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E1" w:rsidRPr="00F521E1" w:rsidRDefault="00F521E1" w:rsidP="00E4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1E1">
        <w:rPr>
          <w:rFonts w:ascii="Times New Roman" w:hAnsi="Times New Roman"/>
          <w:b/>
          <w:sz w:val="28"/>
          <w:szCs w:val="28"/>
        </w:rPr>
        <w:t>ПРОТОКОЛ</w:t>
      </w:r>
    </w:p>
    <w:p w:rsidR="005420B1" w:rsidRDefault="00F521E1" w:rsidP="00E4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1E1">
        <w:rPr>
          <w:rFonts w:ascii="Times New Roman" w:hAnsi="Times New Roman"/>
          <w:b/>
          <w:sz w:val="28"/>
          <w:szCs w:val="28"/>
        </w:rPr>
        <w:t xml:space="preserve">Публичных слушаний по </w:t>
      </w:r>
      <w:r w:rsidR="00C43793">
        <w:rPr>
          <w:rFonts w:ascii="Times New Roman" w:hAnsi="Times New Roman"/>
          <w:b/>
          <w:sz w:val="28"/>
          <w:szCs w:val="28"/>
        </w:rPr>
        <w:t xml:space="preserve">отчету об исполнении бюджета </w:t>
      </w:r>
    </w:p>
    <w:p w:rsidR="00F521E1" w:rsidRDefault="00373B0A" w:rsidP="00E4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Калтанского городского округа</w:t>
      </w:r>
      <w:r w:rsidR="00C43793">
        <w:rPr>
          <w:rFonts w:ascii="Times New Roman" w:hAnsi="Times New Roman"/>
          <w:b/>
          <w:sz w:val="28"/>
          <w:szCs w:val="28"/>
        </w:rPr>
        <w:t xml:space="preserve"> за 20</w:t>
      </w:r>
      <w:r w:rsidR="00992734">
        <w:rPr>
          <w:rFonts w:ascii="Times New Roman" w:hAnsi="Times New Roman"/>
          <w:b/>
          <w:sz w:val="28"/>
          <w:szCs w:val="28"/>
        </w:rPr>
        <w:t>1</w:t>
      </w:r>
      <w:r w:rsidR="00C01667">
        <w:rPr>
          <w:rFonts w:ascii="Times New Roman" w:hAnsi="Times New Roman"/>
          <w:b/>
          <w:sz w:val="28"/>
          <w:szCs w:val="28"/>
        </w:rPr>
        <w:t>6</w:t>
      </w:r>
      <w:r w:rsidR="00C4379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1414" w:rsidRPr="00F521E1" w:rsidRDefault="00EB1414" w:rsidP="00E4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1E1" w:rsidRDefault="00F521E1" w:rsidP="00E448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E1">
        <w:rPr>
          <w:rFonts w:ascii="Times New Roman" w:hAnsi="Times New Roman"/>
          <w:sz w:val="28"/>
          <w:szCs w:val="28"/>
        </w:rPr>
        <w:t>Калтан</w:t>
      </w:r>
      <w:r w:rsidR="00DF3CA5">
        <w:rPr>
          <w:rFonts w:ascii="Times New Roman" w:hAnsi="Times New Roman"/>
          <w:sz w:val="28"/>
          <w:szCs w:val="28"/>
        </w:rPr>
        <w:t>ский городской округ</w:t>
      </w:r>
      <w:r w:rsidRPr="00F521E1">
        <w:rPr>
          <w:rFonts w:ascii="Times New Roman" w:hAnsi="Times New Roman"/>
          <w:sz w:val="28"/>
          <w:szCs w:val="28"/>
        </w:rPr>
        <w:tab/>
      </w:r>
      <w:r w:rsidRPr="00F521E1">
        <w:rPr>
          <w:rFonts w:ascii="Times New Roman" w:hAnsi="Times New Roman"/>
          <w:sz w:val="28"/>
          <w:szCs w:val="28"/>
        </w:rPr>
        <w:tab/>
      </w:r>
      <w:r w:rsidRPr="00F521E1">
        <w:rPr>
          <w:rFonts w:ascii="Times New Roman" w:hAnsi="Times New Roman"/>
          <w:sz w:val="28"/>
          <w:szCs w:val="28"/>
        </w:rPr>
        <w:tab/>
      </w:r>
      <w:r w:rsidRPr="00F521E1">
        <w:rPr>
          <w:rFonts w:ascii="Times New Roman" w:hAnsi="Times New Roman"/>
          <w:sz w:val="28"/>
          <w:szCs w:val="28"/>
        </w:rPr>
        <w:tab/>
      </w:r>
      <w:r w:rsidRPr="00F521E1">
        <w:rPr>
          <w:rFonts w:ascii="Times New Roman" w:hAnsi="Times New Roman"/>
          <w:sz w:val="28"/>
          <w:szCs w:val="28"/>
        </w:rPr>
        <w:tab/>
      </w:r>
      <w:r w:rsidRPr="00F521E1">
        <w:rPr>
          <w:rFonts w:ascii="Times New Roman" w:hAnsi="Times New Roman"/>
          <w:sz w:val="28"/>
          <w:szCs w:val="28"/>
        </w:rPr>
        <w:tab/>
      </w:r>
      <w:r w:rsidR="00DF3CA5">
        <w:rPr>
          <w:rFonts w:ascii="Times New Roman" w:hAnsi="Times New Roman"/>
          <w:sz w:val="28"/>
          <w:szCs w:val="28"/>
        </w:rPr>
        <w:t xml:space="preserve">  </w:t>
      </w:r>
      <w:r w:rsidR="00D018C3">
        <w:rPr>
          <w:rFonts w:ascii="Times New Roman" w:hAnsi="Times New Roman"/>
          <w:sz w:val="28"/>
          <w:szCs w:val="28"/>
        </w:rPr>
        <w:t>1</w:t>
      </w:r>
      <w:r w:rsidR="00C14295">
        <w:rPr>
          <w:rFonts w:ascii="Times New Roman" w:hAnsi="Times New Roman"/>
          <w:sz w:val="28"/>
          <w:szCs w:val="28"/>
        </w:rPr>
        <w:t>2</w:t>
      </w:r>
      <w:r w:rsidR="00373B0A">
        <w:rPr>
          <w:rFonts w:ascii="Times New Roman" w:hAnsi="Times New Roman"/>
          <w:sz w:val="28"/>
          <w:szCs w:val="28"/>
        </w:rPr>
        <w:t xml:space="preserve"> апреля 201</w:t>
      </w:r>
      <w:r w:rsidR="00C14295">
        <w:rPr>
          <w:rFonts w:ascii="Times New Roman" w:hAnsi="Times New Roman"/>
          <w:sz w:val="28"/>
          <w:szCs w:val="28"/>
        </w:rPr>
        <w:t>7</w:t>
      </w:r>
      <w:r w:rsidR="00373B0A">
        <w:rPr>
          <w:rFonts w:ascii="Times New Roman" w:hAnsi="Times New Roman"/>
          <w:sz w:val="28"/>
          <w:szCs w:val="28"/>
        </w:rPr>
        <w:t>г.</w:t>
      </w:r>
      <w:r w:rsidRPr="00F521E1">
        <w:rPr>
          <w:rFonts w:ascii="Times New Roman" w:hAnsi="Times New Roman"/>
          <w:sz w:val="28"/>
          <w:szCs w:val="28"/>
        </w:rPr>
        <w:t xml:space="preserve"> </w:t>
      </w:r>
    </w:p>
    <w:p w:rsidR="00EB1414" w:rsidRPr="00F521E1" w:rsidRDefault="00EB1414" w:rsidP="00E448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1E1" w:rsidRDefault="00F521E1" w:rsidP="00E44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1E1">
        <w:rPr>
          <w:rFonts w:ascii="Times New Roman" w:hAnsi="Times New Roman"/>
          <w:sz w:val="28"/>
          <w:szCs w:val="28"/>
        </w:rPr>
        <w:t>1</w:t>
      </w:r>
      <w:r w:rsidR="00C43793">
        <w:rPr>
          <w:rFonts w:ascii="Times New Roman" w:hAnsi="Times New Roman"/>
          <w:sz w:val="28"/>
          <w:szCs w:val="28"/>
        </w:rPr>
        <w:t>1</w:t>
      </w:r>
      <w:r w:rsidRPr="00F521E1">
        <w:rPr>
          <w:rFonts w:ascii="Times New Roman" w:hAnsi="Times New Roman"/>
          <w:sz w:val="28"/>
          <w:szCs w:val="28"/>
        </w:rPr>
        <w:t>.00 час</w:t>
      </w:r>
    </w:p>
    <w:p w:rsidR="00EB1414" w:rsidRDefault="00EB1414" w:rsidP="00E44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3931"/>
        <w:gridCol w:w="3191"/>
      </w:tblGrid>
      <w:tr w:rsidR="00F521E1" w:rsidRPr="00C85ABA" w:rsidTr="00A17623">
        <w:tc>
          <w:tcPr>
            <w:tcW w:w="2448" w:type="dxa"/>
          </w:tcPr>
          <w:p w:rsidR="00F521E1" w:rsidRPr="00C85ABA" w:rsidRDefault="00F521E1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ABA">
              <w:rPr>
                <w:rFonts w:ascii="Times New Roman" w:hAnsi="Times New Roman"/>
                <w:sz w:val="28"/>
                <w:szCs w:val="28"/>
              </w:rPr>
              <w:t xml:space="preserve">Председатель:  </w:t>
            </w:r>
          </w:p>
        </w:tc>
        <w:tc>
          <w:tcPr>
            <w:tcW w:w="3931" w:type="dxa"/>
          </w:tcPr>
          <w:p w:rsidR="00F521E1" w:rsidRPr="00C85ABA" w:rsidRDefault="00A17623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Горшкова А.И.</w:t>
            </w:r>
          </w:p>
          <w:p w:rsidR="00F521E1" w:rsidRPr="00C85ABA" w:rsidRDefault="00F521E1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21E1" w:rsidRPr="00C85ABA" w:rsidRDefault="00A17623" w:rsidP="00A17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Калтанского городского округа по экономике</w:t>
            </w:r>
          </w:p>
        </w:tc>
      </w:tr>
      <w:tr w:rsidR="00F521E1" w:rsidRPr="00C85ABA" w:rsidTr="00A17623">
        <w:tc>
          <w:tcPr>
            <w:tcW w:w="2448" w:type="dxa"/>
          </w:tcPr>
          <w:p w:rsidR="00EB1414" w:rsidRDefault="00EB1414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1414" w:rsidRDefault="00EB1414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1E1" w:rsidRPr="00C85ABA" w:rsidRDefault="00F521E1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F521E1" w:rsidRPr="00EB1414" w:rsidRDefault="00F521E1" w:rsidP="00EB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21E1" w:rsidRPr="00C85ABA" w:rsidRDefault="00F521E1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B0A" w:rsidRPr="00C85ABA" w:rsidTr="00A17623">
        <w:tc>
          <w:tcPr>
            <w:tcW w:w="2448" w:type="dxa"/>
          </w:tcPr>
          <w:p w:rsidR="00373B0A" w:rsidRPr="00C85ABA" w:rsidRDefault="00EB1414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Секретариат:</w:t>
            </w:r>
          </w:p>
        </w:tc>
        <w:tc>
          <w:tcPr>
            <w:tcW w:w="3931" w:type="dxa"/>
          </w:tcPr>
          <w:p w:rsidR="00373B0A" w:rsidRPr="00C85ABA" w:rsidRDefault="00C01667" w:rsidP="00AA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Кияновская </w:t>
            </w:r>
            <w:r w:rsidR="00EB1414">
              <w:rPr>
                <w:rFonts w:ascii="Times New Roman" w:hAnsi="Times New Roman"/>
                <w:sz w:val="28"/>
                <w:szCs w:val="28"/>
              </w:rPr>
              <w:t>М.О.</w:t>
            </w:r>
          </w:p>
        </w:tc>
        <w:tc>
          <w:tcPr>
            <w:tcW w:w="3191" w:type="dxa"/>
          </w:tcPr>
          <w:p w:rsidR="00373B0A" w:rsidRPr="00C85ABA" w:rsidRDefault="00C01667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труду и охране окружающей среды администрации Калтанского городского округа</w:t>
            </w:r>
          </w:p>
        </w:tc>
      </w:tr>
      <w:tr w:rsidR="00A17623" w:rsidRPr="00C85ABA" w:rsidTr="00DD67CA">
        <w:tc>
          <w:tcPr>
            <w:tcW w:w="2448" w:type="dxa"/>
          </w:tcPr>
          <w:p w:rsidR="00A17623" w:rsidRPr="00C85ABA" w:rsidRDefault="00A17623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ABA">
              <w:rPr>
                <w:rFonts w:ascii="Times New Roman" w:hAnsi="Times New Roman"/>
                <w:sz w:val="28"/>
                <w:szCs w:val="28"/>
              </w:rPr>
              <w:t>Присутствуют:</w:t>
            </w:r>
          </w:p>
        </w:tc>
        <w:tc>
          <w:tcPr>
            <w:tcW w:w="3931" w:type="dxa"/>
          </w:tcPr>
          <w:p w:rsidR="00A17623" w:rsidRPr="00C85ABA" w:rsidRDefault="00A17623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ABA">
              <w:rPr>
                <w:rFonts w:ascii="Times New Roman" w:hAnsi="Times New Roman"/>
                <w:sz w:val="28"/>
                <w:szCs w:val="28"/>
              </w:rPr>
              <w:t>-жители муниципального образования  - Калтанский городской округ, обладающие избирательным правом</w:t>
            </w:r>
          </w:p>
        </w:tc>
        <w:tc>
          <w:tcPr>
            <w:tcW w:w="3191" w:type="dxa"/>
          </w:tcPr>
          <w:p w:rsidR="00A17623" w:rsidRPr="00C85ABA" w:rsidRDefault="00A17623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623" w:rsidRPr="00C85ABA" w:rsidTr="00DD67CA">
        <w:tc>
          <w:tcPr>
            <w:tcW w:w="2448" w:type="dxa"/>
          </w:tcPr>
          <w:p w:rsidR="00A17623" w:rsidRPr="00C85ABA" w:rsidRDefault="00A17623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ABA"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</w:tc>
        <w:tc>
          <w:tcPr>
            <w:tcW w:w="3931" w:type="dxa"/>
          </w:tcPr>
          <w:p w:rsidR="00A17623" w:rsidRPr="00C85ABA" w:rsidRDefault="00A17623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ABA">
              <w:rPr>
                <w:rFonts w:ascii="Times New Roman" w:hAnsi="Times New Roman"/>
                <w:sz w:val="28"/>
                <w:szCs w:val="28"/>
              </w:rPr>
              <w:t>-депутаты Совета народных депутатов Калтанского городского округа</w:t>
            </w:r>
          </w:p>
        </w:tc>
        <w:tc>
          <w:tcPr>
            <w:tcW w:w="3191" w:type="dxa"/>
          </w:tcPr>
          <w:p w:rsidR="00A17623" w:rsidRPr="00C85ABA" w:rsidRDefault="00A17623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623" w:rsidRPr="00C85ABA" w:rsidTr="00DD67CA">
        <w:tc>
          <w:tcPr>
            <w:tcW w:w="2448" w:type="dxa"/>
          </w:tcPr>
          <w:p w:rsidR="00A17623" w:rsidRPr="00C85ABA" w:rsidRDefault="00A17623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A17623" w:rsidRPr="00C85ABA" w:rsidRDefault="00A17623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ABA">
              <w:rPr>
                <w:rFonts w:ascii="Times New Roman" w:hAnsi="Times New Roman"/>
                <w:sz w:val="28"/>
                <w:szCs w:val="28"/>
              </w:rPr>
              <w:t>-представители органов государственной, муниципальной власти, предприятий и организаций Калтанского городского округа</w:t>
            </w:r>
          </w:p>
        </w:tc>
        <w:tc>
          <w:tcPr>
            <w:tcW w:w="3191" w:type="dxa"/>
          </w:tcPr>
          <w:p w:rsidR="00A17623" w:rsidRPr="00C85ABA" w:rsidRDefault="00A17623" w:rsidP="00C8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1E1" w:rsidRDefault="00F521E1" w:rsidP="00F521E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D2AC0">
        <w:rPr>
          <w:rFonts w:ascii="Times New Roman" w:hAnsi="Times New Roman"/>
          <w:b/>
          <w:sz w:val="28"/>
          <w:szCs w:val="28"/>
        </w:rPr>
        <w:t>ПОВЕСТКА</w:t>
      </w:r>
      <w:r w:rsidR="00ED2AC0" w:rsidRPr="00ED2AC0">
        <w:rPr>
          <w:rFonts w:ascii="Times New Roman" w:hAnsi="Times New Roman"/>
          <w:b/>
          <w:sz w:val="28"/>
          <w:szCs w:val="28"/>
        </w:rPr>
        <w:t xml:space="preserve">: </w:t>
      </w:r>
    </w:p>
    <w:p w:rsidR="00AA4E54" w:rsidRDefault="00A06ED5" w:rsidP="00AA4E5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ED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06ED5">
        <w:rPr>
          <w:rFonts w:ascii="Times New Roman" w:hAnsi="Times New Roman"/>
          <w:sz w:val="28"/>
          <w:szCs w:val="28"/>
        </w:rPr>
        <w:t xml:space="preserve">Вступительное слово (Заместитель главы </w:t>
      </w:r>
      <w:r w:rsidR="00C01667">
        <w:rPr>
          <w:rFonts w:ascii="Times New Roman" w:hAnsi="Times New Roman"/>
          <w:sz w:val="28"/>
          <w:szCs w:val="28"/>
        </w:rPr>
        <w:t xml:space="preserve">Калтанского городского округа </w:t>
      </w:r>
      <w:r w:rsidRPr="00A06ED5">
        <w:rPr>
          <w:rFonts w:ascii="Times New Roman" w:hAnsi="Times New Roman"/>
          <w:sz w:val="28"/>
          <w:szCs w:val="28"/>
        </w:rPr>
        <w:t>по экономике – Горшкова А.И.)- до 15 минут;</w:t>
      </w:r>
    </w:p>
    <w:p w:rsidR="00AA4E54" w:rsidRDefault="00A06ED5" w:rsidP="00AA4E5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ED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06ED5">
        <w:rPr>
          <w:rFonts w:ascii="Times New Roman" w:hAnsi="Times New Roman"/>
          <w:sz w:val="28"/>
          <w:szCs w:val="28"/>
        </w:rPr>
        <w:t>Информация об исполнении бюджета Калтанского городского округа за 201</w:t>
      </w:r>
      <w:r w:rsidR="00C01667">
        <w:rPr>
          <w:rFonts w:ascii="Times New Roman" w:hAnsi="Times New Roman"/>
          <w:sz w:val="28"/>
          <w:szCs w:val="28"/>
        </w:rPr>
        <w:t>6</w:t>
      </w:r>
      <w:r w:rsidRPr="00A06ED5">
        <w:rPr>
          <w:rFonts w:ascii="Times New Roman" w:hAnsi="Times New Roman"/>
          <w:sz w:val="28"/>
          <w:szCs w:val="28"/>
        </w:rPr>
        <w:t xml:space="preserve"> год (начальник финансового управления г. Калтан – Чушкина В.П.) – до 20 минут;</w:t>
      </w:r>
    </w:p>
    <w:p w:rsidR="005C3324" w:rsidRPr="005C3324" w:rsidRDefault="00AA4E54" w:rsidP="005C332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E54">
        <w:rPr>
          <w:rFonts w:ascii="Times New Roman" w:hAnsi="Times New Roman"/>
          <w:b/>
          <w:sz w:val="28"/>
          <w:szCs w:val="28"/>
        </w:rPr>
        <w:t>3.</w:t>
      </w:r>
      <w:r w:rsidR="00A06ED5" w:rsidRPr="00A06ED5">
        <w:rPr>
          <w:rFonts w:ascii="Times New Roman" w:hAnsi="Times New Roman"/>
          <w:sz w:val="28"/>
          <w:szCs w:val="28"/>
        </w:rPr>
        <w:t>.Вопросы и замечания по исполнению бюджета Калтанского городского округа за 201</w:t>
      </w:r>
      <w:r w:rsidR="00C016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06ED5" w:rsidRPr="00A06ED5">
        <w:rPr>
          <w:rFonts w:ascii="Times New Roman" w:hAnsi="Times New Roman"/>
          <w:sz w:val="28"/>
          <w:szCs w:val="28"/>
        </w:rPr>
        <w:t>- до 10 минут.</w:t>
      </w:r>
    </w:p>
    <w:p w:rsidR="00ED2AC0" w:rsidRDefault="00ED2AC0" w:rsidP="00CF1FD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ED2AC0">
        <w:rPr>
          <w:rFonts w:ascii="Times New Roman" w:hAnsi="Times New Roman"/>
          <w:b/>
          <w:sz w:val="28"/>
          <w:szCs w:val="28"/>
        </w:rPr>
        <w:t>СЛУШАЛИ:</w:t>
      </w:r>
    </w:p>
    <w:p w:rsidR="00E16A48" w:rsidRPr="00EE0E0A" w:rsidRDefault="00EE0E0A" w:rsidP="00EE0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756AF" w:rsidRPr="00EE0E0A">
        <w:rPr>
          <w:rFonts w:ascii="Times New Roman" w:hAnsi="Times New Roman"/>
          <w:b/>
          <w:sz w:val="28"/>
          <w:szCs w:val="28"/>
        </w:rPr>
        <w:t xml:space="preserve">Вступительное слово </w:t>
      </w:r>
      <w:r w:rsidR="00E16A48" w:rsidRPr="00EE0E0A">
        <w:rPr>
          <w:rFonts w:ascii="Times New Roman" w:hAnsi="Times New Roman"/>
          <w:b/>
          <w:sz w:val="28"/>
          <w:szCs w:val="28"/>
        </w:rPr>
        <w:t>Заместителя главы по экономике Горшковой А.И.</w:t>
      </w:r>
    </w:p>
    <w:p w:rsidR="000756AF" w:rsidRPr="00E16A48" w:rsidRDefault="000756AF" w:rsidP="00E16A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E16A48">
        <w:rPr>
          <w:rFonts w:ascii="Times New Roman" w:hAnsi="Times New Roman"/>
          <w:sz w:val="28"/>
          <w:szCs w:val="28"/>
        </w:rPr>
        <w:t>ема слушаний – отчёт об исполнении бюджета Калтанского городского округа за 201</w:t>
      </w:r>
      <w:r w:rsidR="00C01667">
        <w:rPr>
          <w:rFonts w:ascii="Times New Roman" w:hAnsi="Times New Roman"/>
          <w:sz w:val="28"/>
          <w:szCs w:val="28"/>
        </w:rPr>
        <w:t>6</w:t>
      </w:r>
      <w:r w:rsidRPr="00E16A48">
        <w:rPr>
          <w:rFonts w:ascii="Times New Roman" w:hAnsi="Times New Roman"/>
          <w:sz w:val="28"/>
          <w:szCs w:val="28"/>
        </w:rPr>
        <w:t xml:space="preserve">г. </w:t>
      </w:r>
    </w:p>
    <w:p w:rsidR="000756AF" w:rsidRDefault="000756AF" w:rsidP="000756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Секретариат –</w:t>
      </w:r>
      <w:r w:rsidR="00C01667">
        <w:rPr>
          <w:rFonts w:ascii="Times New Roman" w:hAnsi="Times New Roman"/>
          <w:sz w:val="28"/>
          <w:szCs w:val="28"/>
        </w:rPr>
        <w:t xml:space="preserve">Кияновская </w:t>
      </w:r>
      <w:r w:rsidR="00EB1414">
        <w:rPr>
          <w:rFonts w:ascii="Times New Roman" w:hAnsi="Times New Roman"/>
          <w:sz w:val="28"/>
          <w:szCs w:val="28"/>
        </w:rPr>
        <w:t>М.О.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01667">
        <w:rPr>
          <w:rFonts w:ascii="Times New Roman" w:hAnsi="Times New Roman"/>
          <w:sz w:val="28"/>
          <w:szCs w:val="28"/>
        </w:rPr>
        <w:t>начальник отдела по труду и охране окружающей среды Калтанского городского округа.</w:t>
      </w:r>
    </w:p>
    <w:p w:rsidR="00DA4993" w:rsidRPr="00DA4993" w:rsidRDefault="00DA4993" w:rsidP="00F84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993">
        <w:rPr>
          <w:rFonts w:ascii="Times New Roman" w:hAnsi="Times New Roman"/>
          <w:sz w:val="28"/>
          <w:szCs w:val="28"/>
        </w:rPr>
        <w:t>При регистрации зарегистрировано</w:t>
      </w:r>
      <w:r w:rsidR="00C01667">
        <w:rPr>
          <w:rFonts w:ascii="Times New Roman" w:hAnsi="Times New Roman"/>
          <w:sz w:val="28"/>
          <w:szCs w:val="28"/>
        </w:rPr>
        <w:t xml:space="preserve"> 116</w:t>
      </w:r>
      <w:r w:rsidR="00E16A48">
        <w:rPr>
          <w:rFonts w:ascii="Times New Roman" w:hAnsi="Times New Roman"/>
          <w:sz w:val="28"/>
          <w:szCs w:val="28"/>
        </w:rPr>
        <w:t xml:space="preserve"> </w:t>
      </w:r>
      <w:r w:rsidRPr="00DA4993">
        <w:rPr>
          <w:rFonts w:ascii="Times New Roman" w:hAnsi="Times New Roman"/>
          <w:sz w:val="28"/>
          <w:szCs w:val="28"/>
        </w:rPr>
        <w:t xml:space="preserve">человек. </w:t>
      </w:r>
    </w:p>
    <w:p w:rsidR="00DA4993" w:rsidRPr="00DA4993" w:rsidRDefault="00E16A48" w:rsidP="00F84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4993" w:rsidRPr="00DA4993">
        <w:rPr>
          <w:rFonts w:ascii="Times New Roman" w:hAnsi="Times New Roman"/>
          <w:sz w:val="28"/>
          <w:szCs w:val="28"/>
        </w:rPr>
        <w:t>- жители муниципального образования - Калтанский городской округ, обладающие избирательным правом</w:t>
      </w:r>
      <w:r w:rsidR="00DA4993">
        <w:rPr>
          <w:rFonts w:ascii="Times New Roman" w:hAnsi="Times New Roman"/>
          <w:sz w:val="28"/>
          <w:szCs w:val="28"/>
        </w:rPr>
        <w:t xml:space="preserve"> – </w:t>
      </w:r>
      <w:r w:rsidR="00C01667">
        <w:rPr>
          <w:rFonts w:ascii="Times New Roman" w:hAnsi="Times New Roman"/>
          <w:sz w:val="28"/>
          <w:szCs w:val="28"/>
        </w:rPr>
        <w:t>84</w:t>
      </w:r>
      <w:r w:rsidR="00DA4993">
        <w:rPr>
          <w:rFonts w:ascii="Times New Roman" w:hAnsi="Times New Roman"/>
          <w:sz w:val="28"/>
          <w:szCs w:val="28"/>
        </w:rPr>
        <w:t xml:space="preserve"> человек, </w:t>
      </w:r>
      <w:r w:rsidR="00DA4993" w:rsidRPr="00DA4993">
        <w:rPr>
          <w:rFonts w:ascii="Times New Roman" w:hAnsi="Times New Roman"/>
          <w:sz w:val="28"/>
          <w:szCs w:val="28"/>
        </w:rPr>
        <w:t>депутаты Совета народных депутатов Калтанского городского округа</w:t>
      </w:r>
      <w:r w:rsidR="00DA4993">
        <w:rPr>
          <w:rFonts w:ascii="Times New Roman" w:hAnsi="Times New Roman"/>
          <w:sz w:val="28"/>
          <w:szCs w:val="28"/>
        </w:rPr>
        <w:t xml:space="preserve"> –</w:t>
      </w:r>
      <w:r w:rsidR="00C0166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DA4993">
        <w:rPr>
          <w:rFonts w:ascii="Times New Roman" w:hAnsi="Times New Roman"/>
          <w:sz w:val="28"/>
          <w:szCs w:val="28"/>
        </w:rPr>
        <w:t>человек</w:t>
      </w:r>
      <w:r w:rsidR="00DA4993" w:rsidRPr="00DA4993">
        <w:rPr>
          <w:rFonts w:ascii="Times New Roman" w:hAnsi="Times New Roman"/>
          <w:sz w:val="28"/>
          <w:szCs w:val="28"/>
        </w:rPr>
        <w:t>, представители предприятий и организаций Калтанского городского округа</w:t>
      </w:r>
      <w:r w:rsidR="00DA4993">
        <w:rPr>
          <w:rFonts w:ascii="Times New Roman" w:hAnsi="Times New Roman"/>
          <w:sz w:val="28"/>
          <w:szCs w:val="28"/>
        </w:rPr>
        <w:t xml:space="preserve"> – </w:t>
      </w:r>
      <w:r w:rsidR="00C01667">
        <w:rPr>
          <w:rFonts w:ascii="Times New Roman" w:hAnsi="Times New Roman"/>
          <w:sz w:val="28"/>
          <w:szCs w:val="28"/>
        </w:rPr>
        <w:t>27</w:t>
      </w:r>
      <w:r w:rsidR="00DA4993">
        <w:rPr>
          <w:rFonts w:ascii="Times New Roman" w:hAnsi="Times New Roman"/>
          <w:sz w:val="28"/>
          <w:szCs w:val="28"/>
        </w:rPr>
        <w:t xml:space="preserve"> человек</w:t>
      </w:r>
      <w:r w:rsidR="00DA4993" w:rsidRPr="00DA4993">
        <w:rPr>
          <w:rFonts w:ascii="Times New Roman" w:hAnsi="Times New Roman"/>
          <w:sz w:val="28"/>
          <w:szCs w:val="28"/>
        </w:rPr>
        <w:t>.</w:t>
      </w:r>
    </w:p>
    <w:p w:rsidR="00E16A48" w:rsidRPr="00E16A48" w:rsidRDefault="00E16A48" w:rsidP="00E23493">
      <w:pPr>
        <w:jc w:val="both"/>
        <w:rPr>
          <w:rFonts w:ascii="Times New Roman" w:hAnsi="Times New Roman"/>
          <w:sz w:val="28"/>
          <w:szCs w:val="28"/>
        </w:rPr>
      </w:pPr>
      <w:r w:rsidRPr="00E16A48">
        <w:rPr>
          <w:rFonts w:ascii="Times New Roman" w:hAnsi="Times New Roman"/>
          <w:sz w:val="28"/>
          <w:szCs w:val="28"/>
        </w:rPr>
        <w:t xml:space="preserve">Публичные слушания проводятся на основании постановления администрации Калтанского городского округа от </w:t>
      </w:r>
      <w:r w:rsidR="00C01667">
        <w:rPr>
          <w:rFonts w:ascii="Times New Roman" w:hAnsi="Times New Roman"/>
          <w:sz w:val="28"/>
          <w:szCs w:val="28"/>
        </w:rPr>
        <w:t>27.03</w:t>
      </w:r>
      <w:r w:rsidRPr="00E16A48">
        <w:rPr>
          <w:rFonts w:ascii="Times New Roman" w:hAnsi="Times New Roman"/>
          <w:sz w:val="28"/>
          <w:szCs w:val="28"/>
        </w:rPr>
        <w:t>.201</w:t>
      </w:r>
      <w:r w:rsidR="00C01667">
        <w:rPr>
          <w:rFonts w:ascii="Times New Roman" w:hAnsi="Times New Roman"/>
          <w:sz w:val="28"/>
          <w:szCs w:val="28"/>
        </w:rPr>
        <w:t>7</w:t>
      </w:r>
      <w:r w:rsidRPr="00E16A48">
        <w:rPr>
          <w:rFonts w:ascii="Times New Roman" w:hAnsi="Times New Roman"/>
          <w:sz w:val="28"/>
          <w:szCs w:val="28"/>
        </w:rPr>
        <w:t xml:space="preserve"> г. №</w:t>
      </w:r>
      <w:r w:rsidR="00C01667">
        <w:rPr>
          <w:rFonts w:ascii="Times New Roman" w:hAnsi="Times New Roman"/>
          <w:sz w:val="28"/>
          <w:szCs w:val="28"/>
        </w:rPr>
        <w:t>67</w:t>
      </w:r>
      <w:r w:rsidRPr="00E16A48">
        <w:rPr>
          <w:rFonts w:ascii="Times New Roman" w:hAnsi="Times New Roman"/>
          <w:sz w:val="28"/>
          <w:szCs w:val="28"/>
        </w:rPr>
        <w:t>- п «О назначении публичных слушаний по отчету об исполнении бюджета Калтанского городского округа за 201</w:t>
      </w:r>
      <w:r w:rsidR="00C01667">
        <w:rPr>
          <w:rFonts w:ascii="Times New Roman" w:hAnsi="Times New Roman"/>
          <w:sz w:val="28"/>
          <w:szCs w:val="28"/>
        </w:rPr>
        <w:t>6</w:t>
      </w:r>
      <w:r w:rsidRPr="00E16A48">
        <w:rPr>
          <w:rFonts w:ascii="Times New Roman" w:hAnsi="Times New Roman"/>
          <w:sz w:val="28"/>
          <w:szCs w:val="28"/>
        </w:rPr>
        <w:t xml:space="preserve"> год», </w:t>
      </w:r>
      <w:r w:rsidR="00EB1414">
        <w:rPr>
          <w:rFonts w:ascii="Times New Roman" w:eastAsia="Calibri" w:hAnsi="Times New Roman"/>
          <w:sz w:val="28"/>
          <w:szCs w:val="28"/>
        </w:rPr>
        <w:t xml:space="preserve">которое </w:t>
      </w:r>
      <w:r w:rsidR="00E23493" w:rsidRPr="00E91772">
        <w:rPr>
          <w:rFonts w:ascii="Times New Roman" w:hAnsi="Times New Roman"/>
          <w:sz w:val="28"/>
          <w:szCs w:val="28"/>
        </w:rPr>
        <w:t>размещен</w:t>
      </w:r>
      <w:r w:rsidR="00EB1414">
        <w:rPr>
          <w:rFonts w:ascii="Times New Roman" w:hAnsi="Times New Roman"/>
          <w:sz w:val="28"/>
          <w:szCs w:val="28"/>
        </w:rPr>
        <w:t>о</w:t>
      </w:r>
      <w:r w:rsidR="00E23493" w:rsidRPr="00E91772">
        <w:rPr>
          <w:rFonts w:ascii="Times New Roman" w:hAnsi="Times New Roman"/>
          <w:sz w:val="28"/>
          <w:szCs w:val="28"/>
        </w:rPr>
        <w:t xml:space="preserve"> в газете Калтанский вестник </w:t>
      </w:r>
      <w:r w:rsidR="00E23493" w:rsidRPr="00E91772">
        <w:rPr>
          <w:rFonts w:ascii="Times New Roman" w:hAnsi="Times New Roman"/>
          <w:b/>
          <w:sz w:val="28"/>
          <w:szCs w:val="28"/>
        </w:rPr>
        <w:t xml:space="preserve">от </w:t>
      </w:r>
      <w:r w:rsidR="00C01667">
        <w:rPr>
          <w:rFonts w:ascii="Times New Roman" w:hAnsi="Times New Roman"/>
          <w:b/>
          <w:sz w:val="28"/>
          <w:szCs w:val="28"/>
        </w:rPr>
        <w:t>30 марта</w:t>
      </w:r>
      <w:r w:rsidR="00E23493" w:rsidRPr="00E91772">
        <w:rPr>
          <w:rFonts w:ascii="Times New Roman" w:hAnsi="Times New Roman"/>
          <w:b/>
          <w:sz w:val="28"/>
          <w:szCs w:val="28"/>
        </w:rPr>
        <w:t xml:space="preserve"> 201</w:t>
      </w:r>
      <w:r w:rsidR="00C01667">
        <w:rPr>
          <w:rFonts w:ascii="Times New Roman" w:hAnsi="Times New Roman"/>
          <w:b/>
          <w:sz w:val="28"/>
          <w:szCs w:val="28"/>
        </w:rPr>
        <w:t>7</w:t>
      </w:r>
      <w:r w:rsidR="00E23493" w:rsidRPr="00E91772">
        <w:rPr>
          <w:rFonts w:ascii="Times New Roman" w:hAnsi="Times New Roman"/>
          <w:b/>
          <w:sz w:val="28"/>
          <w:szCs w:val="28"/>
        </w:rPr>
        <w:t xml:space="preserve"> года №</w:t>
      </w:r>
      <w:r w:rsidR="00C01667">
        <w:rPr>
          <w:rFonts w:ascii="Times New Roman" w:hAnsi="Times New Roman"/>
          <w:b/>
          <w:sz w:val="28"/>
          <w:szCs w:val="28"/>
        </w:rPr>
        <w:t>13А</w:t>
      </w:r>
      <w:r w:rsidR="00E23493" w:rsidRPr="00E91772">
        <w:rPr>
          <w:rFonts w:ascii="Times New Roman" w:hAnsi="Times New Roman"/>
          <w:b/>
          <w:sz w:val="28"/>
          <w:szCs w:val="28"/>
        </w:rPr>
        <w:t xml:space="preserve"> (</w:t>
      </w:r>
      <w:r w:rsidR="00C01667">
        <w:rPr>
          <w:rFonts w:ascii="Times New Roman" w:hAnsi="Times New Roman"/>
          <w:b/>
          <w:sz w:val="28"/>
          <w:szCs w:val="28"/>
        </w:rPr>
        <w:t>1017</w:t>
      </w:r>
      <w:r w:rsidR="00CE7B10">
        <w:rPr>
          <w:rFonts w:ascii="Times New Roman" w:hAnsi="Times New Roman"/>
          <w:b/>
          <w:sz w:val="28"/>
          <w:szCs w:val="28"/>
        </w:rPr>
        <w:t xml:space="preserve">). </w:t>
      </w:r>
      <w:r w:rsidR="00CE7B10">
        <w:rPr>
          <w:rFonts w:ascii="Times New Roman" w:hAnsi="Times New Roman"/>
          <w:sz w:val="28"/>
          <w:szCs w:val="28"/>
        </w:rPr>
        <w:t>Отчет об исполнении бюджета Калтанского городского округа опубликован на</w:t>
      </w:r>
      <w:r w:rsidR="00E23493">
        <w:rPr>
          <w:rFonts w:ascii="Times New Roman" w:hAnsi="Times New Roman"/>
          <w:b/>
          <w:sz w:val="28"/>
          <w:szCs w:val="28"/>
        </w:rPr>
        <w:t xml:space="preserve"> </w:t>
      </w:r>
      <w:r w:rsidR="00E23493" w:rsidRPr="002E6286">
        <w:rPr>
          <w:rFonts w:ascii="Times New Roman" w:hAnsi="Times New Roman"/>
          <w:sz w:val="28"/>
          <w:szCs w:val="28"/>
        </w:rPr>
        <w:t>официальном сайте администрации КГО</w:t>
      </w:r>
      <w:r w:rsidR="00CE7B10">
        <w:rPr>
          <w:rFonts w:ascii="Times New Roman" w:hAnsi="Times New Roman"/>
          <w:sz w:val="28"/>
          <w:szCs w:val="28"/>
        </w:rPr>
        <w:t>.</w:t>
      </w:r>
    </w:p>
    <w:p w:rsidR="008A6CED" w:rsidRPr="003F27A8" w:rsidRDefault="000756AF" w:rsidP="003F27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D2AC0" w:rsidRPr="0021336F">
        <w:rPr>
          <w:rFonts w:ascii="Times New Roman" w:hAnsi="Times New Roman"/>
          <w:b/>
          <w:sz w:val="28"/>
          <w:szCs w:val="28"/>
        </w:rPr>
        <w:t xml:space="preserve">. </w:t>
      </w:r>
      <w:r w:rsidR="00BB410D" w:rsidRPr="00BB410D">
        <w:rPr>
          <w:rFonts w:ascii="Times New Roman" w:hAnsi="Times New Roman"/>
          <w:b/>
          <w:sz w:val="28"/>
          <w:szCs w:val="28"/>
        </w:rPr>
        <w:t>Информация об исполнении бюджета Калта</w:t>
      </w:r>
      <w:r w:rsidR="00CE7B10">
        <w:rPr>
          <w:rFonts w:ascii="Times New Roman" w:hAnsi="Times New Roman"/>
          <w:b/>
          <w:sz w:val="28"/>
          <w:szCs w:val="28"/>
        </w:rPr>
        <w:t>н</w:t>
      </w:r>
      <w:r w:rsidR="00C01667">
        <w:rPr>
          <w:rFonts w:ascii="Times New Roman" w:hAnsi="Times New Roman"/>
          <w:b/>
          <w:sz w:val="28"/>
          <w:szCs w:val="28"/>
        </w:rPr>
        <w:t>ского городского округа за 2016</w:t>
      </w:r>
      <w:r w:rsidR="00BB410D" w:rsidRPr="00BB410D">
        <w:rPr>
          <w:rFonts w:ascii="Times New Roman" w:hAnsi="Times New Roman"/>
          <w:b/>
          <w:sz w:val="28"/>
          <w:szCs w:val="28"/>
        </w:rPr>
        <w:t xml:space="preserve"> год</w:t>
      </w:r>
      <w:r w:rsidR="004C5B73">
        <w:rPr>
          <w:rFonts w:ascii="Times New Roman" w:hAnsi="Times New Roman"/>
          <w:b/>
          <w:sz w:val="28"/>
          <w:szCs w:val="28"/>
        </w:rPr>
        <w:t>:</w:t>
      </w:r>
      <w:r w:rsidR="00D2793E">
        <w:rPr>
          <w:rFonts w:ascii="Times New Roman" w:hAnsi="Times New Roman"/>
          <w:b/>
          <w:sz w:val="28"/>
          <w:szCs w:val="28"/>
        </w:rPr>
        <w:t xml:space="preserve"> </w:t>
      </w:r>
      <w:r w:rsidR="008878BA" w:rsidRPr="008878BA">
        <w:rPr>
          <w:rFonts w:ascii="Times New Roman" w:hAnsi="Times New Roman"/>
          <w:sz w:val="28"/>
          <w:szCs w:val="28"/>
        </w:rPr>
        <w:t xml:space="preserve">Докладчик </w:t>
      </w:r>
      <w:r w:rsidR="00F0511A">
        <w:rPr>
          <w:rFonts w:ascii="Times New Roman" w:hAnsi="Times New Roman"/>
          <w:sz w:val="28"/>
          <w:szCs w:val="28"/>
        </w:rPr>
        <w:t>(представитель инициатора публичных слушаний)</w:t>
      </w:r>
      <w:r w:rsidR="008878BA" w:rsidRPr="008878BA">
        <w:rPr>
          <w:rFonts w:ascii="Times New Roman" w:hAnsi="Times New Roman"/>
          <w:sz w:val="28"/>
          <w:szCs w:val="28"/>
        </w:rPr>
        <w:t>– Чушкина Валентина Петровна</w:t>
      </w:r>
      <w:r w:rsidR="00F0511A" w:rsidRPr="00F0511A">
        <w:rPr>
          <w:rFonts w:ascii="Times New Roman" w:hAnsi="Times New Roman"/>
          <w:sz w:val="28"/>
          <w:szCs w:val="28"/>
        </w:rPr>
        <w:t xml:space="preserve"> </w:t>
      </w:r>
      <w:r w:rsidR="00F0511A">
        <w:rPr>
          <w:rFonts w:ascii="Times New Roman" w:hAnsi="Times New Roman"/>
          <w:sz w:val="28"/>
          <w:szCs w:val="28"/>
        </w:rPr>
        <w:t>- начальник финансового управления г.</w:t>
      </w:r>
      <w:r w:rsidR="00E16A48">
        <w:rPr>
          <w:rFonts w:ascii="Times New Roman" w:hAnsi="Times New Roman"/>
          <w:sz w:val="28"/>
          <w:szCs w:val="28"/>
        </w:rPr>
        <w:t xml:space="preserve"> </w:t>
      </w:r>
      <w:r w:rsidR="00C518A7">
        <w:rPr>
          <w:rFonts w:ascii="Times New Roman" w:hAnsi="Times New Roman"/>
          <w:sz w:val="28"/>
          <w:szCs w:val="28"/>
        </w:rPr>
        <w:t>Калтан (приложение1).</w:t>
      </w:r>
    </w:p>
    <w:p w:rsidR="00F0511A" w:rsidRPr="00BB410D" w:rsidRDefault="00C14057" w:rsidP="00BB410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410D">
        <w:rPr>
          <w:rFonts w:ascii="Times New Roman" w:hAnsi="Times New Roman"/>
          <w:b/>
          <w:sz w:val="28"/>
          <w:szCs w:val="28"/>
        </w:rPr>
        <w:t xml:space="preserve">3. </w:t>
      </w:r>
      <w:r w:rsidR="00BB410D" w:rsidRPr="00BB410D">
        <w:rPr>
          <w:rFonts w:ascii="Times New Roman" w:hAnsi="Times New Roman"/>
          <w:b/>
          <w:sz w:val="28"/>
          <w:szCs w:val="28"/>
        </w:rPr>
        <w:t>.Вопросы и замечания по отчёту об исполнении бюджета Калта</w:t>
      </w:r>
      <w:r w:rsidR="00C01667">
        <w:rPr>
          <w:rFonts w:ascii="Times New Roman" w:hAnsi="Times New Roman"/>
          <w:b/>
          <w:sz w:val="28"/>
          <w:szCs w:val="28"/>
        </w:rPr>
        <w:t>нского городского округа за 2016</w:t>
      </w:r>
      <w:r w:rsidR="00BB410D" w:rsidRPr="00BB410D">
        <w:rPr>
          <w:rFonts w:ascii="Times New Roman" w:hAnsi="Times New Roman"/>
          <w:b/>
          <w:sz w:val="28"/>
          <w:szCs w:val="28"/>
        </w:rPr>
        <w:t xml:space="preserve"> год от участников слушаний </w:t>
      </w:r>
    </w:p>
    <w:p w:rsidR="00992D6E" w:rsidRDefault="00A6410E" w:rsidP="00BB4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публичных слушаний вопросов не поступало.</w:t>
      </w:r>
    </w:p>
    <w:p w:rsidR="00A6410E" w:rsidRPr="00BB410D" w:rsidRDefault="000420A8" w:rsidP="009660D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9660D9" w:rsidRPr="009660D9" w:rsidRDefault="009660D9" w:rsidP="009660D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60D9">
        <w:rPr>
          <w:rFonts w:ascii="Times New Roman" w:hAnsi="Times New Roman"/>
          <w:b/>
          <w:sz w:val="28"/>
          <w:szCs w:val="28"/>
        </w:rPr>
        <w:t>РЕШ</w:t>
      </w:r>
      <w:r w:rsidR="003D18D4">
        <w:rPr>
          <w:rFonts w:ascii="Times New Roman" w:hAnsi="Times New Roman"/>
          <w:b/>
          <w:sz w:val="28"/>
          <w:szCs w:val="28"/>
        </w:rPr>
        <w:t>ЕНИЕ</w:t>
      </w:r>
      <w:r w:rsidRPr="009660D9">
        <w:rPr>
          <w:rFonts w:ascii="Times New Roman" w:hAnsi="Times New Roman"/>
          <w:b/>
          <w:sz w:val="28"/>
          <w:szCs w:val="28"/>
        </w:rPr>
        <w:t>:</w:t>
      </w:r>
    </w:p>
    <w:p w:rsidR="00C518A7" w:rsidRDefault="00C518A7" w:rsidP="00BB410D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518A7">
        <w:rPr>
          <w:rFonts w:ascii="Times New Roman" w:hAnsi="Times New Roman"/>
          <w:sz w:val="28"/>
          <w:szCs w:val="28"/>
        </w:rPr>
        <w:t>Отчет об исполнении бюджета Калтанского городского округа за 201</w:t>
      </w:r>
      <w:r w:rsidR="00C01667">
        <w:rPr>
          <w:rFonts w:ascii="Times New Roman" w:hAnsi="Times New Roman"/>
          <w:sz w:val="28"/>
          <w:szCs w:val="28"/>
        </w:rPr>
        <w:t>6</w:t>
      </w:r>
      <w:r w:rsidRPr="00C518A7">
        <w:rPr>
          <w:rFonts w:ascii="Times New Roman" w:hAnsi="Times New Roman"/>
          <w:sz w:val="28"/>
          <w:szCs w:val="28"/>
        </w:rPr>
        <w:t xml:space="preserve"> год вынесен на голосование (за – </w:t>
      </w:r>
      <w:r w:rsidR="00C01667">
        <w:rPr>
          <w:rFonts w:ascii="Times New Roman" w:hAnsi="Times New Roman"/>
          <w:sz w:val="28"/>
          <w:szCs w:val="28"/>
        </w:rPr>
        <w:t>116</w:t>
      </w:r>
      <w:r w:rsidRPr="00C518A7">
        <w:rPr>
          <w:rFonts w:ascii="Times New Roman" w:hAnsi="Times New Roman"/>
          <w:sz w:val="28"/>
          <w:szCs w:val="28"/>
        </w:rPr>
        <w:t xml:space="preserve"> человек, против – 0 человек, воздержались  - 0 человек).</w:t>
      </w:r>
    </w:p>
    <w:p w:rsidR="009660D9" w:rsidRDefault="00C518A7" w:rsidP="00BB410D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660D9">
        <w:rPr>
          <w:rFonts w:ascii="Times New Roman" w:hAnsi="Times New Roman"/>
          <w:sz w:val="28"/>
          <w:szCs w:val="28"/>
        </w:rPr>
        <w:t>Рекомендовать Совету народных депутатов</w:t>
      </w:r>
      <w:r w:rsidR="00855761">
        <w:rPr>
          <w:rFonts w:ascii="Times New Roman" w:hAnsi="Times New Roman"/>
          <w:sz w:val="28"/>
          <w:szCs w:val="28"/>
        </w:rPr>
        <w:t xml:space="preserve"> Калтанского городского округа</w:t>
      </w:r>
      <w:r w:rsidR="009660D9">
        <w:rPr>
          <w:rFonts w:ascii="Times New Roman" w:hAnsi="Times New Roman"/>
          <w:sz w:val="28"/>
          <w:szCs w:val="28"/>
        </w:rPr>
        <w:t xml:space="preserve"> принять данное решение к сведению</w:t>
      </w:r>
      <w:r w:rsidR="003D18D4">
        <w:rPr>
          <w:rFonts w:ascii="Times New Roman" w:hAnsi="Times New Roman"/>
          <w:sz w:val="28"/>
          <w:szCs w:val="28"/>
        </w:rPr>
        <w:t xml:space="preserve"> при принятии решения об исполнении бюджета КГО за 201</w:t>
      </w:r>
      <w:r w:rsidR="00C01667">
        <w:rPr>
          <w:rFonts w:ascii="Times New Roman" w:hAnsi="Times New Roman"/>
          <w:sz w:val="28"/>
          <w:szCs w:val="28"/>
        </w:rPr>
        <w:t>6</w:t>
      </w:r>
      <w:r w:rsidR="003D18D4">
        <w:rPr>
          <w:rFonts w:ascii="Times New Roman" w:hAnsi="Times New Roman"/>
          <w:sz w:val="28"/>
          <w:szCs w:val="28"/>
        </w:rPr>
        <w:t>г.</w:t>
      </w:r>
    </w:p>
    <w:p w:rsidR="009660D9" w:rsidRDefault="00C518A7" w:rsidP="00BB410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57EA0" w:rsidRPr="00E57EA0">
        <w:rPr>
          <w:rFonts w:ascii="Times New Roman" w:hAnsi="Times New Roman"/>
          <w:sz w:val="28"/>
          <w:szCs w:val="28"/>
        </w:rPr>
        <w:t xml:space="preserve">Опубликовать </w:t>
      </w:r>
      <w:r w:rsidR="00E57EA0">
        <w:rPr>
          <w:rFonts w:ascii="Times New Roman" w:hAnsi="Times New Roman"/>
          <w:sz w:val="28"/>
          <w:szCs w:val="28"/>
        </w:rPr>
        <w:t xml:space="preserve">резолютивную часть </w:t>
      </w:r>
      <w:r w:rsidR="00E57EA0" w:rsidRPr="00E57EA0">
        <w:rPr>
          <w:rFonts w:ascii="Times New Roman" w:hAnsi="Times New Roman"/>
          <w:sz w:val="28"/>
          <w:szCs w:val="28"/>
        </w:rPr>
        <w:t>протокол</w:t>
      </w:r>
      <w:r w:rsidR="00E57EA0">
        <w:rPr>
          <w:rFonts w:ascii="Times New Roman" w:hAnsi="Times New Roman"/>
          <w:sz w:val="28"/>
          <w:szCs w:val="28"/>
        </w:rPr>
        <w:t>а</w:t>
      </w:r>
      <w:r w:rsidR="00E57EA0" w:rsidRPr="00E57EA0">
        <w:rPr>
          <w:rFonts w:ascii="Times New Roman" w:hAnsi="Times New Roman"/>
          <w:sz w:val="28"/>
          <w:szCs w:val="28"/>
        </w:rPr>
        <w:t xml:space="preserve"> публичных слушаний в газете «</w:t>
      </w:r>
      <w:r w:rsidR="00E57EA0">
        <w:rPr>
          <w:rFonts w:ascii="Times New Roman" w:hAnsi="Times New Roman"/>
          <w:sz w:val="28"/>
          <w:szCs w:val="28"/>
        </w:rPr>
        <w:t>Калтанский вестник</w:t>
      </w:r>
      <w:r w:rsidR="00E57EA0" w:rsidRPr="00E57EA0">
        <w:rPr>
          <w:rFonts w:ascii="Times New Roman" w:hAnsi="Times New Roman"/>
          <w:sz w:val="28"/>
          <w:szCs w:val="28"/>
        </w:rPr>
        <w:t>»</w:t>
      </w:r>
      <w:r w:rsidR="00E57EA0">
        <w:rPr>
          <w:rFonts w:ascii="Times New Roman" w:hAnsi="Times New Roman"/>
          <w:sz w:val="28"/>
          <w:szCs w:val="28"/>
        </w:rPr>
        <w:t xml:space="preserve"> </w:t>
      </w:r>
      <w:r w:rsidR="005E0FC2">
        <w:rPr>
          <w:rFonts w:ascii="Times New Roman" w:hAnsi="Times New Roman"/>
          <w:sz w:val="28"/>
          <w:szCs w:val="28"/>
        </w:rPr>
        <w:t>и на официальном сайте администрации Калтанского городского округа</w:t>
      </w:r>
      <w:r w:rsidR="00E57EA0" w:rsidRPr="00E57EA0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2392"/>
        <w:gridCol w:w="4015"/>
        <w:gridCol w:w="3163"/>
      </w:tblGrid>
      <w:tr w:rsidR="009660D9" w:rsidRPr="00C85ABA" w:rsidTr="00BB410D">
        <w:trPr>
          <w:trHeight w:val="535"/>
        </w:trPr>
        <w:tc>
          <w:tcPr>
            <w:tcW w:w="2392" w:type="dxa"/>
          </w:tcPr>
          <w:p w:rsidR="009660D9" w:rsidRPr="00C85ABA" w:rsidRDefault="009660D9" w:rsidP="00C85A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ABA">
              <w:rPr>
                <w:rFonts w:ascii="Times New Roman" w:hAnsi="Times New Roman"/>
                <w:sz w:val="28"/>
                <w:szCs w:val="28"/>
              </w:rPr>
              <w:t xml:space="preserve">Председатель:  </w:t>
            </w:r>
          </w:p>
        </w:tc>
        <w:tc>
          <w:tcPr>
            <w:tcW w:w="4015" w:type="dxa"/>
          </w:tcPr>
          <w:p w:rsidR="009660D9" w:rsidRPr="00C85ABA" w:rsidRDefault="009660D9" w:rsidP="00C85A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9660D9" w:rsidRPr="00C85ABA" w:rsidRDefault="00DE0BCD" w:rsidP="00C85A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623">
              <w:rPr>
                <w:rFonts w:ascii="Times New Roman" w:hAnsi="Times New Roman"/>
                <w:sz w:val="28"/>
                <w:szCs w:val="28"/>
              </w:rPr>
              <w:t>А.И. Горшкова</w:t>
            </w:r>
          </w:p>
        </w:tc>
      </w:tr>
      <w:tr w:rsidR="009660D9" w:rsidRPr="00C85ABA" w:rsidTr="00BB410D">
        <w:tc>
          <w:tcPr>
            <w:tcW w:w="2392" w:type="dxa"/>
          </w:tcPr>
          <w:p w:rsidR="009660D9" w:rsidRPr="00C85ABA" w:rsidRDefault="009660D9" w:rsidP="00C85A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ABA">
              <w:rPr>
                <w:rFonts w:ascii="Times New Roman" w:hAnsi="Times New Roman"/>
                <w:sz w:val="28"/>
                <w:szCs w:val="28"/>
              </w:rPr>
              <w:t>Секретар</w:t>
            </w:r>
            <w:r w:rsidR="00F0511A" w:rsidRPr="00C85ABA">
              <w:rPr>
                <w:rFonts w:ascii="Times New Roman" w:hAnsi="Times New Roman"/>
                <w:sz w:val="28"/>
                <w:szCs w:val="28"/>
              </w:rPr>
              <w:t>иат</w:t>
            </w:r>
            <w:r w:rsidRPr="00C85AB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015" w:type="dxa"/>
          </w:tcPr>
          <w:p w:rsidR="009660D9" w:rsidRPr="00C85ABA" w:rsidRDefault="009660D9" w:rsidP="00C85A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9660D9" w:rsidRPr="00C85ABA" w:rsidRDefault="00DE0BCD" w:rsidP="00C016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E7B10">
              <w:rPr>
                <w:rFonts w:ascii="Times New Roman" w:hAnsi="Times New Roman"/>
                <w:sz w:val="28"/>
                <w:szCs w:val="28"/>
              </w:rPr>
              <w:t xml:space="preserve">М.О. </w:t>
            </w:r>
            <w:r w:rsidR="00C01667">
              <w:rPr>
                <w:rFonts w:ascii="Times New Roman" w:hAnsi="Times New Roman"/>
                <w:sz w:val="28"/>
                <w:szCs w:val="28"/>
              </w:rPr>
              <w:t>Кияновская</w:t>
            </w:r>
          </w:p>
        </w:tc>
      </w:tr>
    </w:tbl>
    <w:p w:rsidR="00F0511A" w:rsidRDefault="00F0511A" w:rsidP="00EC1084">
      <w:pPr>
        <w:spacing w:line="240" w:lineRule="auto"/>
        <w:jc w:val="center"/>
      </w:pPr>
    </w:p>
    <w:p w:rsidR="00E23493" w:rsidRDefault="00E23493" w:rsidP="00EC1084">
      <w:pPr>
        <w:spacing w:line="240" w:lineRule="auto"/>
        <w:jc w:val="center"/>
      </w:pPr>
    </w:p>
    <w:p w:rsidR="00BB410D" w:rsidRDefault="00C01667" w:rsidP="00C0166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0166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Отчет об исполнении бюджета Калтанского городского округа  составлен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   приказом Министерства финансов</w:t>
      </w:r>
      <w:r w:rsidRPr="00E07C47">
        <w:rPr>
          <w:rFonts w:ascii="Times New Roman" w:hAnsi="Times New Roman"/>
          <w:bCs/>
          <w:sz w:val="28"/>
          <w:szCs w:val="28"/>
        </w:rPr>
        <w:t>от 28.12.2010 г. № 191н (в ред. приказа МФ РФ от 26.10.2012 г. № 138н, от19.12.2014 № 157н) и приказом главного финансового управления Кемеровской области от 25.11.2010 г. № 82 .(в ред. приказа от 26.05.2011 г. № 38, от 05.04.2013 № 26, от 05.05.2013 № 35)</w:t>
      </w:r>
      <w:r w:rsidRPr="00E07C47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510.6pt,11.5pt" to="555.6pt,11.5pt"/>
        </w:pict>
      </w:r>
      <w:r w:rsidRPr="00E07C47">
        <w:rPr>
          <w:rFonts w:ascii="Times New Roman" w:hAnsi="Times New Roman"/>
          <w:bCs/>
          <w:sz w:val="28"/>
          <w:szCs w:val="28"/>
        </w:rPr>
        <w:t>.</w:t>
      </w:r>
      <w:r w:rsidRPr="00E07C47">
        <w:rPr>
          <w:rFonts w:ascii="Times New Roman" w:hAnsi="Times New Roman"/>
          <w:sz w:val="28"/>
          <w:szCs w:val="28"/>
        </w:rPr>
        <w:tab/>
      </w:r>
    </w:p>
    <w:p w:rsidR="00C14295" w:rsidRPr="00E07C47" w:rsidRDefault="00C14295" w:rsidP="00C14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В состав отчета за 2016 год входят следующие приложения</w:t>
      </w:r>
    </w:p>
    <w:p w:rsidR="00C14295" w:rsidRPr="00E07C47" w:rsidRDefault="00C14295" w:rsidP="00C14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 xml:space="preserve"> №1 «доходы бюджета Калтанского городского округа за 2016 год по кодам доходов, подвидов доходов, классификации операций сектора государственного управления, относящихся к доходам бюджета города»;</w:t>
      </w:r>
    </w:p>
    <w:p w:rsidR="00C14295" w:rsidRPr="00E07C47" w:rsidRDefault="00C14295" w:rsidP="00C14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№2 «расходы бюджета Калтанского городского округа по разделам , подразделам классификации расходов бюджета за 2016 год»;</w:t>
      </w:r>
    </w:p>
    <w:p w:rsidR="00C14295" w:rsidRPr="00E07C47" w:rsidRDefault="00C14295" w:rsidP="00C14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№3  «расходы бюджета Калтанского городского округа по ведомственной структуре расходов за 2016 год»;</w:t>
      </w:r>
    </w:p>
    <w:p w:rsidR="00C14295" w:rsidRPr="00E07C47" w:rsidRDefault="00C14295" w:rsidP="00C14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№4 «источники финансирования дефицита городского бюджета Калтанского городского округа по статьям и видам источников финансирования городского бюджета за 2016 год»;</w:t>
      </w:r>
    </w:p>
    <w:p w:rsidR="00C14295" w:rsidRPr="00E07C47" w:rsidRDefault="00C14295" w:rsidP="00C14295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Баланс исполнения бюджета Калтанского городского округа по форме   № 0503 320.</w:t>
      </w:r>
    </w:p>
    <w:p w:rsidR="00C14295" w:rsidRPr="00E07C47" w:rsidRDefault="00C14295" w:rsidP="00C14295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Отчет о финансовых результатах деятельности Калтанского городского округа по форме №0503 321и</w:t>
      </w:r>
    </w:p>
    <w:p w:rsidR="00C14295" w:rsidRPr="00E07C47" w:rsidRDefault="00C14295" w:rsidP="00C14295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отчет о движении денежных средств Калтанского городского округа по форме №0503 323.</w:t>
      </w:r>
    </w:p>
    <w:p w:rsidR="00C14295" w:rsidRPr="00E07C47" w:rsidRDefault="00C14295" w:rsidP="00C14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Общая  сумма  доходов,  поступивших  в  бюджет  Калтанского городского округа   в  2016 году  составила1 млрд. 29 млн.  776,6 тыс.рублей, что  на  91  млн. 208,3 тыс. рублей  больше  суммы,  поступившей  в  бюджет  Калтанского  городского  округа  в  2015 году.</w:t>
      </w:r>
    </w:p>
    <w:p w:rsidR="00C14295" w:rsidRPr="00E07C47" w:rsidRDefault="00C14295" w:rsidP="00C142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 xml:space="preserve">Обеспечение доходной части бюджета произведено за счет: 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ab/>
        <w:t>- налоговых  и  неналоговых  доходов  – 290,6млн.руб (или  28,2%  к  общей  сумме  поступивших  доходов) и на 38,5 млн. рублей  больше  доходов 2015 года;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lastRenderedPageBreak/>
        <w:t xml:space="preserve">         - безвозмездные поступления от других бюджетов бюджетной системы – 744,1млн.руб (или  72,2%  к  общей  сумме  поступивших  доходов) и на 60 млн. рублей  больше,  чем  в  2015 году; 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 xml:space="preserve">       -прочие безвозмездные поступления         - 1,4 млн.руб. (или  0,1 %  к  общей  сумме  поступивших  доходов) и на 1 млн.руб.  меньше  прочих  безвозмездных  поступлений 2015 года.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ab/>
        <w:t xml:space="preserve">Анализ  поступления  доходов  в  бюджет  городского округа   показывает,  что  доминирующими  налогами  в  сумме  </w:t>
      </w:r>
      <w:r w:rsidRPr="00E07C47">
        <w:rPr>
          <w:rFonts w:ascii="Times New Roman" w:hAnsi="Times New Roman"/>
          <w:sz w:val="28"/>
          <w:szCs w:val="28"/>
          <w:u w:val="single"/>
        </w:rPr>
        <w:t>налоговых  и  неналоговых  платежей</w:t>
      </w:r>
      <w:r w:rsidRPr="00E07C47">
        <w:rPr>
          <w:rFonts w:ascii="Times New Roman" w:hAnsi="Times New Roman"/>
          <w:sz w:val="28"/>
          <w:szCs w:val="28"/>
        </w:rPr>
        <w:t xml:space="preserve">  являются: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 налог  на  доходы  физических  лиц (42,2 %);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земельный  налог (17,3%);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арендная  плата  за  земли  городов  и  поселков (15,4 %);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плата  за  негативное  воздействие  на  окружающую  среду (8,2%);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доходы  от  сдачи  в  аренду  муниципального  имущества (4,2%).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ab/>
        <w:t>В  связи  с  увеличением в  2016 году  дополнительного  норматива по НДФЛ  на  1,13%  поступление  налога  на  доходы  физических  лиц  увеличилось  на  5,2 млн. рублей  по  сравнению  с  2015 годом.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ab/>
        <w:t>В  связи  с  увеличением  кадастровой  стоимости  на  земельные  участки  возросли  поступления  по  земельному  налогу  и  арендной  плате  за  землю  на  23,9 и 9,8 млн.руб.  соответственно.</w:t>
      </w:r>
    </w:p>
    <w:p w:rsidR="00C14295" w:rsidRPr="00C14295" w:rsidRDefault="00C14295" w:rsidP="00C1429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07C47">
        <w:rPr>
          <w:rFonts w:ascii="Times New Roman" w:hAnsi="Times New Roman"/>
          <w:sz w:val="28"/>
          <w:szCs w:val="28"/>
        </w:rPr>
        <w:tab/>
        <w:t xml:space="preserve">В  общей  сумме  поступлений  денежных  средств  </w:t>
      </w:r>
      <w:r w:rsidRPr="00E07C47">
        <w:rPr>
          <w:rFonts w:ascii="Times New Roman" w:hAnsi="Times New Roman"/>
          <w:sz w:val="28"/>
          <w:szCs w:val="28"/>
          <w:u w:val="single"/>
        </w:rPr>
        <w:t>от    других  бюджетов бюджетной  системы: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  дотация  составляет  23,9 %  и  равна  178 млн. 187 тыс. рублей;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  субсидия – 17,7 % ( 131 млн. 893,5 тыс. рублей);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 xml:space="preserve"> - субвенция – 58,3 %  (434  млн. 012,4 тыс. рублей).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ab/>
        <w:t xml:space="preserve">Сумма  </w:t>
      </w:r>
      <w:r w:rsidRPr="00E07C47">
        <w:rPr>
          <w:rFonts w:ascii="Times New Roman" w:hAnsi="Times New Roman"/>
          <w:sz w:val="28"/>
          <w:szCs w:val="28"/>
          <w:u w:val="single"/>
        </w:rPr>
        <w:t>дотации</w:t>
      </w:r>
      <w:r w:rsidRPr="00E07C47">
        <w:rPr>
          <w:rFonts w:ascii="Times New Roman" w:hAnsi="Times New Roman"/>
          <w:sz w:val="28"/>
          <w:szCs w:val="28"/>
        </w:rPr>
        <w:t xml:space="preserve">  в  2016 году  уменьшилась  по  сравнению  с  2015 годом  на  19,9  млн. рублей.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ab/>
        <w:t xml:space="preserve">Поступление  </w:t>
      </w:r>
      <w:r w:rsidRPr="00E07C47">
        <w:rPr>
          <w:rFonts w:ascii="Times New Roman" w:hAnsi="Times New Roman"/>
          <w:sz w:val="28"/>
          <w:szCs w:val="28"/>
          <w:u w:val="single"/>
        </w:rPr>
        <w:t>субсидий</w:t>
      </w:r>
      <w:r w:rsidRPr="00E07C47">
        <w:rPr>
          <w:rFonts w:ascii="Times New Roman" w:hAnsi="Times New Roman"/>
          <w:sz w:val="28"/>
          <w:szCs w:val="28"/>
        </w:rPr>
        <w:t xml:space="preserve">  в  бюджет  Калтанского  городского  округа  в 2016 году увеличилась  на 88,2 млн. рублей,  в  связи с  финансированием  на  строительство  школы  п.</w:t>
      </w:r>
      <w:bookmarkStart w:id="0" w:name="_GoBack"/>
      <w:bookmarkEnd w:id="0"/>
      <w:r w:rsidRPr="00E07C47">
        <w:rPr>
          <w:rFonts w:ascii="Times New Roman" w:hAnsi="Times New Roman"/>
          <w:sz w:val="28"/>
          <w:szCs w:val="28"/>
        </w:rPr>
        <w:t>Постоянный.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ab/>
        <w:t xml:space="preserve">Сумма  </w:t>
      </w:r>
      <w:r w:rsidRPr="00E07C47">
        <w:rPr>
          <w:rFonts w:ascii="Times New Roman" w:hAnsi="Times New Roman"/>
          <w:sz w:val="28"/>
          <w:szCs w:val="28"/>
          <w:u w:val="single"/>
        </w:rPr>
        <w:t>субвенций</w:t>
      </w:r>
      <w:r w:rsidRPr="00E07C47">
        <w:rPr>
          <w:rFonts w:ascii="Times New Roman" w:hAnsi="Times New Roman"/>
          <w:sz w:val="28"/>
          <w:szCs w:val="28"/>
        </w:rPr>
        <w:t xml:space="preserve"> в 2016 году  выше,  чем  в  2015 году  на  1,7 млн. рублей.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lastRenderedPageBreak/>
        <w:tab/>
        <w:t>СООТВЕТСТВЕННО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ab/>
        <w:t>Расходы бюджета Калтанского городского округа на 103,140 млн. руб. выше 2015 года и составили – 1 050 млн. 567,9 тыс. руб.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Исполнение расходной части бюджета на 100% производилось программно-целевым методом.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В разрезе разделов расходы исполнены следующим образом: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общегосударственные вопросы        72,7 млн.руб.         6,9%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национальная оборона (ВУС)                  1,5 млн.руб.    0,1 %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 xml:space="preserve">- национальная безопасность 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и правоохранительная деятельность       5,3 млн.руб.   0,5 %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национальная экономика                       44,7 млн. руб.  4,3 %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 жилищно-коммунальное хозяйство   158,0 млн. руб. 15,0 %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образование                                       469,7 млн. руб.       44,7 %</w:t>
      </w:r>
    </w:p>
    <w:p w:rsidR="00C14295" w:rsidRPr="00E07C47" w:rsidRDefault="00C14295" w:rsidP="00C14295">
      <w:pPr>
        <w:tabs>
          <w:tab w:val="left" w:pos="694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культура, кинематография                   49,6 млн. руб.        4,7%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здравоохранение                                           3,6 млн. руб.       0,3 %</w:t>
      </w:r>
    </w:p>
    <w:p w:rsidR="00C14295" w:rsidRPr="00E07C47" w:rsidRDefault="00C14295" w:rsidP="00C14295">
      <w:pPr>
        <w:tabs>
          <w:tab w:val="left" w:pos="63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социальная политика                             232,4 млн. руб.       22,1%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физическая культура и спорт               8,3 млн.руб.        0,8 %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средства массовой информации            4,2 млн. руб. 0,4%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- обслуживание государственного</w:t>
      </w:r>
    </w:p>
    <w:p w:rsidR="00C14295" w:rsidRPr="00C14295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и муниципального долга                           0,6 млн. руб.0,1 %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 xml:space="preserve">Наибольший удельный вес в общей сумме расходов имеют следующие направления: 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Образование КГО    -      44,7 %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Соц. политика КГО  -    22,1%</w:t>
      </w:r>
    </w:p>
    <w:p w:rsidR="00C14295" w:rsidRPr="00E07C47" w:rsidRDefault="00C14295" w:rsidP="00C142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lastRenderedPageBreak/>
        <w:t>ЖКХ КГО                  -     15,0 %</w:t>
      </w:r>
    </w:p>
    <w:p w:rsidR="00C14295" w:rsidRPr="00E07C47" w:rsidRDefault="00C14295" w:rsidP="00C14295">
      <w:pPr>
        <w:jc w:val="both"/>
        <w:rPr>
          <w:rFonts w:ascii="Times New Roman" w:hAnsi="Times New Roman"/>
          <w:sz w:val="28"/>
          <w:szCs w:val="28"/>
        </w:rPr>
      </w:pPr>
      <w:r w:rsidRPr="00E07C47">
        <w:rPr>
          <w:rFonts w:ascii="Times New Roman" w:hAnsi="Times New Roman"/>
          <w:sz w:val="28"/>
          <w:szCs w:val="28"/>
        </w:rPr>
        <w:t>Анализ расходования средств показывает, что  приоритетными направлениями исполнения бюджета являются: заработная плата, социальные выплаты и вопросы жизнеобеспечения города.</w:t>
      </w:r>
    </w:p>
    <w:p w:rsidR="00C14295" w:rsidRPr="00C01667" w:rsidRDefault="00C14295" w:rsidP="00C142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4295" w:rsidRPr="00C01667" w:rsidSect="00EF27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24" w:rsidRDefault="00540224" w:rsidP="005C3324">
      <w:pPr>
        <w:spacing w:after="0" w:line="240" w:lineRule="auto"/>
      </w:pPr>
      <w:r>
        <w:separator/>
      </w:r>
    </w:p>
  </w:endnote>
  <w:endnote w:type="continuationSeparator" w:id="1">
    <w:p w:rsidR="00540224" w:rsidRDefault="00540224" w:rsidP="005C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24" w:rsidRDefault="00540224" w:rsidP="005C3324">
      <w:pPr>
        <w:spacing w:after="0" w:line="240" w:lineRule="auto"/>
      </w:pPr>
      <w:r>
        <w:separator/>
      </w:r>
    </w:p>
  </w:footnote>
  <w:footnote w:type="continuationSeparator" w:id="1">
    <w:p w:rsidR="00540224" w:rsidRDefault="00540224" w:rsidP="005C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6CA"/>
    <w:multiLevelType w:val="hybridMultilevel"/>
    <w:tmpl w:val="C90C5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91EB5"/>
    <w:multiLevelType w:val="hybridMultilevel"/>
    <w:tmpl w:val="2F3EBC56"/>
    <w:lvl w:ilvl="0" w:tplc="61EE5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1A24"/>
    <w:multiLevelType w:val="hybridMultilevel"/>
    <w:tmpl w:val="0EF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2ED0"/>
    <w:multiLevelType w:val="hybridMultilevel"/>
    <w:tmpl w:val="D76CF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01C71"/>
    <w:multiLevelType w:val="hybridMultilevel"/>
    <w:tmpl w:val="7070004A"/>
    <w:lvl w:ilvl="0" w:tplc="85FCA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91DB7"/>
    <w:multiLevelType w:val="hybridMultilevel"/>
    <w:tmpl w:val="5002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A10"/>
    <w:rsid w:val="00036C8D"/>
    <w:rsid w:val="000420A8"/>
    <w:rsid w:val="000756AF"/>
    <w:rsid w:val="000B04C2"/>
    <w:rsid w:val="000B72B9"/>
    <w:rsid w:val="000F745B"/>
    <w:rsid w:val="000F7BA1"/>
    <w:rsid w:val="00131083"/>
    <w:rsid w:val="00144959"/>
    <w:rsid w:val="001642C4"/>
    <w:rsid w:val="00165DCD"/>
    <w:rsid w:val="001B4BF3"/>
    <w:rsid w:val="001E4ACC"/>
    <w:rsid w:val="001F5E58"/>
    <w:rsid w:val="00203E0A"/>
    <w:rsid w:val="0021336F"/>
    <w:rsid w:val="00233465"/>
    <w:rsid w:val="00275874"/>
    <w:rsid w:val="0029433B"/>
    <w:rsid w:val="002F0D71"/>
    <w:rsid w:val="003140BD"/>
    <w:rsid w:val="00334DE8"/>
    <w:rsid w:val="003466EF"/>
    <w:rsid w:val="003608CE"/>
    <w:rsid w:val="00361CDA"/>
    <w:rsid w:val="00367372"/>
    <w:rsid w:val="00373B0A"/>
    <w:rsid w:val="0038053D"/>
    <w:rsid w:val="003A0B66"/>
    <w:rsid w:val="003D18D4"/>
    <w:rsid w:val="003D2F62"/>
    <w:rsid w:val="003D7AF9"/>
    <w:rsid w:val="003E36F5"/>
    <w:rsid w:val="003F27A8"/>
    <w:rsid w:val="004358ED"/>
    <w:rsid w:val="00440075"/>
    <w:rsid w:val="004447B3"/>
    <w:rsid w:val="00461F80"/>
    <w:rsid w:val="00485C33"/>
    <w:rsid w:val="004B6470"/>
    <w:rsid w:val="004C5B73"/>
    <w:rsid w:val="004D6CFD"/>
    <w:rsid w:val="0051521A"/>
    <w:rsid w:val="00525720"/>
    <w:rsid w:val="00540224"/>
    <w:rsid w:val="005420B1"/>
    <w:rsid w:val="0056465B"/>
    <w:rsid w:val="00565296"/>
    <w:rsid w:val="005A7DF2"/>
    <w:rsid w:val="005C3324"/>
    <w:rsid w:val="005D498F"/>
    <w:rsid w:val="005E0FC2"/>
    <w:rsid w:val="00624842"/>
    <w:rsid w:val="00667687"/>
    <w:rsid w:val="006A4EB8"/>
    <w:rsid w:val="006B137C"/>
    <w:rsid w:val="006D3213"/>
    <w:rsid w:val="007126A2"/>
    <w:rsid w:val="007315BE"/>
    <w:rsid w:val="00776F4E"/>
    <w:rsid w:val="0080451E"/>
    <w:rsid w:val="00804816"/>
    <w:rsid w:val="00855761"/>
    <w:rsid w:val="008878BA"/>
    <w:rsid w:val="00893F42"/>
    <w:rsid w:val="008A6CED"/>
    <w:rsid w:val="008D14C9"/>
    <w:rsid w:val="00924603"/>
    <w:rsid w:val="00952082"/>
    <w:rsid w:val="009660D9"/>
    <w:rsid w:val="009671E8"/>
    <w:rsid w:val="00990502"/>
    <w:rsid w:val="00992734"/>
    <w:rsid w:val="00992D6E"/>
    <w:rsid w:val="0099334E"/>
    <w:rsid w:val="009B6D9A"/>
    <w:rsid w:val="009C6751"/>
    <w:rsid w:val="009C7878"/>
    <w:rsid w:val="00A040DE"/>
    <w:rsid w:val="00A06ED5"/>
    <w:rsid w:val="00A17623"/>
    <w:rsid w:val="00A24045"/>
    <w:rsid w:val="00A25617"/>
    <w:rsid w:val="00A6410E"/>
    <w:rsid w:val="00A7694D"/>
    <w:rsid w:val="00A76BA2"/>
    <w:rsid w:val="00A84006"/>
    <w:rsid w:val="00AA4E54"/>
    <w:rsid w:val="00AC5632"/>
    <w:rsid w:val="00AC58EE"/>
    <w:rsid w:val="00AD240D"/>
    <w:rsid w:val="00B225E9"/>
    <w:rsid w:val="00B336E7"/>
    <w:rsid w:val="00B503C7"/>
    <w:rsid w:val="00B95BE4"/>
    <w:rsid w:val="00BB0103"/>
    <w:rsid w:val="00BB410D"/>
    <w:rsid w:val="00BB6DB5"/>
    <w:rsid w:val="00BD0ACA"/>
    <w:rsid w:val="00BE6836"/>
    <w:rsid w:val="00C01667"/>
    <w:rsid w:val="00C14057"/>
    <w:rsid w:val="00C14295"/>
    <w:rsid w:val="00C231F4"/>
    <w:rsid w:val="00C43793"/>
    <w:rsid w:val="00C518A7"/>
    <w:rsid w:val="00C64C49"/>
    <w:rsid w:val="00C65DCB"/>
    <w:rsid w:val="00C85ABA"/>
    <w:rsid w:val="00CE7B10"/>
    <w:rsid w:val="00CF1FD9"/>
    <w:rsid w:val="00D018C3"/>
    <w:rsid w:val="00D15BF6"/>
    <w:rsid w:val="00D17FDD"/>
    <w:rsid w:val="00D2793E"/>
    <w:rsid w:val="00D453A4"/>
    <w:rsid w:val="00D71556"/>
    <w:rsid w:val="00D72B5D"/>
    <w:rsid w:val="00DA4993"/>
    <w:rsid w:val="00DD3FF0"/>
    <w:rsid w:val="00DD67CA"/>
    <w:rsid w:val="00DE0BCD"/>
    <w:rsid w:val="00DE4E7D"/>
    <w:rsid w:val="00DE7298"/>
    <w:rsid w:val="00DF03CC"/>
    <w:rsid w:val="00DF1B1F"/>
    <w:rsid w:val="00DF3CA5"/>
    <w:rsid w:val="00E16A48"/>
    <w:rsid w:val="00E23493"/>
    <w:rsid w:val="00E41C8B"/>
    <w:rsid w:val="00E448A3"/>
    <w:rsid w:val="00E57EA0"/>
    <w:rsid w:val="00E84958"/>
    <w:rsid w:val="00E91B2E"/>
    <w:rsid w:val="00EB1414"/>
    <w:rsid w:val="00EB26AC"/>
    <w:rsid w:val="00EC1084"/>
    <w:rsid w:val="00ED2A3B"/>
    <w:rsid w:val="00ED2AC0"/>
    <w:rsid w:val="00EE0E0A"/>
    <w:rsid w:val="00EF2793"/>
    <w:rsid w:val="00F0511A"/>
    <w:rsid w:val="00F32A10"/>
    <w:rsid w:val="00F35578"/>
    <w:rsid w:val="00F521E1"/>
    <w:rsid w:val="00F8499C"/>
    <w:rsid w:val="00FB2779"/>
    <w:rsid w:val="00FD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10"/>
    <w:pPr>
      <w:ind w:left="720"/>
      <w:contextualSpacing/>
    </w:pPr>
  </w:style>
  <w:style w:type="table" w:styleId="a4">
    <w:name w:val="Table Grid"/>
    <w:basedOn w:val="a1"/>
    <w:rsid w:val="00F521E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72B5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878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00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00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4400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5C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324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332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manORblack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No Name</dc:creator>
  <cp:lastModifiedBy>Якунчикова Яна</cp:lastModifiedBy>
  <cp:revision>2</cp:revision>
  <cp:lastPrinted>2017-04-12T08:03:00Z</cp:lastPrinted>
  <dcterms:created xsi:type="dcterms:W3CDTF">2017-04-12T08:04:00Z</dcterms:created>
  <dcterms:modified xsi:type="dcterms:W3CDTF">2017-04-12T08:04:00Z</dcterms:modified>
</cp:coreProperties>
</file>