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F4" w:rsidRDefault="003A6BF4" w:rsidP="003A6BF4">
      <w:pPr>
        <w:pStyle w:val="20"/>
        <w:shd w:val="clear" w:color="auto" w:fill="auto"/>
        <w:spacing w:after="712"/>
        <w:ind w:right="20"/>
      </w:pPr>
      <w:r w:rsidRPr="006D2657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-78740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19938"/>
                <wp:lineTo x="96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BF4" w:rsidRPr="003A6BF4" w:rsidRDefault="003A6BF4" w:rsidP="003A6BF4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bookmarkStart w:id="0" w:name="bookmark0"/>
      <w:r w:rsidRPr="003A6BF4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br/>
      </w:r>
    </w:p>
    <w:p w:rsidR="003A6BF4" w:rsidRPr="00C71517" w:rsidRDefault="003A6BF4" w:rsidP="00C7151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C715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КЕМЕРОВСКАЯ ОБЛАСТЬ </w:t>
      </w:r>
      <w:r w:rsidR="00615542" w:rsidRPr="00C715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-</w:t>
      </w:r>
      <w:r w:rsidR="0062288C" w:rsidRPr="00C715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615542" w:rsidRPr="00C715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КУЗБАСС</w:t>
      </w:r>
    </w:p>
    <w:p w:rsidR="003A6BF4" w:rsidRPr="00C71517" w:rsidRDefault="00C71517" w:rsidP="00C7151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КАЛТАНСКИЙ ГОРОДСКОЙ ОКРУГ </w:t>
      </w:r>
    </w:p>
    <w:p w:rsidR="003A6BF4" w:rsidRPr="00C71517" w:rsidRDefault="003A6BF4" w:rsidP="00C7151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C715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КАЛТАНСКОГО ГОРОДСКОГО ОКРУГА</w:t>
      </w:r>
    </w:p>
    <w:p w:rsidR="003A6BF4" w:rsidRDefault="003A6BF4" w:rsidP="00E30BF0">
      <w:pPr>
        <w:pStyle w:val="13"/>
        <w:keepNext/>
        <w:keepLines/>
        <w:shd w:val="clear" w:color="auto" w:fill="auto"/>
        <w:spacing w:before="0" w:after="0" w:line="240" w:lineRule="auto"/>
        <w:ind w:right="20"/>
        <w:jc w:val="left"/>
      </w:pPr>
    </w:p>
    <w:p w:rsidR="003A6BF4" w:rsidRPr="00C71517" w:rsidRDefault="003A6BF4" w:rsidP="003A6BF4">
      <w:pPr>
        <w:pStyle w:val="13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>
        <w:t>ПОСТАНОВЛЕНИЕ</w:t>
      </w:r>
      <w:bookmarkEnd w:id="0"/>
    </w:p>
    <w:p w:rsidR="003A6BF4" w:rsidRPr="003A6BF4" w:rsidRDefault="003A6BF4" w:rsidP="003A6BF4">
      <w:pPr>
        <w:pStyle w:val="14"/>
        <w:shd w:val="clear" w:color="auto" w:fill="auto"/>
        <w:tabs>
          <w:tab w:val="left" w:pos="1930"/>
        </w:tabs>
        <w:spacing w:before="0" w:after="730" w:line="250" w:lineRule="exact"/>
        <w:ind w:right="20"/>
        <w:rPr>
          <w:sz w:val="28"/>
          <w:szCs w:val="28"/>
        </w:rPr>
      </w:pPr>
      <w:r w:rsidRPr="003A6BF4">
        <w:rPr>
          <w:sz w:val="28"/>
          <w:szCs w:val="28"/>
        </w:rPr>
        <w:t xml:space="preserve">От </w:t>
      </w:r>
      <w:r w:rsidR="008146B5">
        <w:rPr>
          <w:sz w:val="28"/>
          <w:szCs w:val="28"/>
        </w:rPr>
        <w:t>02.03.</w:t>
      </w:r>
      <w:r w:rsidRPr="003A6BF4">
        <w:rPr>
          <w:sz w:val="28"/>
          <w:szCs w:val="28"/>
        </w:rPr>
        <w:t>20</w:t>
      </w:r>
      <w:r w:rsidR="00645A9E">
        <w:rPr>
          <w:sz w:val="28"/>
          <w:szCs w:val="28"/>
        </w:rPr>
        <w:t>20</w:t>
      </w:r>
      <w:r>
        <w:rPr>
          <w:sz w:val="28"/>
          <w:szCs w:val="28"/>
        </w:rPr>
        <w:t xml:space="preserve"> г.  </w:t>
      </w:r>
      <w:r w:rsidR="00D212B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Pr="003A6BF4">
        <w:rPr>
          <w:sz w:val="28"/>
          <w:szCs w:val="28"/>
        </w:rPr>
        <w:t xml:space="preserve">№ </w:t>
      </w:r>
      <w:r w:rsidR="008146B5">
        <w:rPr>
          <w:sz w:val="28"/>
          <w:szCs w:val="28"/>
        </w:rPr>
        <w:t>51</w:t>
      </w:r>
      <w:r w:rsidR="00F616A7">
        <w:rPr>
          <w:sz w:val="28"/>
          <w:szCs w:val="28"/>
        </w:rPr>
        <w:t xml:space="preserve"> </w:t>
      </w:r>
      <w:r w:rsidRPr="003A6BF4">
        <w:rPr>
          <w:sz w:val="28"/>
          <w:szCs w:val="28"/>
        </w:rPr>
        <w:t xml:space="preserve">- </w:t>
      </w:r>
      <w:proofErr w:type="gramStart"/>
      <w:r w:rsidRPr="003A6BF4">
        <w:rPr>
          <w:sz w:val="28"/>
          <w:szCs w:val="28"/>
        </w:rPr>
        <w:t>п</w:t>
      </w:r>
      <w:proofErr w:type="gramEnd"/>
    </w:p>
    <w:p w:rsidR="003A6BF4" w:rsidRPr="003A6BF4" w:rsidRDefault="003A6BF4" w:rsidP="003A6BF4">
      <w:pPr>
        <w:pStyle w:val="30"/>
        <w:shd w:val="clear" w:color="auto" w:fill="auto"/>
        <w:spacing w:before="0"/>
        <w:rPr>
          <w:i w:val="0"/>
          <w:sz w:val="28"/>
          <w:szCs w:val="28"/>
        </w:rPr>
      </w:pPr>
      <w:r w:rsidRPr="003A6BF4">
        <w:rPr>
          <w:i w:val="0"/>
          <w:sz w:val="28"/>
          <w:szCs w:val="28"/>
        </w:rPr>
        <w:t>Об утверждении отчета «Об исполнении муниципальной программы «Развитие физической культуры</w:t>
      </w:r>
      <w:r>
        <w:rPr>
          <w:i w:val="0"/>
          <w:sz w:val="28"/>
          <w:szCs w:val="28"/>
        </w:rPr>
        <w:t>,</w:t>
      </w:r>
      <w:r w:rsidRPr="003A6BF4">
        <w:rPr>
          <w:i w:val="0"/>
          <w:sz w:val="28"/>
          <w:szCs w:val="28"/>
        </w:rPr>
        <w:t xml:space="preserve"> спорта</w:t>
      </w:r>
      <w:r>
        <w:rPr>
          <w:i w:val="0"/>
          <w:sz w:val="28"/>
          <w:szCs w:val="28"/>
        </w:rPr>
        <w:t xml:space="preserve"> и молодежной политики</w:t>
      </w:r>
    </w:p>
    <w:p w:rsidR="003A6BF4" w:rsidRPr="003A6BF4" w:rsidRDefault="003A6BF4" w:rsidP="003A6BF4">
      <w:pPr>
        <w:pStyle w:val="14"/>
        <w:shd w:val="clear" w:color="auto" w:fill="auto"/>
        <w:spacing w:before="0" w:after="0" w:line="322" w:lineRule="exact"/>
        <w:ind w:right="20"/>
        <w:rPr>
          <w:b/>
          <w:sz w:val="28"/>
          <w:szCs w:val="28"/>
        </w:rPr>
      </w:pPr>
      <w:r w:rsidRPr="003A6BF4">
        <w:rPr>
          <w:b/>
          <w:sz w:val="28"/>
          <w:szCs w:val="28"/>
        </w:rPr>
        <w:t>Калтанского городского округа</w:t>
      </w:r>
      <w:r>
        <w:rPr>
          <w:b/>
          <w:sz w:val="28"/>
          <w:szCs w:val="28"/>
        </w:rPr>
        <w:t>»</w:t>
      </w:r>
      <w:r w:rsidRPr="003A6BF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4</w:t>
      </w:r>
      <w:r w:rsidRPr="003A6BF4">
        <w:rPr>
          <w:b/>
          <w:sz w:val="28"/>
          <w:szCs w:val="28"/>
        </w:rPr>
        <w:t>-20</w:t>
      </w:r>
      <w:r w:rsidR="007773BB">
        <w:rPr>
          <w:b/>
          <w:sz w:val="28"/>
          <w:szCs w:val="28"/>
        </w:rPr>
        <w:t>21</w:t>
      </w:r>
      <w:r w:rsidRPr="003A6BF4">
        <w:rPr>
          <w:b/>
          <w:sz w:val="28"/>
          <w:szCs w:val="28"/>
        </w:rPr>
        <w:t xml:space="preserve"> г</w:t>
      </w:r>
      <w:r w:rsidR="001A6349">
        <w:rPr>
          <w:b/>
          <w:sz w:val="28"/>
          <w:szCs w:val="28"/>
        </w:rPr>
        <w:t>г</w:t>
      </w:r>
      <w:r w:rsidR="00C71517">
        <w:rPr>
          <w:b/>
          <w:sz w:val="28"/>
          <w:szCs w:val="28"/>
        </w:rPr>
        <w:t>.</w:t>
      </w:r>
      <w:r w:rsidRPr="003A6BF4">
        <w:rPr>
          <w:b/>
          <w:bCs/>
          <w:iCs/>
          <w:sz w:val="28"/>
          <w:szCs w:val="28"/>
        </w:rPr>
        <w:t xml:space="preserve">» </w:t>
      </w:r>
      <w:r w:rsidRPr="003A6BF4">
        <w:rPr>
          <w:b/>
          <w:bCs/>
          <w:iCs/>
          <w:sz w:val="28"/>
          <w:szCs w:val="28"/>
        </w:rPr>
        <w:br/>
        <w:t>за 201</w:t>
      </w:r>
      <w:r w:rsidR="00645A9E">
        <w:rPr>
          <w:b/>
          <w:bCs/>
          <w:iCs/>
          <w:sz w:val="28"/>
          <w:szCs w:val="28"/>
        </w:rPr>
        <w:t>9</w:t>
      </w:r>
      <w:r w:rsidR="00292C14">
        <w:rPr>
          <w:b/>
          <w:bCs/>
          <w:iCs/>
          <w:sz w:val="28"/>
          <w:szCs w:val="28"/>
        </w:rPr>
        <w:t xml:space="preserve"> </w:t>
      </w:r>
      <w:r w:rsidRPr="003A6BF4">
        <w:rPr>
          <w:b/>
          <w:bCs/>
          <w:iCs/>
          <w:sz w:val="28"/>
          <w:szCs w:val="28"/>
        </w:rPr>
        <w:t>год</w:t>
      </w:r>
    </w:p>
    <w:p w:rsidR="003A6BF4" w:rsidRPr="003A6BF4" w:rsidRDefault="003A6BF4" w:rsidP="003A6BF4">
      <w:pPr>
        <w:pStyle w:val="14"/>
        <w:shd w:val="clear" w:color="auto" w:fill="auto"/>
        <w:spacing w:before="0" w:after="0" w:line="322" w:lineRule="exact"/>
        <w:ind w:right="20"/>
        <w:jc w:val="left"/>
        <w:rPr>
          <w:sz w:val="28"/>
          <w:szCs w:val="28"/>
        </w:rPr>
      </w:pPr>
    </w:p>
    <w:p w:rsidR="003A6BF4" w:rsidRPr="00B9366B" w:rsidRDefault="003A6BF4" w:rsidP="00C71517">
      <w:pPr>
        <w:pStyle w:val="30"/>
        <w:shd w:val="clear" w:color="auto" w:fill="auto"/>
        <w:spacing w:before="0"/>
        <w:ind w:firstLine="567"/>
        <w:jc w:val="both"/>
        <w:rPr>
          <w:b w:val="0"/>
          <w:i w:val="0"/>
          <w:sz w:val="28"/>
          <w:szCs w:val="28"/>
        </w:rPr>
      </w:pPr>
      <w:r w:rsidRPr="00B9366B">
        <w:rPr>
          <w:b w:val="0"/>
          <w:i w:val="0"/>
          <w:sz w:val="28"/>
          <w:szCs w:val="28"/>
        </w:rPr>
        <w:t>На основании решения коллегии администрации Калтанского</w:t>
      </w:r>
      <w:r w:rsidRPr="00B9366B">
        <w:rPr>
          <w:b w:val="0"/>
          <w:i w:val="0"/>
          <w:sz w:val="28"/>
          <w:szCs w:val="28"/>
        </w:rPr>
        <w:br/>
        <w:t>городского округа от</w:t>
      </w:r>
      <w:r w:rsidRPr="00B9366B">
        <w:rPr>
          <w:b w:val="0"/>
          <w:i w:val="0"/>
          <w:sz w:val="28"/>
          <w:szCs w:val="28"/>
        </w:rPr>
        <w:tab/>
      </w:r>
      <w:r w:rsidR="002D6BC3">
        <w:rPr>
          <w:b w:val="0"/>
          <w:i w:val="0"/>
          <w:sz w:val="28"/>
          <w:szCs w:val="28"/>
        </w:rPr>
        <w:t>25.02.</w:t>
      </w:r>
      <w:r w:rsidR="00C71517">
        <w:rPr>
          <w:b w:val="0"/>
          <w:i w:val="0"/>
          <w:sz w:val="28"/>
          <w:szCs w:val="28"/>
        </w:rPr>
        <w:t>2020</w:t>
      </w:r>
      <w:r w:rsidR="00A35C09">
        <w:rPr>
          <w:b w:val="0"/>
          <w:i w:val="0"/>
          <w:sz w:val="28"/>
          <w:szCs w:val="28"/>
        </w:rPr>
        <w:t xml:space="preserve"> </w:t>
      </w:r>
      <w:r w:rsidR="003712AA" w:rsidRPr="00C71517">
        <w:rPr>
          <w:b w:val="0"/>
          <w:i w:val="0"/>
          <w:sz w:val="28"/>
          <w:szCs w:val="28"/>
        </w:rPr>
        <w:t>г.</w:t>
      </w:r>
      <w:r w:rsidRPr="00C71517">
        <w:rPr>
          <w:b w:val="0"/>
          <w:i w:val="0"/>
          <w:sz w:val="28"/>
          <w:szCs w:val="28"/>
        </w:rPr>
        <w:t xml:space="preserve"> № </w:t>
      </w:r>
      <w:r w:rsidR="002D6BC3">
        <w:rPr>
          <w:b w:val="0"/>
          <w:i w:val="0"/>
          <w:sz w:val="28"/>
          <w:szCs w:val="28"/>
        </w:rPr>
        <w:t>13</w:t>
      </w:r>
      <w:r w:rsidR="00F616A7" w:rsidRPr="00B9366B">
        <w:rPr>
          <w:b w:val="0"/>
          <w:i w:val="0"/>
          <w:sz w:val="28"/>
          <w:szCs w:val="28"/>
        </w:rPr>
        <w:t xml:space="preserve"> </w:t>
      </w:r>
      <w:r w:rsidR="003712AA">
        <w:rPr>
          <w:b w:val="0"/>
          <w:i w:val="0"/>
          <w:sz w:val="28"/>
          <w:szCs w:val="28"/>
        </w:rPr>
        <w:t xml:space="preserve">- </w:t>
      </w:r>
      <w:proofErr w:type="spellStart"/>
      <w:r w:rsidR="003712AA">
        <w:rPr>
          <w:b w:val="0"/>
          <w:i w:val="0"/>
          <w:sz w:val="28"/>
          <w:szCs w:val="28"/>
        </w:rPr>
        <w:t>рк</w:t>
      </w:r>
      <w:proofErr w:type="spellEnd"/>
      <w:r w:rsidR="003712AA">
        <w:rPr>
          <w:b w:val="0"/>
          <w:i w:val="0"/>
          <w:sz w:val="28"/>
          <w:szCs w:val="28"/>
        </w:rPr>
        <w:t xml:space="preserve"> </w:t>
      </w:r>
      <w:r w:rsidRPr="00B9366B">
        <w:rPr>
          <w:b w:val="0"/>
          <w:i w:val="0"/>
          <w:sz w:val="28"/>
          <w:szCs w:val="28"/>
        </w:rPr>
        <w:t>«Об утверждении</w:t>
      </w:r>
      <w:r w:rsidR="003712AA">
        <w:rPr>
          <w:b w:val="0"/>
          <w:i w:val="0"/>
          <w:sz w:val="28"/>
          <w:szCs w:val="28"/>
        </w:rPr>
        <w:t xml:space="preserve"> отчета муниципальной программы </w:t>
      </w:r>
      <w:r w:rsidRPr="00B9366B">
        <w:rPr>
          <w:b w:val="0"/>
          <w:i w:val="0"/>
          <w:sz w:val="28"/>
          <w:szCs w:val="28"/>
        </w:rPr>
        <w:t>«Развитие физической культуры, спорта и молодежной политики Калтанского городского округа» на 2014-2</w:t>
      </w:r>
      <w:r w:rsidRPr="00861FF1">
        <w:rPr>
          <w:b w:val="0"/>
          <w:i w:val="0"/>
          <w:sz w:val="28"/>
          <w:szCs w:val="28"/>
        </w:rPr>
        <w:t>0</w:t>
      </w:r>
      <w:r w:rsidR="007773BB" w:rsidRPr="00861FF1">
        <w:rPr>
          <w:b w:val="0"/>
          <w:i w:val="0"/>
          <w:sz w:val="28"/>
          <w:szCs w:val="28"/>
        </w:rPr>
        <w:t>21</w:t>
      </w:r>
      <w:r w:rsidRPr="00B9366B">
        <w:rPr>
          <w:b w:val="0"/>
          <w:i w:val="0"/>
          <w:sz w:val="28"/>
          <w:szCs w:val="28"/>
        </w:rPr>
        <w:t>г</w:t>
      </w:r>
      <w:r w:rsidR="001A6349" w:rsidRPr="00B9366B">
        <w:rPr>
          <w:b w:val="0"/>
          <w:i w:val="0"/>
          <w:sz w:val="28"/>
          <w:szCs w:val="28"/>
        </w:rPr>
        <w:t>г</w:t>
      </w:r>
      <w:r w:rsidR="00C71517">
        <w:rPr>
          <w:b w:val="0"/>
          <w:i w:val="0"/>
          <w:sz w:val="28"/>
          <w:szCs w:val="28"/>
        </w:rPr>
        <w:t>.</w:t>
      </w:r>
      <w:r w:rsidRPr="00B9366B">
        <w:rPr>
          <w:b w:val="0"/>
          <w:bCs w:val="0"/>
          <w:i w:val="0"/>
          <w:iCs w:val="0"/>
          <w:sz w:val="28"/>
          <w:szCs w:val="28"/>
        </w:rPr>
        <w:t>» за 201</w:t>
      </w:r>
      <w:r w:rsidR="00645A9E">
        <w:rPr>
          <w:b w:val="0"/>
          <w:bCs w:val="0"/>
          <w:i w:val="0"/>
          <w:iCs w:val="0"/>
          <w:sz w:val="28"/>
          <w:szCs w:val="28"/>
        </w:rPr>
        <w:t>9</w:t>
      </w:r>
      <w:r w:rsidRPr="00B9366B">
        <w:rPr>
          <w:b w:val="0"/>
          <w:bCs w:val="0"/>
          <w:i w:val="0"/>
          <w:iCs w:val="0"/>
          <w:sz w:val="28"/>
          <w:szCs w:val="28"/>
        </w:rPr>
        <w:t xml:space="preserve"> год</w:t>
      </w:r>
      <w:r w:rsidRPr="00B9366B">
        <w:rPr>
          <w:b w:val="0"/>
          <w:i w:val="0"/>
          <w:sz w:val="28"/>
          <w:szCs w:val="28"/>
        </w:rPr>
        <w:t xml:space="preserve">, в целях </w:t>
      </w:r>
      <w:r w:rsidR="006360DE" w:rsidRPr="00B9366B">
        <w:rPr>
          <w:b w:val="0"/>
          <w:i w:val="0"/>
          <w:sz w:val="28"/>
          <w:szCs w:val="28"/>
        </w:rPr>
        <w:t>повышения уровня</w:t>
      </w:r>
      <w:r w:rsidRPr="00B9366B">
        <w:rPr>
          <w:b w:val="0"/>
          <w:i w:val="0"/>
          <w:sz w:val="28"/>
          <w:szCs w:val="28"/>
        </w:rPr>
        <w:t xml:space="preserve"> развития физической культуры</w:t>
      </w:r>
      <w:r w:rsidR="00FE7461" w:rsidRPr="00B9366B">
        <w:rPr>
          <w:b w:val="0"/>
          <w:i w:val="0"/>
          <w:sz w:val="28"/>
          <w:szCs w:val="28"/>
        </w:rPr>
        <w:t>,</w:t>
      </w:r>
      <w:r w:rsidRPr="00B9366B">
        <w:rPr>
          <w:b w:val="0"/>
          <w:i w:val="0"/>
          <w:sz w:val="28"/>
          <w:szCs w:val="28"/>
        </w:rPr>
        <w:t xml:space="preserve"> спорта </w:t>
      </w:r>
      <w:r w:rsidR="00FE7461" w:rsidRPr="00B9366B">
        <w:rPr>
          <w:b w:val="0"/>
          <w:i w:val="0"/>
          <w:sz w:val="28"/>
          <w:szCs w:val="28"/>
        </w:rPr>
        <w:t xml:space="preserve"> и молодежной политики </w:t>
      </w:r>
      <w:r w:rsidRPr="00B9366B">
        <w:rPr>
          <w:b w:val="0"/>
          <w:i w:val="0"/>
          <w:sz w:val="28"/>
          <w:szCs w:val="28"/>
        </w:rPr>
        <w:t>в  Калтанском городском округе:</w:t>
      </w:r>
    </w:p>
    <w:p w:rsidR="003A6BF4" w:rsidRPr="00B9366B" w:rsidRDefault="003A6BF4" w:rsidP="003A6BF4">
      <w:pPr>
        <w:pStyle w:val="14"/>
        <w:shd w:val="clear" w:color="auto" w:fill="auto"/>
        <w:tabs>
          <w:tab w:val="left" w:pos="730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 w:rsidRPr="00B9366B">
        <w:rPr>
          <w:bCs/>
          <w:iCs/>
          <w:sz w:val="28"/>
          <w:szCs w:val="28"/>
        </w:rPr>
        <w:t xml:space="preserve">1. </w:t>
      </w:r>
      <w:r w:rsidRPr="00B9366B">
        <w:rPr>
          <w:sz w:val="28"/>
          <w:szCs w:val="28"/>
        </w:rPr>
        <w:t xml:space="preserve">Утвердить </w:t>
      </w:r>
      <w:r w:rsidR="00C71517">
        <w:rPr>
          <w:sz w:val="28"/>
          <w:szCs w:val="28"/>
        </w:rPr>
        <w:t xml:space="preserve">прилагаемый </w:t>
      </w:r>
      <w:r w:rsidRPr="00B9366B">
        <w:rPr>
          <w:sz w:val="28"/>
          <w:szCs w:val="28"/>
        </w:rPr>
        <w:t>отчет «Об исполнении муниципальной программы «</w:t>
      </w:r>
      <w:r w:rsidR="00FE7461" w:rsidRPr="00B9366B">
        <w:rPr>
          <w:sz w:val="28"/>
          <w:szCs w:val="28"/>
        </w:rPr>
        <w:t xml:space="preserve">Развитие физической культуры, </w:t>
      </w:r>
      <w:r w:rsidRPr="00B9366B">
        <w:rPr>
          <w:sz w:val="28"/>
          <w:szCs w:val="28"/>
        </w:rPr>
        <w:t>спорта</w:t>
      </w:r>
      <w:r w:rsidR="00FE7461" w:rsidRPr="00B9366B">
        <w:rPr>
          <w:sz w:val="28"/>
          <w:szCs w:val="28"/>
        </w:rPr>
        <w:t xml:space="preserve"> и молодежной политики </w:t>
      </w:r>
      <w:r w:rsidRPr="00B9366B">
        <w:rPr>
          <w:sz w:val="28"/>
          <w:szCs w:val="28"/>
        </w:rPr>
        <w:t>Калтанского городского округа</w:t>
      </w:r>
      <w:r w:rsidR="00FE7461" w:rsidRPr="00B9366B">
        <w:rPr>
          <w:sz w:val="28"/>
          <w:szCs w:val="28"/>
        </w:rPr>
        <w:t xml:space="preserve">» </w:t>
      </w:r>
      <w:r w:rsidRPr="00B9366B">
        <w:rPr>
          <w:sz w:val="28"/>
          <w:szCs w:val="28"/>
        </w:rPr>
        <w:t xml:space="preserve"> на 201</w:t>
      </w:r>
      <w:r w:rsidR="00FE7461" w:rsidRPr="00B9366B">
        <w:rPr>
          <w:sz w:val="28"/>
          <w:szCs w:val="28"/>
        </w:rPr>
        <w:t>4</w:t>
      </w:r>
      <w:r w:rsidRPr="00B9366B">
        <w:rPr>
          <w:sz w:val="28"/>
          <w:szCs w:val="28"/>
        </w:rPr>
        <w:t>-</w:t>
      </w:r>
      <w:r w:rsidRPr="00861FF1">
        <w:rPr>
          <w:sz w:val="28"/>
          <w:szCs w:val="28"/>
        </w:rPr>
        <w:t>20</w:t>
      </w:r>
      <w:r w:rsidR="007773BB" w:rsidRPr="00861FF1">
        <w:rPr>
          <w:sz w:val="28"/>
          <w:szCs w:val="28"/>
        </w:rPr>
        <w:t>21</w:t>
      </w:r>
      <w:r w:rsidRPr="00861FF1">
        <w:rPr>
          <w:sz w:val="28"/>
          <w:szCs w:val="28"/>
        </w:rPr>
        <w:t xml:space="preserve"> г</w:t>
      </w:r>
      <w:r w:rsidR="001A6349" w:rsidRPr="00B9366B">
        <w:rPr>
          <w:sz w:val="28"/>
          <w:szCs w:val="28"/>
        </w:rPr>
        <w:t>г</w:t>
      </w:r>
      <w:r w:rsidR="003712AA">
        <w:rPr>
          <w:sz w:val="28"/>
          <w:szCs w:val="28"/>
        </w:rPr>
        <w:t>.</w:t>
      </w:r>
      <w:r w:rsidRPr="00B9366B">
        <w:rPr>
          <w:sz w:val="28"/>
          <w:szCs w:val="28"/>
        </w:rPr>
        <w:t>» за 201</w:t>
      </w:r>
      <w:r w:rsidR="00645A9E">
        <w:rPr>
          <w:sz w:val="28"/>
          <w:szCs w:val="28"/>
        </w:rPr>
        <w:t>9</w:t>
      </w:r>
      <w:r w:rsidRPr="00B9366B">
        <w:rPr>
          <w:sz w:val="28"/>
          <w:szCs w:val="28"/>
        </w:rPr>
        <w:t xml:space="preserve"> год.</w:t>
      </w:r>
    </w:p>
    <w:p w:rsidR="003A6BF4" w:rsidRDefault="003A6BF4" w:rsidP="00C71517">
      <w:pPr>
        <w:pStyle w:val="14"/>
        <w:shd w:val="clear" w:color="auto" w:fill="auto"/>
        <w:tabs>
          <w:tab w:val="left" w:pos="730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 w:rsidRPr="00B9366B">
        <w:rPr>
          <w:sz w:val="28"/>
          <w:szCs w:val="28"/>
        </w:rPr>
        <w:t xml:space="preserve">2. </w:t>
      </w:r>
      <w:r w:rsidR="00097DDA" w:rsidRPr="00B9366B">
        <w:rPr>
          <w:sz w:val="28"/>
          <w:szCs w:val="28"/>
        </w:rPr>
        <w:t xml:space="preserve">Начальнику организационной и кадровой работы администрации Калтанского городского округа (Т.А. Верещагина) обеспечить </w:t>
      </w:r>
      <w:r w:rsidRPr="00B9366B">
        <w:rPr>
          <w:sz w:val="28"/>
          <w:szCs w:val="28"/>
        </w:rPr>
        <w:t xml:space="preserve">размещение </w:t>
      </w:r>
      <w:r w:rsidR="00097DDA" w:rsidRPr="00B9366B">
        <w:rPr>
          <w:sz w:val="28"/>
          <w:szCs w:val="28"/>
        </w:rPr>
        <w:t xml:space="preserve">настоящего постановления </w:t>
      </w:r>
      <w:r w:rsidRPr="00B9366B">
        <w:rPr>
          <w:sz w:val="28"/>
          <w:szCs w:val="28"/>
        </w:rPr>
        <w:t xml:space="preserve">на </w:t>
      </w:r>
      <w:r w:rsidR="00097DDA" w:rsidRPr="00B9366B">
        <w:rPr>
          <w:sz w:val="28"/>
          <w:szCs w:val="28"/>
        </w:rPr>
        <w:t xml:space="preserve">официальном </w:t>
      </w:r>
      <w:r w:rsidRPr="00B9366B">
        <w:rPr>
          <w:sz w:val="28"/>
          <w:szCs w:val="28"/>
        </w:rPr>
        <w:t>сайте администрации Калтанского городского округа.</w:t>
      </w:r>
    </w:p>
    <w:p w:rsidR="003A6BF4" w:rsidRDefault="00C71517" w:rsidP="003A6BF4">
      <w:pPr>
        <w:pStyle w:val="14"/>
        <w:shd w:val="clear" w:color="auto" w:fill="auto"/>
        <w:tabs>
          <w:tab w:val="left" w:pos="726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BF4" w:rsidRPr="00B9366B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 подписания</w:t>
      </w:r>
      <w:r w:rsidR="003A6BF4" w:rsidRPr="00B9366B">
        <w:rPr>
          <w:sz w:val="28"/>
          <w:szCs w:val="28"/>
        </w:rPr>
        <w:t>.</w:t>
      </w:r>
    </w:p>
    <w:p w:rsidR="003A6BF4" w:rsidRPr="003A6BF4" w:rsidRDefault="00C71517" w:rsidP="00C71517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BF4" w:rsidRPr="00B9366B">
        <w:rPr>
          <w:sz w:val="28"/>
          <w:szCs w:val="28"/>
        </w:rPr>
        <w:t xml:space="preserve">. </w:t>
      </w:r>
      <w:proofErr w:type="gramStart"/>
      <w:r w:rsidR="003A6BF4" w:rsidRPr="00B9366B">
        <w:rPr>
          <w:sz w:val="28"/>
          <w:szCs w:val="28"/>
        </w:rPr>
        <w:t>Контроль за</w:t>
      </w:r>
      <w:proofErr w:type="gramEnd"/>
      <w:r w:rsidR="003A6BF4" w:rsidRPr="00B9366B">
        <w:rPr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социальным вопросам А.Б.Клюеву.</w:t>
      </w:r>
    </w:p>
    <w:p w:rsidR="003A6BF4" w:rsidRPr="003A6BF4" w:rsidRDefault="003A6BF4" w:rsidP="003A6BF4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sz w:val="28"/>
          <w:szCs w:val="28"/>
        </w:rPr>
      </w:pPr>
    </w:p>
    <w:p w:rsidR="002D6BC3" w:rsidRDefault="002D6BC3" w:rsidP="003A6BF4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sz w:val="28"/>
          <w:szCs w:val="28"/>
        </w:rPr>
      </w:pPr>
    </w:p>
    <w:p w:rsidR="003A6BF4" w:rsidRPr="003A6BF4" w:rsidRDefault="003A6BF4" w:rsidP="003A6BF4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 w:rsidRPr="003A6BF4">
        <w:rPr>
          <w:sz w:val="28"/>
          <w:szCs w:val="28"/>
        </w:rPr>
        <w:br/>
      </w:r>
      <w:r w:rsidR="002D6BC3">
        <w:rPr>
          <w:b/>
          <w:sz w:val="28"/>
          <w:szCs w:val="28"/>
        </w:rPr>
        <w:t>Г</w:t>
      </w:r>
      <w:r w:rsidRPr="003A6BF4">
        <w:rPr>
          <w:b/>
          <w:sz w:val="28"/>
          <w:szCs w:val="28"/>
        </w:rPr>
        <w:t>лав</w:t>
      </w:r>
      <w:r w:rsidR="002D6BC3">
        <w:rPr>
          <w:b/>
          <w:sz w:val="28"/>
          <w:szCs w:val="28"/>
        </w:rPr>
        <w:t>а</w:t>
      </w:r>
      <w:r w:rsidRPr="003A6BF4">
        <w:rPr>
          <w:b/>
          <w:sz w:val="28"/>
          <w:szCs w:val="28"/>
        </w:rPr>
        <w:t xml:space="preserve"> Калтанского</w:t>
      </w:r>
    </w:p>
    <w:p w:rsidR="003A6BF4" w:rsidRDefault="003A6BF4" w:rsidP="00CA51A7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 w:rsidRPr="003A6BF4">
        <w:rPr>
          <w:b/>
          <w:sz w:val="28"/>
          <w:szCs w:val="28"/>
        </w:rPr>
        <w:t>гор</w:t>
      </w:r>
      <w:r w:rsidR="00C71517">
        <w:rPr>
          <w:b/>
          <w:sz w:val="28"/>
          <w:szCs w:val="28"/>
        </w:rPr>
        <w:t>одского округа</w:t>
      </w:r>
      <w:r w:rsidR="00C71517">
        <w:rPr>
          <w:b/>
          <w:sz w:val="28"/>
          <w:szCs w:val="28"/>
        </w:rPr>
        <w:tab/>
      </w:r>
      <w:r w:rsidR="00C71517">
        <w:rPr>
          <w:b/>
          <w:sz w:val="28"/>
          <w:szCs w:val="28"/>
        </w:rPr>
        <w:tab/>
      </w:r>
      <w:r w:rsidR="00C71517">
        <w:rPr>
          <w:b/>
          <w:sz w:val="28"/>
          <w:szCs w:val="28"/>
        </w:rPr>
        <w:tab/>
      </w:r>
      <w:r w:rsidR="00C71517">
        <w:rPr>
          <w:b/>
          <w:sz w:val="28"/>
          <w:szCs w:val="28"/>
        </w:rPr>
        <w:tab/>
      </w:r>
      <w:r w:rsidR="00C71517">
        <w:rPr>
          <w:b/>
          <w:sz w:val="28"/>
          <w:szCs w:val="28"/>
        </w:rPr>
        <w:tab/>
      </w:r>
      <w:r w:rsidR="002D6BC3">
        <w:rPr>
          <w:b/>
          <w:sz w:val="28"/>
          <w:szCs w:val="28"/>
        </w:rPr>
        <w:tab/>
      </w:r>
      <w:r w:rsidR="002D6BC3">
        <w:rPr>
          <w:b/>
          <w:sz w:val="28"/>
          <w:szCs w:val="28"/>
        </w:rPr>
        <w:tab/>
        <w:t>И.Ф. Голдинов</w:t>
      </w:r>
    </w:p>
    <w:p w:rsidR="00C71517" w:rsidRDefault="00C71517" w:rsidP="00CA51A7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</w:p>
    <w:p w:rsidR="00C71517" w:rsidRDefault="00C71517" w:rsidP="00CA51A7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</w:p>
    <w:p w:rsidR="00C71517" w:rsidRPr="00CA51A7" w:rsidRDefault="00C71517" w:rsidP="00CA51A7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</w:p>
    <w:p w:rsidR="003A6BF4" w:rsidRDefault="0004362B" w:rsidP="003A6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2610485</wp:posOffset>
            </wp:positionH>
            <wp:positionV relativeFrom="paragraph">
              <wp:posOffset>-17145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19938"/>
                <wp:lineTo x="96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BF4" w:rsidRDefault="003A6BF4" w:rsidP="003A6BF4">
      <w:pPr>
        <w:pStyle w:val="20"/>
        <w:shd w:val="clear" w:color="auto" w:fill="auto"/>
        <w:spacing w:after="716"/>
      </w:pPr>
    </w:p>
    <w:p w:rsidR="003A6BF4" w:rsidRPr="00C71517" w:rsidRDefault="00C71517" w:rsidP="00C71517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C71517">
        <w:rPr>
          <w:sz w:val="28"/>
          <w:szCs w:val="28"/>
        </w:rPr>
        <w:t xml:space="preserve">КОЛЛЕГИЯ АДМИНИСТРАЦИИ </w:t>
      </w:r>
    </w:p>
    <w:p w:rsidR="003A6BF4" w:rsidRPr="00C71517" w:rsidRDefault="003A6BF4" w:rsidP="00C71517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C71517">
        <w:rPr>
          <w:sz w:val="28"/>
          <w:szCs w:val="28"/>
        </w:rPr>
        <w:t>КАЛТАНСКОГО ГОРОДСКОГО ОКРУГА</w:t>
      </w:r>
    </w:p>
    <w:p w:rsidR="003A6BF4" w:rsidRDefault="003A6BF4" w:rsidP="003A6BF4">
      <w:pPr>
        <w:pStyle w:val="13"/>
        <w:keepNext/>
        <w:keepLines/>
        <w:shd w:val="clear" w:color="auto" w:fill="auto"/>
        <w:spacing w:before="0" w:after="396" w:line="340" w:lineRule="exact"/>
      </w:pPr>
    </w:p>
    <w:p w:rsidR="003A6BF4" w:rsidRPr="00C71517" w:rsidRDefault="003A6BF4" w:rsidP="003A6BF4">
      <w:pPr>
        <w:pStyle w:val="13"/>
        <w:keepNext/>
        <w:keepLines/>
        <w:shd w:val="clear" w:color="auto" w:fill="auto"/>
        <w:spacing w:before="0" w:after="396" w:line="340" w:lineRule="exact"/>
        <w:rPr>
          <w:sz w:val="36"/>
          <w:szCs w:val="36"/>
        </w:rPr>
      </w:pPr>
      <w:r w:rsidRPr="00C71517">
        <w:rPr>
          <w:sz w:val="36"/>
          <w:szCs w:val="36"/>
        </w:rPr>
        <w:t>РЕШЕНИЕ</w:t>
      </w:r>
    </w:p>
    <w:p w:rsidR="003A6BF4" w:rsidRPr="00C71517" w:rsidRDefault="003A6BF4" w:rsidP="003A6BF4">
      <w:pPr>
        <w:pStyle w:val="14"/>
        <w:shd w:val="clear" w:color="auto" w:fill="auto"/>
        <w:tabs>
          <w:tab w:val="left" w:leader="underscore" w:pos="1930"/>
          <w:tab w:val="left" w:leader="underscore" w:pos="4483"/>
        </w:tabs>
        <w:spacing w:before="0" w:after="718" w:line="260" w:lineRule="exact"/>
        <w:rPr>
          <w:sz w:val="28"/>
          <w:szCs w:val="28"/>
        </w:rPr>
      </w:pPr>
      <w:r w:rsidRPr="00C71517">
        <w:rPr>
          <w:sz w:val="28"/>
          <w:szCs w:val="28"/>
        </w:rPr>
        <w:t xml:space="preserve">От </w:t>
      </w:r>
      <w:r w:rsidR="002D6BC3">
        <w:rPr>
          <w:sz w:val="28"/>
          <w:szCs w:val="28"/>
        </w:rPr>
        <w:t>25.02.</w:t>
      </w:r>
      <w:r w:rsidRPr="00C71517">
        <w:rPr>
          <w:sz w:val="28"/>
          <w:szCs w:val="28"/>
        </w:rPr>
        <w:t>20</w:t>
      </w:r>
      <w:r w:rsidR="00645A9E" w:rsidRPr="00C71517">
        <w:rPr>
          <w:sz w:val="28"/>
          <w:szCs w:val="28"/>
        </w:rPr>
        <w:t>20</w:t>
      </w:r>
      <w:r w:rsidR="00637B3B" w:rsidRPr="00C71517">
        <w:rPr>
          <w:sz w:val="28"/>
          <w:szCs w:val="28"/>
        </w:rPr>
        <w:t xml:space="preserve"> </w:t>
      </w:r>
      <w:r w:rsidRPr="00C71517">
        <w:rPr>
          <w:sz w:val="28"/>
          <w:szCs w:val="28"/>
        </w:rPr>
        <w:t xml:space="preserve">г.   </w:t>
      </w:r>
      <w:r w:rsidR="00D212BC" w:rsidRPr="00C71517">
        <w:rPr>
          <w:sz w:val="28"/>
          <w:szCs w:val="28"/>
        </w:rPr>
        <w:t xml:space="preserve">             </w:t>
      </w:r>
      <w:r w:rsidRPr="00C71517">
        <w:rPr>
          <w:sz w:val="28"/>
          <w:szCs w:val="28"/>
        </w:rPr>
        <w:t xml:space="preserve"> № </w:t>
      </w:r>
      <w:r w:rsidR="002D6BC3">
        <w:rPr>
          <w:sz w:val="28"/>
          <w:szCs w:val="28"/>
        </w:rPr>
        <w:t>13</w:t>
      </w:r>
      <w:r w:rsidRPr="00C71517">
        <w:rPr>
          <w:sz w:val="28"/>
          <w:szCs w:val="28"/>
        </w:rPr>
        <w:t xml:space="preserve"> - </w:t>
      </w:r>
      <w:proofErr w:type="spellStart"/>
      <w:r w:rsidRPr="00C71517">
        <w:rPr>
          <w:sz w:val="28"/>
          <w:szCs w:val="28"/>
        </w:rPr>
        <w:t>рк</w:t>
      </w:r>
      <w:proofErr w:type="spellEnd"/>
    </w:p>
    <w:p w:rsidR="003A6BF4" w:rsidRPr="00FE7461" w:rsidRDefault="003A6BF4" w:rsidP="003A6BF4">
      <w:pPr>
        <w:pStyle w:val="30"/>
        <w:shd w:val="clear" w:color="auto" w:fill="auto"/>
        <w:spacing w:before="0"/>
        <w:rPr>
          <w:i w:val="0"/>
          <w:sz w:val="28"/>
          <w:szCs w:val="28"/>
        </w:rPr>
      </w:pPr>
      <w:r w:rsidRPr="00FE7461">
        <w:rPr>
          <w:i w:val="0"/>
          <w:sz w:val="28"/>
          <w:szCs w:val="28"/>
        </w:rPr>
        <w:t>Об утверждении отчета «Об исполнении муниципальной программы «Развитие физической культуры</w:t>
      </w:r>
      <w:r w:rsidR="00FE7461">
        <w:rPr>
          <w:i w:val="0"/>
          <w:sz w:val="28"/>
          <w:szCs w:val="28"/>
        </w:rPr>
        <w:t>,</w:t>
      </w:r>
      <w:r w:rsidRPr="00FE7461">
        <w:rPr>
          <w:i w:val="0"/>
          <w:sz w:val="28"/>
          <w:szCs w:val="28"/>
        </w:rPr>
        <w:t xml:space="preserve"> спорта </w:t>
      </w:r>
      <w:r w:rsidR="00FE7461">
        <w:rPr>
          <w:i w:val="0"/>
          <w:sz w:val="28"/>
          <w:szCs w:val="28"/>
        </w:rPr>
        <w:t xml:space="preserve">и молодежной политики </w:t>
      </w:r>
      <w:r w:rsidRPr="00FE7461">
        <w:rPr>
          <w:i w:val="0"/>
          <w:sz w:val="28"/>
          <w:szCs w:val="28"/>
        </w:rPr>
        <w:t>Калтанского городского округа</w:t>
      </w:r>
      <w:r w:rsidR="00FE7461">
        <w:rPr>
          <w:i w:val="0"/>
          <w:sz w:val="28"/>
          <w:szCs w:val="28"/>
        </w:rPr>
        <w:t>»</w:t>
      </w:r>
      <w:r w:rsidRPr="00FE7461">
        <w:rPr>
          <w:i w:val="0"/>
          <w:sz w:val="28"/>
          <w:szCs w:val="28"/>
        </w:rPr>
        <w:t xml:space="preserve"> на 201</w:t>
      </w:r>
      <w:r w:rsidR="00FE7461">
        <w:rPr>
          <w:i w:val="0"/>
          <w:sz w:val="28"/>
          <w:szCs w:val="28"/>
        </w:rPr>
        <w:t>4</w:t>
      </w:r>
      <w:r w:rsidRPr="00FE7461">
        <w:rPr>
          <w:i w:val="0"/>
          <w:sz w:val="28"/>
          <w:szCs w:val="28"/>
        </w:rPr>
        <w:t>-</w:t>
      </w:r>
      <w:r w:rsidRPr="00861FF1">
        <w:rPr>
          <w:i w:val="0"/>
          <w:sz w:val="28"/>
          <w:szCs w:val="28"/>
        </w:rPr>
        <w:t>20</w:t>
      </w:r>
      <w:r w:rsidR="007773BB" w:rsidRPr="00861FF1">
        <w:rPr>
          <w:i w:val="0"/>
          <w:sz w:val="28"/>
          <w:szCs w:val="28"/>
        </w:rPr>
        <w:t>21</w:t>
      </w:r>
      <w:r w:rsidRPr="00861FF1">
        <w:rPr>
          <w:i w:val="0"/>
          <w:sz w:val="28"/>
          <w:szCs w:val="28"/>
        </w:rPr>
        <w:t xml:space="preserve"> г</w:t>
      </w:r>
      <w:r w:rsidR="001A6349" w:rsidRPr="00861FF1">
        <w:rPr>
          <w:i w:val="0"/>
          <w:sz w:val="28"/>
          <w:szCs w:val="28"/>
        </w:rPr>
        <w:t>г</w:t>
      </w:r>
      <w:r w:rsidR="00C71517">
        <w:rPr>
          <w:i w:val="0"/>
          <w:sz w:val="28"/>
          <w:szCs w:val="28"/>
        </w:rPr>
        <w:t>.</w:t>
      </w:r>
      <w:r w:rsidRPr="00861FF1">
        <w:rPr>
          <w:i w:val="0"/>
          <w:sz w:val="28"/>
          <w:szCs w:val="28"/>
        </w:rPr>
        <w:t>»</w:t>
      </w:r>
      <w:r w:rsidRPr="00FE7461">
        <w:rPr>
          <w:i w:val="0"/>
          <w:sz w:val="28"/>
          <w:szCs w:val="28"/>
        </w:rPr>
        <w:t xml:space="preserve"> </w:t>
      </w:r>
      <w:r w:rsidRPr="00FE7461">
        <w:rPr>
          <w:i w:val="0"/>
          <w:sz w:val="28"/>
          <w:szCs w:val="28"/>
        </w:rPr>
        <w:br/>
        <w:t>за 201</w:t>
      </w:r>
      <w:r w:rsidR="00645A9E">
        <w:rPr>
          <w:i w:val="0"/>
          <w:sz w:val="28"/>
          <w:szCs w:val="28"/>
        </w:rPr>
        <w:t>9</w:t>
      </w:r>
      <w:r w:rsidRPr="00FE7461">
        <w:rPr>
          <w:i w:val="0"/>
          <w:sz w:val="28"/>
          <w:szCs w:val="28"/>
        </w:rPr>
        <w:t xml:space="preserve"> год</w:t>
      </w:r>
    </w:p>
    <w:p w:rsidR="003A6BF4" w:rsidRDefault="003A6BF4" w:rsidP="003A6BF4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3A6BF4" w:rsidRDefault="003A6BF4" w:rsidP="003A6BF4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3A6BF4" w:rsidRPr="00FF164B" w:rsidRDefault="003A6BF4" w:rsidP="003A6BF4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FE7461" w:rsidRPr="00B9366B" w:rsidRDefault="003A6BF4" w:rsidP="00FE7461">
      <w:pPr>
        <w:pStyle w:val="30"/>
        <w:shd w:val="clear" w:color="auto" w:fill="auto"/>
        <w:spacing w:before="0" w:line="240" w:lineRule="auto"/>
        <w:ind w:firstLine="708"/>
        <w:jc w:val="both"/>
        <w:rPr>
          <w:b w:val="0"/>
          <w:i w:val="0"/>
          <w:sz w:val="28"/>
          <w:szCs w:val="28"/>
        </w:rPr>
      </w:pPr>
      <w:proofErr w:type="gramStart"/>
      <w:r w:rsidRPr="00B9366B">
        <w:rPr>
          <w:b w:val="0"/>
          <w:i w:val="0"/>
          <w:sz w:val="28"/>
          <w:szCs w:val="28"/>
        </w:rPr>
        <w:t xml:space="preserve">Заслушав и обсудив информацию начальника </w:t>
      </w:r>
      <w:r w:rsidR="00FE7461" w:rsidRPr="00B9366B">
        <w:rPr>
          <w:b w:val="0"/>
          <w:i w:val="0"/>
          <w:sz w:val="28"/>
          <w:szCs w:val="28"/>
        </w:rPr>
        <w:t>м</w:t>
      </w:r>
      <w:r w:rsidRPr="00B9366B">
        <w:rPr>
          <w:b w:val="0"/>
          <w:i w:val="0"/>
          <w:sz w:val="28"/>
          <w:szCs w:val="28"/>
        </w:rPr>
        <w:t xml:space="preserve">униципального казенного учреждения Управление молодежной политики и спорта </w:t>
      </w:r>
      <w:proofErr w:type="spellStart"/>
      <w:r w:rsidRPr="00B9366B">
        <w:rPr>
          <w:b w:val="0"/>
          <w:i w:val="0"/>
          <w:sz w:val="28"/>
          <w:szCs w:val="28"/>
        </w:rPr>
        <w:t>Калтанского</w:t>
      </w:r>
      <w:proofErr w:type="spellEnd"/>
      <w:r w:rsidRPr="00B9366B">
        <w:rPr>
          <w:b w:val="0"/>
          <w:i w:val="0"/>
          <w:sz w:val="28"/>
          <w:szCs w:val="28"/>
        </w:rPr>
        <w:t xml:space="preserve"> городского округа </w:t>
      </w:r>
      <w:proofErr w:type="spellStart"/>
      <w:r w:rsidR="007773BB">
        <w:rPr>
          <w:b w:val="0"/>
          <w:i w:val="0"/>
          <w:sz w:val="28"/>
          <w:szCs w:val="28"/>
        </w:rPr>
        <w:t>Плахотской</w:t>
      </w:r>
      <w:proofErr w:type="spellEnd"/>
      <w:r w:rsidR="007773BB">
        <w:rPr>
          <w:b w:val="0"/>
          <w:i w:val="0"/>
          <w:sz w:val="28"/>
          <w:szCs w:val="28"/>
        </w:rPr>
        <w:t xml:space="preserve"> О.Н.</w:t>
      </w:r>
      <w:r w:rsidRPr="00B9366B">
        <w:rPr>
          <w:b w:val="0"/>
          <w:i w:val="0"/>
          <w:sz w:val="28"/>
          <w:szCs w:val="28"/>
        </w:rPr>
        <w:t xml:space="preserve"> «Об исполнении муниципальной программы «Развитие физической культуры</w:t>
      </w:r>
      <w:r w:rsidR="00FE7461" w:rsidRPr="00B9366B">
        <w:rPr>
          <w:b w:val="0"/>
          <w:i w:val="0"/>
          <w:sz w:val="28"/>
          <w:szCs w:val="28"/>
        </w:rPr>
        <w:t>,</w:t>
      </w:r>
      <w:r w:rsidRPr="00B9366B">
        <w:rPr>
          <w:b w:val="0"/>
          <w:i w:val="0"/>
          <w:sz w:val="28"/>
          <w:szCs w:val="28"/>
        </w:rPr>
        <w:t xml:space="preserve"> спорта </w:t>
      </w:r>
      <w:r w:rsidR="00FE7461" w:rsidRPr="00B9366B">
        <w:rPr>
          <w:b w:val="0"/>
          <w:i w:val="0"/>
          <w:sz w:val="28"/>
          <w:szCs w:val="28"/>
        </w:rPr>
        <w:t xml:space="preserve">и молодежной политики </w:t>
      </w:r>
      <w:r w:rsidRPr="00B9366B">
        <w:rPr>
          <w:b w:val="0"/>
          <w:i w:val="0"/>
          <w:sz w:val="28"/>
          <w:szCs w:val="28"/>
        </w:rPr>
        <w:t>Калтанского городского округа» на 201</w:t>
      </w:r>
      <w:r w:rsidR="00FE7461" w:rsidRPr="00B9366B">
        <w:rPr>
          <w:b w:val="0"/>
          <w:i w:val="0"/>
          <w:sz w:val="28"/>
          <w:szCs w:val="28"/>
        </w:rPr>
        <w:t>4</w:t>
      </w:r>
      <w:r w:rsidRPr="00B9366B">
        <w:rPr>
          <w:b w:val="0"/>
          <w:i w:val="0"/>
          <w:sz w:val="28"/>
          <w:szCs w:val="28"/>
        </w:rPr>
        <w:t>-</w:t>
      </w:r>
      <w:r w:rsidRPr="00861FF1">
        <w:rPr>
          <w:b w:val="0"/>
          <w:i w:val="0"/>
          <w:sz w:val="28"/>
          <w:szCs w:val="28"/>
        </w:rPr>
        <w:t>20</w:t>
      </w:r>
      <w:r w:rsidR="007773BB" w:rsidRPr="00861FF1">
        <w:rPr>
          <w:b w:val="0"/>
          <w:i w:val="0"/>
          <w:sz w:val="28"/>
          <w:szCs w:val="28"/>
        </w:rPr>
        <w:t>21</w:t>
      </w:r>
      <w:r w:rsidRPr="00861FF1">
        <w:rPr>
          <w:b w:val="0"/>
          <w:i w:val="0"/>
          <w:sz w:val="28"/>
          <w:szCs w:val="28"/>
        </w:rPr>
        <w:t xml:space="preserve"> г</w:t>
      </w:r>
      <w:r w:rsidR="001A6349" w:rsidRPr="00861FF1">
        <w:rPr>
          <w:b w:val="0"/>
          <w:i w:val="0"/>
          <w:sz w:val="28"/>
          <w:szCs w:val="28"/>
        </w:rPr>
        <w:t>г</w:t>
      </w:r>
      <w:r w:rsidR="00C71517">
        <w:rPr>
          <w:b w:val="0"/>
          <w:i w:val="0"/>
          <w:sz w:val="28"/>
          <w:szCs w:val="28"/>
        </w:rPr>
        <w:t>.</w:t>
      </w:r>
      <w:r w:rsidRPr="00B9366B">
        <w:rPr>
          <w:b w:val="0"/>
          <w:i w:val="0"/>
          <w:sz w:val="28"/>
          <w:szCs w:val="28"/>
        </w:rPr>
        <w:t>» за 201</w:t>
      </w:r>
      <w:r w:rsidR="003C39EE">
        <w:rPr>
          <w:b w:val="0"/>
          <w:i w:val="0"/>
          <w:sz w:val="28"/>
          <w:szCs w:val="28"/>
        </w:rPr>
        <w:t>9</w:t>
      </w:r>
      <w:r w:rsidRPr="00B9366B">
        <w:rPr>
          <w:b w:val="0"/>
          <w:i w:val="0"/>
          <w:sz w:val="28"/>
          <w:szCs w:val="28"/>
        </w:rPr>
        <w:t xml:space="preserve"> год,</w:t>
      </w:r>
      <w:r w:rsidR="001A6349" w:rsidRPr="00B9366B">
        <w:rPr>
          <w:b w:val="0"/>
          <w:i w:val="0"/>
          <w:sz w:val="28"/>
          <w:szCs w:val="28"/>
        </w:rPr>
        <w:t xml:space="preserve"> </w:t>
      </w:r>
      <w:r w:rsidRPr="00B9366B">
        <w:rPr>
          <w:b w:val="0"/>
          <w:i w:val="0"/>
          <w:sz w:val="28"/>
          <w:szCs w:val="28"/>
        </w:rPr>
        <w:t xml:space="preserve">в целях </w:t>
      </w:r>
      <w:r w:rsidR="006360DE" w:rsidRPr="00B9366B">
        <w:rPr>
          <w:b w:val="0"/>
          <w:i w:val="0"/>
          <w:sz w:val="28"/>
          <w:szCs w:val="28"/>
        </w:rPr>
        <w:t>повышения уровня</w:t>
      </w:r>
      <w:r w:rsidRPr="00B9366B">
        <w:rPr>
          <w:b w:val="0"/>
          <w:i w:val="0"/>
          <w:sz w:val="28"/>
          <w:szCs w:val="28"/>
        </w:rPr>
        <w:t xml:space="preserve"> развития физической культуры</w:t>
      </w:r>
      <w:r w:rsidR="00FE7461" w:rsidRPr="00B9366B">
        <w:rPr>
          <w:b w:val="0"/>
          <w:i w:val="0"/>
          <w:sz w:val="28"/>
          <w:szCs w:val="28"/>
        </w:rPr>
        <w:t xml:space="preserve">, спорта  и молодежной политики </w:t>
      </w:r>
      <w:r w:rsidRPr="00B9366B">
        <w:rPr>
          <w:b w:val="0"/>
          <w:i w:val="0"/>
          <w:sz w:val="28"/>
          <w:szCs w:val="28"/>
        </w:rPr>
        <w:t>в Калтанском городском округе:</w:t>
      </w:r>
      <w:proofErr w:type="gramEnd"/>
    </w:p>
    <w:p w:rsidR="003A6BF4" w:rsidRPr="00B9366B" w:rsidRDefault="003A6BF4" w:rsidP="00FE7461">
      <w:pPr>
        <w:pStyle w:val="14"/>
        <w:numPr>
          <w:ilvl w:val="0"/>
          <w:numId w:val="4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B9366B">
        <w:rPr>
          <w:sz w:val="28"/>
          <w:szCs w:val="28"/>
        </w:rPr>
        <w:t>Одобрить отчет «Об исполнении муниципальной программы «Развитие  физической культур</w:t>
      </w:r>
      <w:r w:rsidR="00FE7461" w:rsidRPr="00B9366B">
        <w:rPr>
          <w:sz w:val="28"/>
          <w:szCs w:val="28"/>
        </w:rPr>
        <w:t>ы,</w:t>
      </w:r>
      <w:r w:rsidRPr="00B9366B">
        <w:rPr>
          <w:sz w:val="28"/>
          <w:szCs w:val="28"/>
        </w:rPr>
        <w:t xml:space="preserve"> спорт</w:t>
      </w:r>
      <w:r w:rsidR="00FE7461" w:rsidRPr="00B9366B">
        <w:rPr>
          <w:sz w:val="28"/>
          <w:szCs w:val="28"/>
        </w:rPr>
        <w:t>а</w:t>
      </w:r>
      <w:r w:rsidR="00D21382" w:rsidRPr="00B9366B">
        <w:rPr>
          <w:sz w:val="28"/>
          <w:szCs w:val="28"/>
        </w:rPr>
        <w:t xml:space="preserve"> </w:t>
      </w:r>
      <w:r w:rsidR="00FE7461" w:rsidRPr="00B9366B">
        <w:rPr>
          <w:sz w:val="28"/>
          <w:szCs w:val="28"/>
        </w:rPr>
        <w:t xml:space="preserve">и молодежной политики </w:t>
      </w:r>
      <w:r w:rsidRPr="00B9366B">
        <w:rPr>
          <w:sz w:val="28"/>
          <w:szCs w:val="28"/>
        </w:rPr>
        <w:t>Калтанского городского округа</w:t>
      </w:r>
      <w:r w:rsidR="00FE7461" w:rsidRPr="00B9366B">
        <w:rPr>
          <w:sz w:val="28"/>
          <w:szCs w:val="28"/>
        </w:rPr>
        <w:t>»</w:t>
      </w:r>
      <w:r w:rsidRPr="00B9366B">
        <w:rPr>
          <w:sz w:val="28"/>
          <w:szCs w:val="28"/>
        </w:rPr>
        <w:t xml:space="preserve"> на 201</w:t>
      </w:r>
      <w:r w:rsidR="00FE7461" w:rsidRPr="00B9366B">
        <w:rPr>
          <w:sz w:val="28"/>
          <w:szCs w:val="28"/>
        </w:rPr>
        <w:t>4</w:t>
      </w:r>
      <w:r w:rsidRPr="00B9366B">
        <w:rPr>
          <w:sz w:val="28"/>
          <w:szCs w:val="28"/>
        </w:rPr>
        <w:t>-</w:t>
      </w:r>
      <w:r w:rsidRPr="00861FF1">
        <w:rPr>
          <w:sz w:val="28"/>
          <w:szCs w:val="28"/>
        </w:rPr>
        <w:t>20</w:t>
      </w:r>
      <w:r w:rsidR="007773BB" w:rsidRPr="00861FF1">
        <w:rPr>
          <w:sz w:val="28"/>
          <w:szCs w:val="28"/>
        </w:rPr>
        <w:t>21</w:t>
      </w:r>
      <w:r w:rsidR="00637B3B" w:rsidRPr="00861FF1">
        <w:rPr>
          <w:sz w:val="28"/>
          <w:szCs w:val="28"/>
        </w:rPr>
        <w:t xml:space="preserve"> </w:t>
      </w:r>
      <w:r w:rsidRPr="00861FF1">
        <w:rPr>
          <w:sz w:val="28"/>
          <w:szCs w:val="28"/>
        </w:rPr>
        <w:t>г</w:t>
      </w:r>
      <w:r w:rsidR="001A6349" w:rsidRPr="00B9366B">
        <w:rPr>
          <w:sz w:val="28"/>
          <w:szCs w:val="28"/>
        </w:rPr>
        <w:t>г</w:t>
      </w:r>
      <w:r w:rsidR="00C71517">
        <w:rPr>
          <w:sz w:val="28"/>
          <w:szCs w:val="28"/>
        </w:rPr>
        <w:t>.</w:t>
      </w:r>
      <w:r w:rsidRPr="00B9366B">
        <w:rPr>
          <w:sz w:val="28"/>
          <w:szCs w:val="28"/>
        </w:rPr>
        <w:t>» за 201</w:t>
      </w:r>
      <w:r w:rsidR="00645A9E">
        <w:rPr>
          <w:sz w:val="28"/>
          <w:szCs w:val="28"/>
        </w:rPr>
        <w:t>9</w:t>
      </w:r>
      <w:r w:rsidRPr="00B9366B">
        <w:rPr>
          <w:sz w:val="28"/>
          <w:szCs w:val="28"/>
        </w:rPr>
        <w:t xml:space="preserve"> год и утвердить в установленном порядке.</w:t>
      </w:r>
      <w:bookmarkStart w:id="1" w:name="_GoBack"/>
      <w:bookmarkEnd w:id="1"/>
    </w:p>
    <w:p w:rsidR="003A6BF4" w:rsidRDefault="003A6BF4" w:rsidP="003A6BF4">
      <w:pPr>
        <w:pStyle w:val="14"/>
        <w:shd w:val="clear" w:color="auto" w:fill="auto"/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3A6BF4" w:rsidRDefault="003A6BF4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3A6BF4" w:rsidRDefault="003A6BF4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3A6BF4" w:rsidRDefault="003A6BF4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FE7461" w:rsidRDefault="00FE7461" w:rsidP="00FE7461">
      <w:pPr>
        <w:pStyle w:val="14"/>
        <w:shd w:val="clear" w:color="auto" w:fill="auto"/>
        <w:spacing w:before="0" w:after="0" w:line="240" w:lineRule="auto"/>
        <w:ind w:left="380" w:right="20"/>
        <w:jc w:val="left"/>
        <w:rPr>
          <w:sz w:val="28"/>
          <w:szCs w:val="28"/>
        </w:rPr>
      </w:pPr>
    </w:p>
    <w:p w:rsidR="003A6BF4" w:rsidRDefault="003A6BF4" w:rsidP="00FE7461">
      <w:pPr>
        <w:pStyle w:val="14"/>
        <w:shd w:val="clear" w:color="auto" w:fill="auto"/>
        <w:spacing w:before="0" w:after="0" w:line="240" w:lineRule="auto"/>
        <w:ind w:left="380" w:right="20"/>
        <w:jc w:val="left"/>
        <w:rPr>
          <w:b/>
          <w:sz w:val="28"/>
          <w:szCs w:val="28"/>
        </w:rPr>
      </w:pPr>
      <w:r w:rsidRPr="005B51B8">
        <w:rPr>
          <w:b/>
          <w:sz w:val="28"/>
          <w:szCs w:val="28"/>
        </w:rPr>
        <w:t>Председ</w:t>
      </w:r>
      <w:r>
        <w:rPr>
          <w:b/>
          <w:sz w:val="28"/>
          <w:szCs w:val="28"/>
        </w:rPr>
        <w:t>атель коллегии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760FB">
        <w:rPr>
          <w:b/>
          <w:sz w:val="28"/>
          <w:szCs w:val="28"/>
        </w:rPr>
        <w:t xml:space="preserve">Л.А. </w:t>
      </w:r>
      <w:proofErr w:type="spellStart"/>
      <w:r w:rsidR="006760FB">
        <w:rPr>
          <w:b/>
          <w:sz w:val="28"/>
          <w:szCs w:val="28"/>
        </w:rPr>
        <w:t>Ш</w:t>
      </w:r>
      <w:r w:rsidR="0042743D">
        <w:rPr>
          <w:b/>
          <w:sz w:val="28"/>
          <w:szCs w:val="28"/>
        </w:rPr>
        <w:t>а</w:t>
      </w:r>
      <w:r w:rsidR="006760FB">
        <w:rPr>
          <w:b/>
          <w:sz w:val="28"/>
          <w:szCs w:val="28"/>
        </w:rPr>
        <w:t>йхелисламова</w:t>
      </w:r>
      <w:proofErr w:type="spellEnd"/>
    </w:p>
    <w:p w:rsidR="003A6BF4" w:rsidRDefault="003A6BF4" w:rsidP="00FE7461">
      <w:pPr>
        <w:pStyle w:val="14"/>
        <w:shd w:val="clear" w:color="auto" w:fill="auto"/>
        <w:spacing w:before="0" w:after="0" w:line="240" w:lineRule="auto"/>
        <w:ind w:left="380" w:right="20"/>
        <w:jc w:val="left"/>
        <w:rPr>
          <w:b/>
          <w:sz w:val="28"/>
          <w:szCs w:val="28"/>
        </w:rPr>
      </w:pPr>
    </w:p>
    <w:p w:rsidR="003A6BF4" w:rsidRPr="005B51B8" w:rsidRDefault="003A6BF4" w:rsidP="00FE7461">
      <w:pPr>
        <w:pStyle w:val="14"/>
        <w:shd w:val="clear" w:color="auto" w:fill="auto"/>
        <w:spacing w:before="0" w:after="0" w:line="240" w:lineRule="auto"/>
        <w:ind w:left="380" w:right="20"/>
        <w:jc w:val="left"/>
        <w:rPr>
          <w:b/>
          <w:sz w:val="28"/>
          <w:szCs w:val="28"/>
        </w:rPr>
      </w:pPr>
    </w:p>
    <w:p w:rsidR="003A6BF4" w:rsidRDefault="003A6BF4" w:rsidP="00FE7461">
      <w:pPr>
        <w:pStyle w:val="14"/>
        <w:shd w:val="clear" w:color="auto" w:fill="auto"/>
        <w:spacing w:before="0" w:after="0" w:line="240" w:lineRule="auto"/>
        <w:ind w:left="380" w:right="20"/>
        <w:jc w:val="left"/>
        <w:rPr>
          <w:b/>
          <w:sz w:val="28"/>
          <w:szCs w:val="28"/>
        </w:rPr>
      </w:pPr>
      <w:r w:rsidRPr="005B51B8">
        <w:rPr>
          <w:b/>
          <w:sz w:val="28"/>
          <w:szCs w:val="28"/>
        </w:rPr>
        <w:t>Секретарь колл</w:t>
      </w:r>
      <w:r>
        <w:rPr>
          <w:b/>
          <w:sz w:val="28"/>
          <w:szCs w:val="28"/>
        </w:rPr>
        <w:t>е</w:t>
      </w:r>
      <w:r w:rsidRPr="005B51B8">
        <w:rPr>
          <w:b/>
          <w:sz w:val="28"/>
          <w:szCs w:val="28"/>
        </w:rPr>
        <w:t>гии</w:t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  <w:t xml:space="preserve">Т.А. </w:t>
      </w:r>
      <w:r>
        <w:rPr>
          <w:b/>
          <w:sz w:val="28"/>
          <w:szCs w:val="28"/>
        </w:rPr>
        <w:t>Верещагина</w:t>
      </w:r>
    </w:p>
    <w:p w:rsidR="007F0B24" w:rsidRPr="00FE7461" w:rsidRDefault="007F0B24" w:rsidP="00FE7461">
      <w:pPr>
        <w:pStyle w:val="14"/>
        <w:shd w:val="clear" w:color="auto" w:fill="auto"/>
        <w:spacing w:before="0" w:after="0" w:line="240" w:lineRule="auto"/>
        <w:ind w:left="380" w:right="20"/>
        <w:jc w:val="left"/>
        <w:rPr>
          <w:b/>
          <w:sz w:val="28"/>
          <w:szCs w:val="28"/>
        </w:rPr>
      </w:pPr>
    </w:p>
    <w:p w:rsidR="00FE7461" w:rsidRDefault="00FE7461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097DDA" w:rsidRPr="00FE7461" w:rsidRDefault="00097DDA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091A6B" w:rsidRDefault="00126227" w:rsidP="00126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91A6B">
        <w:rPr>
          <w:rFonts w:ascii="Times New Roman" w:hAnsi="Times New Roman" w:cs="Times New Roman"/>
          <w:sz w:val="28"/>
          <w:szCs w:val="28"/>
        </w:rPr>
        <w:t>твержден</w:t>
      </w:r>
    </w:p>
    <w:p w:rsidR="00091A6B" w:rsidRDefault="00C71517" w:rsidP="00091A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1A6B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091A6B" w:rsidRDefault="00091A6B" w:rsidP="00091A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</w:p>
    <w:p w:rsidR="00091A6B" w:rsidRPr="00091A6B" w:rsidRDefault="00091A6B" w:rsidP="00091A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46B5">
        <w:rPr>
          <w:rFonts w:ascii="Times New Roman" w:hAnsi="Times New Roman" w:cs="Times New Roman"/>
          <w:sz w:val="28"/>
          <w:szCs w:val="28"/>
        </w:rPr>
        <w:t>02.03.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45A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  № </w:t>
      </w:r>
      <w:r w:rsidR="008146B5">
        <w:rPr>
          <w:rFonts w:ascii="Times New Roman" w:hAnsi="Times New Roman" w:cs="Times New Roman"/>
          <w:sz w:val="28"/>
          <w:szCs w:val="28"/>
        </w:rPr>
        <w:t>51</w:t>
      </w:r>
      <w:r w:rsidR="00F6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513EDA" w:rsidRDefault="00513EDA" w:rsidP="0051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227" w:rsidRDefault="00126227" w:rsidP="0051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1C8" w:rsidRDefault="008E066E" w:rsidP="0051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C2892">
        <w:rPr>
          <w:rFonts w:ascii="Times New Roman" w:hAnsi="Times New Roman" w:cs="Times New Roman"/>
          <w:b/>
          <w:sz w:val="28"/>
          <w:szCs w:val="28"/>
        </w:rPr>
        <w:t>о</w:t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>б исполнении муниципальной программы</w:t>
      </w:r>
      <w:r w:rsidR="00D67CF0">
        <w:rPr>
          <w:rFonts w:ascii="Times New Roman" w:hAnsi="Times New Roman" w:cs="Times New Roman"/>
          <w:b/>
          <w:sz w:val="28"/>
          <w:szCs w:val="28"/>
        </w:rPr>
        <w:br/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</w:t>
      </w:r>
      <w:r w:rsidR="004C2892">
        <w:rPr>
          <w:rFonts w:ascii="Times New Roman" w:hAnsi="Times New Roman" w:cs="Times New Roman"/>
          <w:b/>
          <w:sz w:val="28"/>
          <w:szCs w:val="28"/>
        </w:rPr>
        <w:t>,</w:t>
      </w:r>
      <w:r w:rsidR="00DF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892" w:rsidRPr="00860DF7">
        <w:rPr>
          <w:rFonts w:ascii="Times New Roman" w:hAnsi="Times New Roman" w:cs="Times New Roman"/>
          <w:b/>
          <w:sz w:val="28"/>
          <w:szCs w:val="28"/>
        </w:rPr>
        <w:t xml:space="preserve">спорта </w:t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C2892" w:rsidRPr="00861FF1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 </w:t>
      </w:r>
      <w:r w:rsidR="004C2892" w:rsidRPr="00861FF1">
        <w:rPr>
          <w:rFonts w:ascii="Times New Roman" w:hAnsi="Times New Roman" w:cs="Times New Roman"/>
          <w:b/>
          <w:sz w:val="28"/>
          <w:szCs w:val="28"/>
        </w:rPr>
        <w:br/>
      </w:r>
      <w:r w:rsidR="00ED31A9" w:rsidRPr="00861FF1">
        <w:rPr>
          <w:rFonts w:ascii="Times New Roman" w:hAnsi="Times New Roman" w:cs="Times New Roman"/>
          <w:b/>
          <w:sz w:val="28"/>
          <w:szCs w:val="28"/>
        </w:rPr>
        <w:t>Калтанского городского округа</w:t>
      </w:r>
      <w:r w:rsidRPr="00861FF1">
        <w:rPr>
          <w:rFonts w:ascii="Times New Roman" w:hAnsi="Times New Roman" w:cs="Times New Roman"/>
          <w:b/>
          <w:sz w:val="28"/>
          <w:szCs w:val="28"/>
        </w:rPr>
        <w:t>»</w:t>
      </w:r>
      <w:r w:rsidR="00ED31A9" w:rsidRPr="00861FF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C2892" w:rsidRPr="00861FF1">
        <w:rPr>
          <w:rFonts w:ascii="Times New Roman" w:hAnsi="Times New Roman" w:cs="Times New Roman"/>
          <w:b/>
          <w:sz w:val="28"/>
          <w:szCs w:val="28"/>
        </w:rPr>
        <w:t>4</w:t>
      </w:r>
      <w:r w:rsidR="00ED31A9" w:rsidRPr="00861FF1">
        <w:rPr>
          <w:rFonts w:ascii="Times New Roman" w:hAnsi="Times New Roman" w:cs="Times New Roman"/>
          <w:b/>
          <w:sz w:val="28"/>
          <w:szCs w:val="28"/>
        </w:rPr>
        <w:t>-20</w:t>
      </w:r>
      <w:r w:rsidR="007773BB" w:rsidRPr="00861FF1">
        <w:rPr>
          <w:rFonts w:ascii="Times New Roman" w:hAnsi="Times New Roman" w:cs="Times New Roman"/>
          <w:b/>
          <w:sz w:val="28"/>
          <w:szCs w:val="28"/>
        </w:rPr>
        <w:t>21</w:t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A6349">
        <w:rPr>
          <w:rFonts w:ascii="Times New Roman" w:hAnsi="Times New Roman" w:cs="Times New Roman"/>
          <w:b/>
          <w:sz w:val="28"/>
          <w:szCs w:val="28"/>
        </w:rPr>
        <w:t>г</w:t>
      </w:r>
      <w:r w:rsidR="00C71517">
        <w:rPr>
          <w:rFonts w:ascii="Times New Roman" w:hAnsi="Times New Roman" w:cs="Times New Roman"/>
          <w:b/>
          <w:sz w:val="28"/>
          <w:szCs w:val="28"/>
        </w:rPr>
        <w:t>.</w:t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67CF0">
        <w:rPr>
          <w:rFonts w:ascii="Times New Roman" w:hAnsi="Times New Roman" w:cs="Times New Roman"/>
          <w:b/>
          <w:sz w:val="28"/>
          <w:szCs w:val="28"/>
        </w:rPr>
        <w:br/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>за 201</w:t>
      </w:r>
      <w:r w:rsidR="00645A9E">
        <w:rPr>
          <w:rFonts w:ascii="Times New Roman" w:hAnsi="Times New Roman" w:cs="Times New Roman"/>
          <w:b/>
          <w:sz w:val="28"/>
          <w:szCs w:val="28"/>
        </w:rPr>
        <w:t>9</w:t>
      </w:r>
      <w:r w:rsidR="002E75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3EDA" w:rsidRPr="00860DF7" w:rsidRDefault="00513EDA" w:rsidP="0051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B8" w:rsidRDefault="008E066E" w:rsidP="00E30BF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66E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45A9E">
        <w:rPr>
          <w:rFonts w:ascii="Times New Roman" w:hAnsi="Times New Roman" w:cs="Times New Roman"/>
          <w:sz w:val="28"/>
          <w:szCs w:val="28"/>
        </w:rPr>
        <w:t>9</w:t>
      </w:r>
      <w:r w:rsidR="003C229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8E0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66E">
        <w:rPr>
          <w:rFonts w:ascii="Times New Roman" w:hAnsi="Times New Roman" w:cs="Times New Roman"/>
          <w:color w:val="333333"/>
          <w:sz w:val="28"/>
          <w:szCs w:val="28"/>
        </w:rPr>
        <w:t>в целях повышения уровня развития физической культуры</w:t>
      </w:r>
      <w:r w:rsidR="00CB7EC8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8E066E">
        <w:rPr>
          <w:rFonts w:ascii="Times New Roman" w:hAnsi="Times New Roman" w:cs="Times New Roman"/>
          <w:color w:val="333333"/>
          <w:sz w:val="28"/>
          <w:szCs w:val="28"/>
        </w:rPr>
        <w:t xml:space="preserve"> спорта </w:t>
      </w:r>
      <w:r w:rsidR="00CB7EC8">
        <w:rPr>
          <w:rFonts w:ascii="Times New Roman" w:hAnsi="Times New Roman" w:cs="Times New Roman"/>
          <w:color w:val="333333"/>
          <w:sz w:val="28"/>
          <w:szCs w:val="28"/>
        </w:rPr>
        <w:t xml:space="preserve">и молодежной политики </w:t>
      </w:r>
      <w:r w:rsidRPr="008E066E">
        <w:rPr>
          <w:rFonts w:ascii="Times New Roman" w:hAnsi="Times New Roman" w:cs="Times New Roman"/>
          <w:color w:val="333333"/>
          <w:sz w:val="28"/>
          <w:szCs w:val="28"/>
        </w:rPr>
        <w:t>среди различных слоев населения</w:t>
      </w:r>
      <w:r w:rsidR="00FE002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="003C2290">
        <w:rPr>
          <w:rFonts w:ascii="Times New Roman" w:eastAsia="Times New Roman" w:hAnsi="Times New Roman" w:cs="Times New Roman"/>
          <w:sz w:val="28"/>
          <w:szCs w:val="28"/>
        </w:rPr>
        <w:t>были реализованы основные программные мероприятия муниципальной</w:t>
      </w:r>
      <w:r w:rsidR="0062155C" w:rsidRPr="008E066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3C229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2155C" w:rsidRPr="008E066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2155C" w:rsidRPr="0062155C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культуры, спорта и </w:t>
      </w:r>
      <w:r w:rsidR="0062155C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62155C" w:rsidRPr="0062155C">
        <w:rPr>
          <w:rFonts w:ascii="Times New Roman" w:hAnsi="Times New Roman" w:cs="Times New Roman"/>
          <w:sz w:val="28"/>
          <w:szCs w:val="28"/>
        </w:rPr>
        <w:t>Калтанского городского округа» на 2014-20</w:t>
      </w:r>
      <w:r w:rsidR="007773BB" w:rsidRPr="00861FF1">
        <w:rPr>
          <w:rFonts w:ascii="Times New Roman" w:hAnsi="Times New Roman" w:cs="Times New Roman"/>
          <w:sz w:val="28"/>
          <w:szCs w:val="28"/>
        </w:rPr>
        <w:t>21</w:t>
      </w:r>
      <w:r w:rsidR="0062155C" w:rsidRPr="0062155C">
        <w:rPr>
          <w:rFonts w:ascii="Times New Roman" w:hAnsi="Times New Roman" w:cs="Times New Roman"/>
          <w:sz w:val="28"/>
          <w:szCs w:val="28"/>
        </w:rPr>
        <w:t xml:space="preserve"> г</w:t>
      </w:r>
      <w:r w:rsidR="001A6349">
        <w:rPr>
          <w:rFonts w:ascii="Times New Roman" w:hAnsi="Times New Roman" w:cs="Times New Roman"/>
          <w:sz w:val="28"/>
          <w:szCs w:val="28"/>
        </w:rPr>
        <w:t>г</w:t>
      </w:r>
      <w:r w:rsidR="00C71517">
        <w:rPr>
          <w:rFonts w:ascii="Times New Roman" w:hAnsi="Times New Roman" w:cs="Times New Roman"/>
          <w:sz w:val="28"/>
          <w:szCs w:val="28"/>
        </w:rPr>
        <w:t>.</w:t>
      </w:r>
      <w:r w:rsidR="0062155C" w:rsidRPr="0062155C">
        <w:rPr>
          <w:rFonts w:ascii="Times New Roman" w:hAnsi="Times New Roman" w:cs="Times New Roman"/>
          <w:sz w:val="28"/>
          <w:szCs w:val="28"/>
        </w:rPr>
        <w:t>»</w:t>
      </w:r>
      <w:r w:rsidR="004614B8" w:rsidRPr="004614B8">
        <w:rPr>
          <w:rFonts w:ascii="Times New Roman" w:hAnsi="Times New Roman" w:cs="Times New Roman"/>
          <w:sz w:val="28"/>
          <w:szCs w:val="28"/>
        </w:rPr>
        <w:t>.</w:t>
      </w:r>
    </w:p>
    <w:p w:rsidR="00AF6D1D" w:rsidRDefault="003C2290" w:rsidP="00E151E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="00AF6D1D" w:rsidRPr="00AF6D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  <w:r w:rsidR="00AF6D1D" w:rsidRPr="00AF6D1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151E6" w:rsidRDefault="00E151E6" w:rsidP="00E151E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514EE8" w:rsidRPr="00E151E6" w:rsidRDefault="00C71517" w:rsidP="00E30BF0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 для </w:t>
      </w:r>
      <w:r w:rsidR="00165A98" w:rsidRPr="00E151E6">
        <w:rPr>
          <w:rFonts w:ascii="Times New Roman" w:hAnsi="Times New Roman"/>
          <w:sz w:val="28"/>
          <w:szCs w:val="28"/>
        </w:rPr>
        <w:t xml:space="preserve">всестороннего  развития  человека, пропаганда здорового образа жизни, формирование потребности </w:t>
      </w:r>
      <w:r w:rsidR="00514EE8" w:rsidRPr="00E151E6">
        <w:rPr>
          <w:rFonts w:ascii="Times New Roman" w:hAnsi="Times New Roman"/>
          <w:sz w:val="28"/>
          <w:szCs w:val="28"/>
        </w:rPr>
        <w:t>в систематических занятиях физической культурой и спортом</w:t>
      </w:r>
      <w:r w:rsidR="006F7487">
        <w:rPr>
          <w:rFonts w:ascii="Times New Roman" w:hAnsi="Times New Roman"/>
          <w:sz w:val="28"/>
          <w:szCs w:val="28"/>
        </w:rPr>
        <w:t>,</w:t>
      </w:r>
      <w:r w:rsidR="00514EE8" w:rsidRPr="00E151E6">
        <w:rPr>
          <w:rFonts w:ascii="Times New Roman" w:hAnsi="Times New Roman"/>
          <w:sz w:val="28"/>
          <w:szCs w:val="28"/>
        </w:rPr>
        <w:t xml:space="preserve"> </w:t>
      </w:r>
      <w:r w:rsidR="00165A98" w:rsidRPr="00E151E6">
        <w:rPr>
          <w:rFonts w:ascii="Times New Roman" w:hAnsi="Times New Roman"/>
          <w:sz w:val="28"/>
          <w:szCs w:val="28"/>
        </w:rPr>
        <w:t>создание  условий  для физичес</w:t>
      </w:r>
      <w:r w:rsidR="00514EE8" w:rsidRPr="00E151E6">
        <w:rPr>
          <w:rFonts w:ascii="Times New Roman" w:hAnsi="Times New Roman"/>
          <w:sz w:val="28"/>
          <w:szCs w:val="28"/>
        </w:rPr>
        <w:t xml:space="preserve">кого и нравственного воспитания; </w:t>
      </w:r>
      <w:r w:rsidR="00165A98" w:rsidRPr="00E151E6">
        <w:rPr>
          <w:rFonts w:ascii="Times New Roman" w:hAnsi="Times New Roman"/>
          <w:sz w:val="28"/>
          <w:szCs w:val="28"/>
        </w:rPr>
        <w:t>про</w:t>
      </w:r>
      <w:r w:rsidR="00514EE8" w:rsidRPr="00E151E6">
        <w:rPr>
          <w:rFonts w:ascii="Times New Roman" w:hAnsi="Times New Roman"/>
          <w:sz w:val="28"/>
          <w:szCs w:val="28"/>
        </w:rPr>
        <w:t xml:space="preserve">филактика заболеваний и вредных </w:t>
      </w:r>
      <w:r w:rsidR="00165A98" w:rsidRPr="00E151E6">
        <w:rPr>
          <w:rFonts w:ascii="Times New Roman" w:hAnsi="Times New Roman"/>
          <w:sz w:val="28"/>
          <w:szCs w:val="28"/>
        </w:rPr>
        <w:t>привычек</w:t>
      </w:r>
      <w:r w:rsidR="00513EDA" w:rsidRPr="00E151E6">
        <w:rPr>
          <w:rFonts w:ascii="Times New Roman" w:hAnsi="Times New Roman"/>
          <w:sz w:val="28"/>
          <w:szCs w:val="28"/>
        </w:rPr>
        <w:t>;</w:t>
      </w:r>
      <w:r w:rsidR="00514EE8" w:rsidRPr="00E151E6">
        <w:rPr>
          <w:rFonts w:ascii="Times New Roman" w:hAnsi="Times New Roman"/>
          <w:sz w:val="28"/>
          <w:szCs w:val="28"/>
        </w:rPr>
        <w:t xml:space="preserve"> </w:t>
      </w:r>
    </w:p>
    <w:p w:rsidR="00D67CF0" w:rsidRPr="00E151E6" w:rsidRDefault="00165A98" w:rsidP="00E30BF0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51E6">
        <w:rPr>
          <w:rFonts w:ascii="Times New Roman" w:hAnsi="Times New Roman" w:cs="Times New Roman"/>
          <w:sz w:val="28"/>
          <w:szCs w:val="28"/>
        </w:rPr>
        <w:t>Ф</w:t>
      </w:r>
      <w:r w:rsidR="00ED31A9" w:rsidRPr="00E151E6">
        <w:rPr>
          <w:rFonts w:ascii="Times New Roman" w:hAnsi="Times New Roman" w:cs="Times New Roman"/>
          <w:sz w:val="28"/>
          <w:szCs w:val="28"/>
        </w:rPr>
        <w:t>ормирование условий, способствующих самореализации и гражданскому становлению молодых граждан округа, как одного из основных ресур</w:t>
      </w:r>
      <w:r w:rsidR="00513EDA" w:rsidRPr="00E151E6">
        <w:rPr>
          <w:rFonts w:ascii="Times New Roman" w:hAnsi="Times New Roman" w:cs="Times New Roman"/>
          <w:sz w:val="28"/>
          <w:szCs w:val="28"/>
        </w:rPr>
        <w:t xml:space="preserve">сов </w:t>
      </w:r>
      <w:r w:rsidR="00C4043E" w:rsidRPr="00E151E6">
        <w:rPr>
          <w:rFonts w:ascii="Times New Roman" w:hAnsi="Times New Roman" w:cs="Times New Roman"/>
          <w:sz w:val="28"/>
          <w:szCs w:val="28"/>
        </w:rPr>
        <w:t xml:space="preserve"> </w:t>
      </w:r>
      <w:r w:rsidR="00513EDA" w:rsidRPr="00E151E6">
        <w:rPr>
          <w:rFonts w:ascii="Times New Roman" w:hAnsi="Times New Roman" w:cs="Times New Roman"/>
          <w:sz w:val="28"/>
          <w:szCs w:val="28"/>
        </w:rPr>
        <w:t>комплексного развития</w:t>
      </w:r>
      <w:r w:rsidR="00A77E2D" w:rsidRPr="00E151E6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округа.</w:t>
      </w:r>
    </w:p>
    <w:p w:rsidR="00D67CF0" w:rsidRDefault="00513EDA" w:rsidP="00C7151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D31A9" w:rsidRPr="00AF6D1D">
        <w:rPr>
          <w:rFonts w:ascii="Times New Roman" w:hAnsi="Times New Roman"/>
          <w:b/>
          <w:sz w:val="28"/>
          <w:szCs w:val="28"/>
          <w:u w:val="single"/>
        </w:rPr>
        <w:t xml:space="preserve">Для достижения поставленных целей </w:t>
      </w:r>
      <w:r w:rsidR="00A12F60" w:rsidRPr="00AF6D1D">
        <w:rPr>
          <w:rFonts w:ascii="Times New Roman" w:hAnsi="Times New Roman"/>
          <w:b/>
          <w:sz w:val="28"/>
          <w:szCs w:val="28"/>
          <w:u w:val="single"/>
        </w:rPr>
        <w:t xml:space="preserve">были </w:t>
      </w:r>
      <w:r w:rsidR="0033147C">
        <w:rPr>
          <w:rFonts w:ascii="Times New Roman" w:hAnsi="Times New Roman"/>
          <w:b/>
          <w:sz w:val="28"/>
          <w:szCs w:val="28"/>
          <w:u w:val="single"/>
        </w:rPr>
        <w:t>определены</w:t>
      </w:r>
      <w:r w:rsidR="00ED31A9" w:rsidRPr="00AF6D1D">
        <w:rPr>
          <w:rFonts w:ascii="Times New Roman" w:hAnsi="Times New Roman"/>
          <w:b/>
          <w:sz w:val="28"/>
          <w:szCs w:val="28"/>
          <w:u w:val="single"/>
        </w:rPr>
        <w:t xml:space="preserve"> следующие задачи</w:t>
      </w:r>
      <w:r w:rsidR="00ED31A9" w:rsidRPr="00AF6D1D">
        <w:rPr>
          <w:rFonts w:ascii="Times New Roman" w:hAnsi="Times New Roman"/>
          <w:sz w:val="28"/>
          <w:szCs w:val="28"/>
          <w:u w:val="single"/>
        </w:rPr>
        <w:t>:</w:t>
      </w:r>
    </w:p>
    <w:p w:rsidR="00E151E6" w:rsidRPr="00AF6D1D" w:rsidRDefault="00E151E6" w:rsidP="00E151E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A2DC1" w:rsidRPr="00E151E6" w:rsidRDefault="00111ED5" w:rsidP="00E151E6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51E6">
        <w:rPr>
          <w:rFonts w:ascii="Times New Roman" w:hAnsi="Times New Roman"/>
          <w:sz w:val="28"/>
          <w:szCs w:val="28"/>
        </w:rPr>
        <w:t>Привлечение</w:t>
      </w:r>
      <w:r w:rsidR="00C71517">
        <w:rPr>
          <w:rFonts w:ascii="Times New Roman" w:hAnsi="Times New Roman"/>
          <w:sz w:val="28"/>
          <w:szCs w:val="28"/>
        </w:rPr>
        <w:t xml:space="preserve"> жителей </w:t>
      </w:r>
      <w:r w:rsidR="00D67CF0" w:rsidRPr="00E151E6">
        <w:rPr>
          <w:rFonts w:ascii="Times New Roman" w:hAnsi="Times New Roman"/>
          <w:sz w:val="28"/>
          <w:szCs w:val="28"/>
        </w:rPr>
        <w:t xml:space="preserve">Калтанского городского округа </w:t>
      </w:r>
      <w:r w:rsidR="00731459" w:rsidRPr="00E151E6">
        <w:rPr>
          <w:rFonts w:ascii="Times New Roman" w:hAnsi="Times New Roman" w:cs="Times New Roman"/>
          <w:sz w:val="28"/>
          <w:szCs w:val="28"/>
        </w:rPr>
        <w:t>всех возрастов</w:t>
      </w:r>
      <w:r w:rsidR="00731459" w:rsidRPr="00E151E6">
        <w:rPr>
          <w:rFonts w:ascii="Times New Roman" w:hAnsi="Times New Roman" w:cs="Times New Roman"/>
          <w:sz w:val="24"/>
          <w:szCs w:val="24"/>
        </w:rPr>
        <w:t xml:space="preserve"> </w:t>
      </w:r>
      <w:r w:rsidR="00C71517">
        <w:rPr>
          <w:rFonts w:ascii="Times New Roman" w:hAnsi="Times New Roman"/>
          <w:sz w:val="28"/>
          <w:szCs w:val="28"/>
        </w:rPr>
        <w:t xml:space="preserve">к  систематическим </w:t>
      </w:r>
      <w:r w:rsidR="00D67CF0" w:rsidRPr="00E151E6">
        <w:rPr>
          <w:rFonts w:ascii="Times New Roman" w:hAnsi="Times New Roman"/>
          <w:sz w:val="28"/>
          <w:szCs w:val="28"/>
        </w:rPr>
        <w:t>занятиям физической  культурой  и спортом, проведение спортивно-массовы</w:t>
      </w:r>
      <w:r w:rsidR="006F7487">
        <w:rPr>
          <w:rFonts w:ascii="Times New Roman" w:hAnsi="Times New Roman"/>
          <w:sz w:val="28"/>
          <w:szCs w:val="28"/>
        </w:rPr>
        <w:t>х и оздоровительных мероприятий</w:t>
      </w:r>
      <w:r w:rsidR="00615542">
        <w:rPr>
          <w:rFonts w:ascii="Times New Roman" w:hAnsi="Times New Roman"/>
          <w:sz w:val="28"/>
          <w:szCs w:val="28"/>
        </w:rPr>
        <w:t>.</w:t>
      </w:r>
    </w:p>
    <w:p w:rsidR="00D67CF0" w:rsidRPr="00E151E6" w:rsidRDefault="00165A98" w:rsidP="00E151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1E6">
        <w:rPr>
          <w:rFonts w:ascii="Times New Roman" w:hAnsi="Times New Roman"/>
          <w:sz w:val="28"/>
          <w:szCs w:val="28"/>
        </w:rPr>
        <w:t>П</w:t>
      </w:r>
      <w:r w:rsidR="00D67CF0" w:rsidRPr="00E151E6">
        <w:rPr>
          <w:rFonts w:ascii="Times New Roman" w:hAnsi="Times New Roman"/>
          <w:sz w:val="28"/>
          <w:szCs w:val="28"/>
        </w:rPr>
        <w:t>риобщение детей к здоровому образу жизни</w:t>
      </w:r>
      <w:r w:rsidR="006F7487">
        <w:rPr>
          <w:rFonts w:ascii="Times New Roman" w:hAnsi="Times New Roman"/>
          <w:sz w:val="28"/>
          <w:szCs w:val="28"/>
        </w:rPr>
        <w:t>.</w:t>
      </w:r>
    </w:p>
    <w:p w:rsidR="00D67CF0" w:rsidRPr="00E151E6" w:rsidRDefault="00165A98" w:rsidP="00E151E6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51E6">
        <w:rPr>
          <w:rFonts w:ascii="Times New Roman" w:hAnsi="Times New Roman"/>
          <w:sz w:val="28"/>
          <w:szCs w:val="28"/>
        </w:rPr>
        <w:t>О</w:t>
      </w:r>
      <w:r w:rsidR="00D67CF0" w:rsidRPr="00E151E6">
        <w:rPr>
          <w:rFonts w:ascii="Times New Roman" w:hAnsi="Times New Roman"/>
          <w:sz w:val="28"/>
          <w:szCs w:val="28"/>
        </w:rPr>
        <w:t xml:space="preserve">беспечение </w:t>
      </w:r>
      <w:r w:rsidR="0066754F" w:rsidRPr="00E151E6">
        <w:rPr>
          <w:rFonts w:ascii="Times New Roman" w:hAnsi="Times New Roman"/>
          <w:sz w:val="28"/>
          <w:szCs w:val="28"/>
        </w:rPr>
        <w:t xml:space="preserve">материально-технической базы учреждений </w:t>
      </w:r>
      <w:r w:rsidR="00D67CF0" w:rsidRPr="00E151E6">
        <w:rPr>
          <w:rFonts w:ascii="Times New Roman" w:hAnsi="Times New Roman"/>
          <w:sz w:val="28"/>
          <w:szCs w:val="28"/>
        </w:rPr>
        <w:t>современным спортивным оборудованием</w:t>
      </w:r>
      <w:r w:rsidR="006F7487">
        <w:rPr>
          <w:rFonts w:ascii="Times New Roman" w:hAnsi="Times New Roman"/>
          <w:sz w:val="28"/>
          <w:szCs w:val="28"/>
        </w:rPr>
        <w:t xml:space="preserve"> и инвентарем,</w:t>
      </w:r>
      <w:r w:rsidR="00111ED5" w:rsidRPr="00E151E6">
        <w:rPr>
          <w:rFonts w:ascii="Times New Roman" w:hAnsi="Times New Roman"/>
          <w:sz w:val="28"/>
          <w:szCs w:val="28"/>
        </w:rPr>
        <w:t xml:space="preserve"> </w:t>
      </w:r>
      <w:r w:rsidR="006F7487">
        <w:rPr>
          <w:rFonts w:ascii="Times New Roman" w:hAnsi="Times New Roman"/>
          <w:sz w:val="28"/>
          <w:szCs w:val="28"/>
        </w:rPr>
        <w:t>п</w:t>
      </w:r>
      <w:r w:rsidR="00D67CF0" w:rsidRPr="00E151E6">
        <w:rPr>
          <w:rFonts w:ascii="Times New Roman" w:hAnsi="Times New Roman"/>
          <w:sz w:val="28"/>
          <w:szCs w:val="28"/>
        </w:rPr>
        <w:t>овышение качества учебно-тренировочного процесс</w:t>
      </w:r>
      <w:r w:rsidR="006F7487">
        <w:rPr>
          <w:rFonts w:ascii="Times New Roman" w:hAnsi="Times New Roman"/>
          <w:sz w:val="28"/>
          <w:szCs w:val="28"/>
        </w:rPr>
        <w:t>а в Калтанском городском округе.</w:t>
      </w:r>
    </w:p>
    <w:p w:rsidR="00D67CF0" w:rsidRPr="00E151E6" w:rsidRDefault="00165A98" w:rsidP="00E151E6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1E6">
        <w:rPr>
          <w:rFonts w:ascii="Times New Roman" w:hAnsi="Times New Roman" w:cs="Times New Roman"/>
          <w:sz w:val="28"/>
          <w:szCs w:val="28"/>
        </w:rPr>
        <w:t>С</w:t>
      </w:r>
      <w:r w:rsidR="00D67CF0" w:rsidRPr="00E151E6">
        <w:rPr>
          <w:rFonts w:ascii="Times New Roman" w:hAnsi="Times New Roman" w:cs="Times New Roman"/>
          <w:sz w:val="28"/>
          <w:szCs w:val="28"/>
        </w:rPr>
        <w:t xml:space="preserve">одействие занятости молодежи в </w:t>
      </w:r>
      <w:r w:rsidR="00D128AC" w:rsidRPr="00E151E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67CF0" w:rsidRPr="00E151E6">
        <w:rPr>
          <w:rFonts w:ascii="Times New Roman" w:hAnsi="Times New Roman" w:cs="Times New Roman"/>
          <w:sz w:val="28"/>
          <w:szCs w:val="28"/>
        </w:rPr>
        <w:t>трудо</w:t>
      </w:r>
      <w:r w:rsidR="00D128AC" w:rsidRPr="00E151E6">
        <w:rPr>
          <w:rFonts w:ascii="Times New Roman" w:hAnsi="Times New Roman" w:cs="Times New Roman"/>
          <w:sz w:val="28"/>
          <w:szCs w:val="28"/>
        </w:rPr>
        <w:t>устройства</w:t>
      </w:r>
      <w:r w:rsidR="008D46ED" w:rsidRPr="00E151E6">
        <w:rPr>
          <w:rFonts w:ascii="Times New Roman" w:hAnsi="Times New Roman" w:cs="Times New Roman"/>
          <w:sz w:val="28"/>
          <w:szCs w:val="28"/>
        </w:rPr>
        <w:t xml:space="preserve"> в подростковые и студенческие отряды </w:t>
      </w:r>
      <w:r w:rsidR="00D128AC" w:rsidRPr="00E151E6">
        <w:rPr>
          <w:rFonts w:ascii="Times New Roman" w:hAnsi="Times New Roman" w:cs="Times New Roman"/>
          <w:sz w:val="28"/>
          <w:szCs w:val="28"/>
        </w:rPr>
        <w:t xml:space="preserve"> в свободное от учебы время</w:t>
      </w:r>
      <w:r w:rsidR="006F7487">
        <w:rPr>
          <w:rFonts w:ascii="Times New Roman" w:hAnsi="Times New Roman" w:cs="Times New Roman"/>
          <w:sz w:val="28"/>
          <w:szCs w:val="28"/>
        </w:rPr>
        <w:t>.</w:t>
      </w:r>
    </w:p>
    <w:p w:rsidR="00657CE6" w:rsidRPr="006F7487" w:rsidRDefault="00165A98" w:rsidP="005C6B9F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657CE6" w:rsidRPr="006F7487" w:rsidSect="00DA1F33">
          <w:pgSz w:w="11906" w:h="16838" w:code="9"/>
          <w:pgMar w:top="1134" w:right="851" w:bottom="851" w:left="1559" w:header="709" w:footer="709" w:gutter="0"/>
          <w:cols w:space="708"/>
          <w:docGrid w:linePitch="360"/>
        </w:sectPr>
      </w:pPr>
      <w:r w:rsidRPr="00E151E6">
        <w:rPr>
          <w:rFonts w:ascii="Times New Roman" w:hAnsi="Times New Roman" w:cs="Times New Roman"/>
          <w:sz w:val="28"/>
          <w:szCs w:val="28"/>
        </w:rPr>
        <w:t>Ф</w:t>
      </w:r>
      <w:r w:rsidR="00D67CF0" w:rsidRPr="00E151E6">
        <w:rPr>
          <w:rFonts w:ascii="Times New Roman" w:hAnsi="Times New Roman" w:cs="Times New Roman"/>
          <w:sz w:val="28"/>
          <w:szCs w:val="28"/>
        </w:rPr>
        <w:t>ормирование гражданской</w:t>
      </w:r>
      <w:r w:rsidR="00111ED5" w:rsidRPr="00E151E6">
        <w:rPr>
          <w:rFonts w:ascii="Times New Roman" w:hAnsi="Times New Roman" w:cs="Times New Roman"/>
          <w:sz w:val="28"/>
          <w:szCs w:val="28"/>
        </w:rPr>
        <w:t xml:space="preserve"> позиции молодежи, профилактика </w:t>
      </w:r>
      <w:r w:rsidR="00D67CF0" w:rsidRPr="00E151E6">
        <w:rPr>
          <w:rFonts w:ascii="Times New Roman" w:hAnsi="Times New Roman" w:cs="Times New Roman"/>
          <w:sz w:val="28"/>
          <w:szCs w:val="28"/>
        </w:rPr>
        <w:t>асоциальных явлений</w:t>
      </w:r>
      <w:r w:rsidR="00111ED5" w:rsidRPr="00E151E6">
        <w:rPr>
          <w:rFonts w:ascii="Times New Roman" w:hAnsi="Times New Roman" w:cs="Times New Roman"/>
          <w:sz w:val="28"/>
          <w:szCs w:val="28"/>
        </w:rPr>
        <w:t xml:space="preserve">: </w:t>
      </w:r>
      <w:r w:rsidR="006F7487">
        <w:rPr>
          <w:rFonts w:ascii="Times New Roman" w:hAnsi="Times New Roman"/>
          <w:sz w:val="28"/>
          <w:szCs w:val="28"/>
        </w:rPr>
        <w:t>снижение</w:t>
      </w:r>
      <w:r w:rsidR="00111ED5" w:rsidRPr="00E151E6">
        <w:rPr>
          <w:rFonts w:ascii="Times New Roman" w:hAnsi="Times New Roman"/>
          <w:sz w:val="28"/>
          <w:szCs w:val="28"/>
        </w:rPr>
        <w:t xml:space="preserve"> уровня заболеваемости, детской преступности, алкоголизма, наркомании и других социально - опасных явлений</w:t>
      </w:r>
      <w:r w:rsidR="006F7487">
        <w:rPr>
          <w:rFonts w:ascii="Times New Roman" w:hAnsi="Times New Roman"/>
          <w:sz w:val="28"/>
          <w:szCs w:val="28"/>
        </w:rPr>
        <w:t>.</w:t>
      </w:r>
    </w:p>
    <w:p w:rsidR="00C71517" w:rsidRDefault="00657CE6" w:rsidP="00FC6FFA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Отчет об объеме финансовых ресурсов 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br/>
        <w:t>«Развитие физической культуры, спорта и молодежной политики Калтанского городского округа»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br/>
        <w:t xml:space="preserve"> на 2014-</w:t>
      </w:r>
      <w:r w:rsidRPr="008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20</w:t>
      </w:r>
      <w:r w:rsidR="007773BB" w:rsidRPr="008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21</w:t>
      </w:r>
      <w:r w:rsidRPr="008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г</w:t>
      </w:r>
      <w:r w:rsidR="00C71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»</w:t>
      </w:r>
      <w:r w:rsidR="00C71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657CE6" w:rsidRPr="00165A98" w:rsidRDefault="00657CE6" w:rsidP="00FC6FFA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за 201</w:t>
      </w:r>
      <w:r w:rsidR="00645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год</w:t>
      </w:r>
    </w:p>
    <w:p w:rsidR="00657CE6" w:rsidRPr="000064BA" w:rsidRDefault="00657CE6" w:rsidP="00657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355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1"/>
        <w:gridCol w:w="1275"/>
        <w:gridCol w:w="1133"/>
        <w:gridCol w:w="1134"/>
        <w:gridCol w:w="1134"/>
        <w:gridCol w:w="851"/>
        <w:gridCol w:w="569"/>
        <w:gridCol w:w="990"/>
        <w:gridCol w:w="1550"/>
        <w:gridCol w:w="1515"/>
      </w:tblGrid>
      <w:tr w:rsidR="00A83E44" w:rsidRPr="00E25B96" w:rsidTr="00A83E44">
        <w:trPr>
          <w:trHeight w:val="156"/>
          <w:jc w:val="center"/>
        </w:trPr>
        <w:tc>
          <w:tcPr>
            <w:tcW w:w="3401" w:type="dxa"/>
            <w:vMerge w:val="restart"/>
            <w:tcBorders>
              <w:left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275" w:type="dxa"/>
            <w:vMerge w:val="restart"/>
          </w:tcPr>
          <w:p w:rsidR="00A83E44" w:rsidRPr="00E25B96" w:rsidRDefault="00A83E44" w:rsidP="0064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Объем освоенных средств (тыс.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Факт 201</w:t>
            </w:r>
            <w:r w:rsidR="00645A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3" w:type="dxa"/>
            <w:vMerge w:val="restart"/>
          </w:tcPr>
          <w:p w:rsidR="00A83E44" w:rsidRPr="00E25B96" w:rsidRDefault="00A83E44" w:rsidP="0064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  <w:t>201</w:t>
            </w:r>
            <w:r w:rsidR="00645A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A83E44" w:rsidRPr="00E25B96" w:rsidRDefault="00A83E44" w:rsidP="0064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Уточненный план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45A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 г 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  <w:t>(тыс. рублей)</w:t>
            </w:r>
          </w:p>
        </w:tc>
        <w:tc>
          <w:tcPr>
            <w:tcW w:w="1550" w:type="dxa"/>
            <w:vMerge w:val="restart"/>
          </w:tcPr>
          <w:p w:rsidR="00A83E44" w:rsidRPr="00E25B96" w:rsidRDefault="00A83E44" w:rsidP="0064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Объем освоенных средств (тыс.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Факт 201</w:t>
            </w:r>
            <w:r w:rsidR="00645A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15" w:type="dxa"/>
            <w:vMerge w:val="restart"/>
            <w:tcBorders>
              <w:right w:val="single" w:sz="4" w:space="0" w:color="auto"/>
            </w:tcBorders>
          </w:tcPr>
          <w:p w:rsidR="00A83E44" w:rsidRPr="00E25B96" w:rsidRDefault="00A83E44" w:rsidP="0064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Исполнение программы, за 20</w:t>
            </w:r>
            <w:r w:rsidR="00645A9E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A83E44" w:rsidRPr="00E25B96" w:rsidTr="00A83E44">
        <w:trPr>
          <w:trHeight w:val="203"/>
          <w:jc w:val="center"/>
        </w:trPr>
        <w:tc>
          <w:tcPr>
            <w:tcW w:w="3401" w:type="dxa"/>
            <w:vMerge/>
            <w:tcBorders>
              <w:left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3E44" w:rsidRPr="00E25B96" w:rsidRDefault="00A83E44" w:rsidP="00EE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550" w:type="dxa"/>
            <w:vMerge/>
          </w:tcPr>
          <w:p w:rsidR="00A83E44" w:rsidRPr="00E25B96" w:rsidRDefault="00A83E44" w:rsidP="00EE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E44" w:rsidRPr="00E25B96" w:rsidTr="00A83E44">
        <w:trPr>
          <w:trHeight w:val="230"/>
          <w:jc w:val="center"/>
        </w:trPr>
        <w:tc>
          <w:tcPr>
            <w:tcW w:w="3401" w:type="dxa"/>
            <w:vMerge/>
            <w:tcBorders>
              <w:left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3E44" w:rsidRPr="00E25B96" w:rsidRDefault="00A83E44" w:rsidP="00EE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1550" w:type="dxa"/>
            <w:vMerge/>
          </w:tcPr>
          <w:p w:rsidR="00A83E44" w:rsidRPr="00E25B96" w:rsidRDefault="00A83E44" w:rsidP="00EE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E44" w:rsidRPr="00E25B96" w:rsidTr="00A83E44">
        <w:trPr>
          <w:trHeight w:val="285"/>
          <w:jc w:val="center"/>
        </w:trPr>
        <w:tc>
          <w:tcPr>
            <w:tcW w:w="3401" w:type="dxa"/>
            <w:vMerge/>
            <w:tcBorders>
              <w:left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3E44" w:rsidRPr="00E25B96" w:rsidRDefault="00A83E44" w:rsidP="00EE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83E44" w:rsidRPr="00E25B9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83E44" w:rsidRPr="00E25B96" w:rsidRDefault="00A83E44" w:rsidP="00EE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E44" w:rsidRPr="00E25B96" w:rsidTr="00A83E44">
        <w:trPr>
          <w:trHeight w:val="432"/>
          <w:jc w:val="center"/>
        </w:trPr>
        <w:tc>
          <w:tcPr>
            <w:tcW w:w="13552" w:type="dxa"/>
            <w:gridSpan w:val="10"/>
            <w:tcBorders>
              <w:left w:val="single" w:sz="4" w:space="0" w:color="auto"/>
            </w:tcBorders>
          </w:tcPr>
          <w:p w:rsidR="00A83E44" w:rsidRPr="001A6134" w:rsidRDefault="00A83E44" w:rsidP="00920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34">
              <w:rPr>
                <w:rFonts w:ascii="Times New Roman" w:hAnsi="Times New Roman"/>
                <w:b/>
                <w:sz w:val="24"/>
                <w:szCs w:val="24"/>
              </w:rPr>
              <w:t>1. Подпрограмма «</w:t>
            </w:r>
            <w:r w:rsidR="0092083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A6134">
              <w:rPr>
                <w:rFonts w:ascii="Times New Roman" w:hAnsi="Times New Roman"/>
                <w:b/>
                <w:sz w:val="24"/>
                <w:szCs w:val="24"/>
              </w:rPr>
              <w:t>изическ</w:t>
            </w:r>
            <w:r w:rsidR="00920837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1A6134">
              <w:rPr>
                <w:rFonts w:ascii="Times New Roman" w:hAnsi="Times New Roman"/>
                <w:b/>
                <w:sz w:val="24"/>
                <w:szCs w:val="24"/>
              </w:rPr>
              <w:t xml:space="preserve"> культур</w:t>
            </w:r>
            <w:r w:rsidR="009208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6134">
              <w:rPr>
                <w:rFonts w:ascii="Times New Roman" w:hAnsi="Times New Roman"/>
                <w:b/>
                <w:sz w:val="24"/>
                <w:szCs w:val="24"/>
              </w:rPr>
              <w:t>, спорт и молодежн</w:t>
            </w:r>
            <w:r w:rsidR="00920837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1A6134">
              <w:rPr>
                <w:rFonts w:ascii="Times New Roman" w:hAnsi="Times New Roman"/>
                <w:b/>
                <w:sz w:val="24"/>
                <w:szCs w:val="24"/>
              </w:rPr>
              <w:t xml:space="preserve"> политик</w:t>
            </w:r>
            <w:r w:rsidR="009208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61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83E44" w:rsidRPr="00E25B96" w:rsidTr="00A83E44">
        <w:trPr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1.1 «</w:t>
            </w:r>
            <w:r>
              <w:rPr>
                <w:rFonts w:ascii="Times New Roman" w:hAnsi="Times New Roman"/>
                <w:sz w:val="20"/>
                <w:szCs w:val="20"/>
              </w:rPr>
              <w:t>Укрепление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 материально-технической базы»</w:t>
            </w:r>
          </w:p>
        </w:tc>
        <w:tc>
          <w:tcPr>
            <w:tcW w:w="1275" w:type="dxa"/>
          </w:tcPr>
          <w:p w:rsidR="00A83E44" w:rsidRPr="001261BF" w:rsidRDefault="00FA3C4E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475,43</w:t>
            </w:r>
          </w:p>
        </w:tc>
        <w:tc>
          <w:tcPr>
            <w:tcW w:w="1133" w:type="dxa"/>
          </w:tcPr>
          <w:p w:rsidR="00A83E44" w:rsidRPr="007773BB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FA3C4E" w:rsidRPr="008D471A" w:rsidRDefault="00565ACE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134" w:type="dxa"/>
          </w:tcPr>
          <w:p w:rsidR="00A83E44" w:rsidRPr="008D471A" w:rsidRDefault="00565ACE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851" w:type="dxa"/>
          </w:tcPr>
          <w:p w:rsidR="00A83E44" w:rsidRPr="008D471A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A83E44" w:rsidRPr="008D471A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83E44" w:rsidRPr="008D471A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83E44" w:rsidRPr="00BD5390" w:rsidRDefault="00BD5390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390">
              <w:rPr>
                <w:rFonts w:ascii="Times New Roman" w:hAnsi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515" w:type="dxa"/>
          </w:tcPr>
          <w:p w:rsidR="00A83E44" w:rsidRPr="007773BB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0AC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3E44" w:rsidRPr="00E25B96" w:rsidTr="00A83E44">
        <w:trPr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1.2 «Проведение спортивно-массовых  и физкультурно-оздоровительных мероприятий, учебно-тренировочных сборов»</w:t>
            </w:r>
          </w:p>
        </w:tc>
        <w:tc>
          <w:tcPr>
            <w:tcW w:w="1275" w:type="dxa"/>
          </w:tcPr>
          <w:p w:rsidR="00A83E44" w:rsidRPr="001261BF" w:rsidRDefault="00FA3C4E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790,02</w:t>
            </w:r>
          </w:p>
        </w:tc>
        <w:tc>
          <w:tcPr>
            <w:tcW w:w="1133" w:type="dxa"/>
          </w:tcPr>
          <w:p w:rsidR="00A83E44" w:rsidRPr="00253577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275,00</w:t>
            </w:r>
          </w:p>
        </w:tc>
        <w:tc>
          <w:tcPr>
            <w:tcW w:w="1134" w:type="dxa"/>
          </w:tcPr>
          <w:p w:rsidR="00A83E44" w:rsidRPr="00ED4ED8" w:rsidRDefault="00187919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1 640,64</w:t>
            </w:r>
          </w:p>
        </w:tc>
        <w:tc>
          <w:tcPr>
            <w:tcW w:w="1134" w:type="dxa"/>
          </w:tcPr>
          <w:p w:rsidR="00A83E44" w:rsidRPr="008D471A" w:rsidRDefault="00187919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1 409,35</w:t>
            </w:r>
          </w:p>
        </w:tc>
        <w:tc>
          <w:tcPr>
            <w:tcW w:w="851" w:type="dxa"/>
          </w:tcPr>
          <w:p w:rsidR="00A83E44" w:rsidRPr="008D471A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A83E44" w:rsidRPr="008D471A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83E44" w:rsidRPr="008D471A" w:rsidRDefault="00565ACE" w:rsidP="000D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231,2</w:t>
            </w:r>
            <w:r w:rsidR="000D11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0" w:type="dxa"/>
          </w:tcPr>
          <w:p w:rsidR="00A83E44" w:rsidRPr="00BD5390" w:rsidRDefault="00187919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1 640,64</w:t>
            </w:r>
          </w:p>
        </w:tc>
        <w:tc>
          <w:tcPr>
            <w:tcW w:w="1515" w:type="dxa"/>
          </w:tcPr>
          <w:p w:rsidR="00A83E44" w:rsidRPr="007773BB" w:rsidRDefault="00BD5390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A83E44" w:rsidRPr="007E19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83E44" w:rsidRPr="00E25B96" w:rsidTr="00A83E44">
        <w:trPr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83E44" w:rsidRPr="00E25B96" w:rsidRDefault="00A83E44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 xml:space="preserve">1.3 «Дети России образованы  и здоровы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 ДРОЗД</w:t>
            </w:r>
          </w:p>
        </w:tc>
        <w:tc>
          <w:tcPr>
            <w:tcW w:w="1275" w:type="dxa"/>
          </w:tcPr>
          <w:p w:rsidR="00A83E44" w:rsidRPr="001261BF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1B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A83E44" w:rsidRPr="00253577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7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E44" w:rsidRPr="00015F00" w:rsidRDefault="00565ACE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E44" w:rsidRPr="00015F00" w:rsidRDefault="00565ACE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3E44" w:rsidRPr="00015F00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A83E44" w:rsidRPr="00015F00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83E44" w:rsidRPr="00015F00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83E44" w:rsidRPr="00C46D04" w:rsidRDefault="00BD5390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A83E44" w:rsidRPr="00C46D04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D0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A83E44" w:rsidRPr="00E25B96" w:rsidTr="00A83E44">
        <w:trPr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83E44" w:rsidRPr="00C0269A" w:rsidRDefault="00A83E44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69A">
              <w:rPr>
                <w:rFonts w:ascii="Times New Roman" w:hAnsi="Times New Roman"/>
                <w:sz w:val="20"/>
                <w:szCs w:val="20"/>
              </w:rPr>
              <w:t>1.4 «Реализация мер в области государственной политики и спорта»</w:t>
            </w:r>
          </w:p>
        </w:tc>
        <w:tc>
          <w:tcPr>
            <w:tcW w:w="1275" w:type="dxa"/>
          </w:tcPr>
          <w:p w:rsidR="00A83E44" w:rsidRPr="00C0269A" w:rsidRDefault="00FA3C4E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420,01</w:t>
            </w:r>
          </w:p>
        </w:tc>
        <w:tc>
          <w:tcPr>
            <w:tcW w:w="1133" w:type="dxa"/>
          </w:tcPr>
          <w:p w:rsidR="00A83E44" w:rsidRPr="00C0269A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139,5</w:t>
            </w:r>
          </w:p>
        </w:tc>
        <w:tc>
          <w:tcPr>
            <w:tcW w:w="1134" w:type="dxa"/>
          </w:tcPr>
          <w:p w:rsidR="00A83E44" w:rsidRPr="001F22A6" w:rsidRDefault="00BD5390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214,05</w:t>
            </w:r>
          </w:p>
        </w:tc>
        <w:tc>
          <w:tcPr>
            <w:tcW w:w="1134" w:type="dxa"/>
          </w:tcPr>
          <w:p w:rsidR="00A83E44" w:rsidRPr="001F22A6" w:rsidRDefault="00565ACE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23,05</w:t>
            </w:r>
          </w:p>
        </w:tc>
        <w:tc>
          <w:tcPr>
            <w:tcW w:w="851" w:type="dxa"/>
          </w:tcPr>
          <w:p w:rsidR="00A83E44" w:rsidRPr="001F22A6" w:rsidRDefault="00565ACE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  <w:tc>
          <w:tcPr>
            <w:tcW w:w="569" w:type="dxa"/>
          </w:tcPr>
          <w:p w:rsidR="00A83E44" w:rsidRPr="001F22A6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83E44" w:rsidRPr="001F22A6" w:rsidRDefault="00BD5390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83E44" w:rsidRPr="00C46D04" w:rsidRDefault="00BD5390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214,05</w:t>
            </w:r>
          </w:p>
        </w:tc>
        <w:tc>
          <w:tcPr>
            <w:tcW w:w="1515" w:type="dxa"/>
          </w:tcPr>
          <w:p w:rsidR="00A83E44" w:rsidRPr="00C46D04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D0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3E44" w:rsidRPr="00E25B96" w:rsidTr="00A83E44">
        <w:trPr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83E44" w:rsidRPr="00C0269A" w:rsidRDefault="00A83E44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FA3C4E" w:rsidRDefault="00FA3C4E" w:rsidP="00FA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1685,55</w:t>
            </w:r>
          </w:p>
        </w:tc>
        <w:tc>
          <w:tcPr>
            <w:tcW w:w="1133" w:type="dxa"/>
          </w:tcPr>
          <w:p w:rsidR="00A83E44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417,5</w:t>
            </w:r>
          </w:p>
        </w:tc>
        <w:tc>
          <w:tcPr>
            <w:tcW w:w="1134" w:type="dxa"/>
          </w:tcPr>
          <w:p w:rsidR="00A83E44" w:rsidRDefault="00187919" w:rsidP="00BD5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1 874,99</w:t>
            </w:r>
          </w:p>
        </w:tc>
        <w:tc>
          <w:tcPr>
            <w:tcW w:w="1134" w:type="dxa"/>
          </w:tcPr>
          <w:p w:rsidR="00A83E44" w:rsidRPr="005134E2" w:rsidRDefault="00187919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1 452,7</w:t>
            </w:r>
          </w:p>
        </w:tc>
        <w:tc>
          <w:tcPr>
            <w:tcW w:w="851" w:type="dxa"/>
          </w:tcPr>
          <w:p w:rsidR="00A83E44" w:rsidRPr="005134E2" w:rsidRDefault="00565ACE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191,00</w:t>
            </w:r>
          </w:p>
        </w:tc>
        <w:tc>
          <w:tcPr>
            <w:tcW w:w="569" w:type="dxa"/>
          </w:tcPr>
          <w:p w:rsidR="00A83E44" w:rsidRPr="005134E2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83E44" w:rsidRPr="005134E2" w:rsidRDefault="00565ACE" w:rsidP="000D1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231,2</w:t>
            </w:r>
            <w:r w:rsidR="000D119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50" w:type="dxa"/>
          </w:tcPr>
          <w:p w:rsidR="00A83E44" w:rsidRPr="005134E2" w:rsidRDefault="00187919" w:rsidP="0092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1 874,99</w:t>
            </w:r>
          </w:p>
        </w:tc>
        <w:tc>
          <w:tcPr>
            <w:tcW w:w="1515" w:type="dxa"/>
          </w:tcPr>
          <w:p w:rsidR="00A83E44" w:rsidRPr="005134E2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E2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A83E44" w:rsidRPr="00E25B96" w:rsidTr="00A83E44">
        <w:trPr>
          <w:jc w:val="center"/>
        </w:trPr>
        <w:tc>
          <w:tcPr>
            <w:tcW w:w="13552" w:type="dxa"/>
            <w:gridSpan w:val="10"/>
            <w:tcBorders>
              <w:left w:val="single" w:sz="4" w:space="0" w:color="auto"/>
            </w:tcBorders>
          </w:tcPr>
          <w:p w:rsidR="00A83E44" w:rsidRPr="00920837" w:rsidRDefault="00920837" w:rsidP="009208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A83E44" w:rsidRPr="00920837">
              <w:rPr>
                <w:rFonts w:ascii="Times New Roman" w:hAnsi="Times New Roman"/>
                <w:b/>
                <w:sz w:val="24"/>
                <w:szCs w:val="24"/>
              </w:rPr>
              <w:t>Подпрограмма «Организация и развитие физической культуры и спорта</w:t>
            </w:r>
            <w:r w:rsidR="00A83E44" w:rsidRPr="009208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3E44" w:rsidRPr="00692219" w:rsidRDefault="00A83E44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7F" w:rsidRPr="00E25B96" w:rsidTr="00A83E44">
        <w:trPr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2047F" w:rsidRPr="00E25B96" w:rsidRDefault="00A2047F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 xml:space="preserve">2.1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1275" w:type="dxa"/>
          </w:tcPr>
          <w:p w:rsidR="00A2047F" w:rsidRPr="00E81EA5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EA5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8D06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1EA5">
              <w:rPr>
                <w:rFonts w:ascii="Times New Roman" w:hAnsi="Times New Roman"/>
                <w:b/>
                <w:sz w:val="20"/>
                <w:szCs w:val="20"/>
              </w:rPr>
              <w:t>007,22</w:t>
            </w:r>
          </w:p>
        </w:tc>
        <w:tc>
          <w:tcPr>
            <w:tcW w:w="1133" w:type="dxa"/>
          </w:tcPr>
          <w:p w:rsidR="00A2047F" w:rsidRPr="00253577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18 121,2</w:t>
            </w:r>
          </w:p>
        </w:tc>
        <w:tc>
          <w:tcPr>
            <w:tcW w:w="1134" w:type="dxa"/>
          </w:tcPr>
          <w:p w:rsidR="00A2047F" w:rsidRPr="00E81EA5" w:rsidRDefault="00A2047F" w:rsidP="00BF1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BF1105">
              <w:rPr>
                <w:rFonts w:ascii="Times New Roman" w:hAnsi="Times New Roman"/>
                <w:b/>
                <w:sz w:val="20"/>
                <w:szCs w:val="20"/>
              </w:rPr>
              <w:t> 702,71</w:t>
            </w:r>
          </w:p>
        </w:tc>
        <w:tc>
          <w:tcPr>
            <w:tcW w:w="1134" w:type="dxa"/>
          </w:tcPr>
          <w:p w:rsidR="00A2047F" w:rsidRPr="00A2047F" w:rsidRDefault="00BF1105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18 469,65</w:t>
            </w:r>
          </w:p>
        </w:tc>
        <w:tc>
          <w:tcPr>
            <w:tcW w:w="851" w:type="dxa"/>
          </w:tcPr>
          <w:p w:rsidR="00A2047F" w:rsidRPr="008D471A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A2047F" w:rsidRPr="008D471A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2047F" w:rsidRPr="008D471A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233,06</w:t>
            </w:r>
          </w:p>
        </w:tc>
        <w:tc>
          <w:tcPr>
            <w:tcW w:w="1550" w:type="dxa"/>
          </w:tcPr>
          <w:p w:rsidR="00A2047F" w:rsidRPr="00C46D04" w:rsidRDefault="00BF1105" w:rsidP="0092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18 702,</w:t>
            </w:r>
            <w:r w:rsidR="00920837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2047F" w:rsidRPr="00C46D04" w:rsidRDefault="00BD5390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A2047F" w:rsidRPr="00C46D0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2047F" w:rsidRPr="00E25B96" w:rsidTr="00A83E44">
        <w:trPr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2047F" w:rsidRPr="00E25B96" w:rsidRDefault="00A2047F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 xml:space="preserve">2.2 «Обеспечение условий для развития на территории городского округа физической культуры и массового спорта, в части расходов </w:t>
            </w:r>
            <w:r w:rsidRPr="00E25B96">
              <w:rPr>
                <w:rFonts w:ascii="Times New Roman" w:hAnsi="Times New Roman"/>
                <w:sz w:val="20"/>
                <w:szCs w:val="20"/>
              </w:rPr>
              <w:lastRenderedPageBreak/>
              <w:t>на оплату труда»</w:t>
            </w:r>
          </w:p>
        </w:tc>
        <w:tc>
          <w:tcPr>
            <w:tcW w:w="1275" w:type="dxa"/>
          </w:tcPr>
          <w:p w:rsidR="00A2047F" w:rsidRPr="00E81EA5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E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8D06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1EA5">
              <w:rPr>
                <w:rFonts w:ascii="Times New Roman" w:hAnsi="Times New Roman"/>
                <w:b/>
                <w:sz w:val="20"/>
                <w:szCs w:val="20"/>
              </w:rPr>
              <w:t>892,61</w:t>
            </w:r>
          </w:p>
        </w:tc>
        <w:tc>
          <w:tcPr>
            <w:tcW w:w="1133" w:type="dxa"/>
          </w:tcPr>
          <w:p w:rsidR="00A2047F" w:rsidRPr="00253577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5891,0</w:t>
            </w:r>
          </w:p>
        </w:tc>
        <w:tc>
          <w:tcPr>
            <w:tcW w:w="1134" w:type="dxa"/>
          </w:tcPr>
          <w:p w:rsidR="00A2047F" w:rsidRPr="00E81EA5" w:rsidRDefault="00BF1105" w:rsidP="00A20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5 806,66</w:t>
            </w:r>
          </w:p>
        </w:tc>
        <w:tc>
          <w:tcPr>
            <w:tcW w:w="1134" w:type="dxa"/>
          </w:tcPr>
          <w:p w:rsidR="00A2047F" w:rsidRPr="00A2047F" w:rsidRDefault="00BF1105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5 806,66</w:t>
            </w:r>
          </w:p>
        </w:tc>
        <w:tc>
          <w:tcPr>
            <w:tcW w:w="851" w:type="dxa"/>
          </w:tcPr>
          <w:p w:rsidR="00A2047F" w:rsidRPr="00A2047F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4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A2047F" w:rsidRPr="00A3360E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2047F" w:rsidRPr="00A3360E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2047F" w:rsidRPr="00C46D04" w:rsidRDefault="00BF110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5 806,66</w:t>
            </w:r>
          </w:p>
        </w:tc>
        <w:tc>
          <w:tcPr>
            <w:tcW w:w="1515" w:type="dxa"/>
          </w:tcPr>
          <w:p w:rsidR="00A2047F" w:rsidRPr="00C46D04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98,57</w:t>
            </w:r>
            <w:r w:rsidR="00A2047F" w:rsidRPr="002B4D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2047F" w:rsidRPr="00ED4ED8" w:rsidTr="00A83E44">
        <w:trPr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2047F" w:rsidRPr="00E25B96" w:rsidRDefault="00A2047F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2.3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A2047F" w:rsidRPr="00A3360E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937,18</w:t>
            </w:r>
          </w:p>
        </w:tc>
        <w:tc>
          <w:tcPr>
            <w:tcW w:w="1133" w:type="dxa"/>
          </w:tcPr>
          <w:p w:rsidR="00A2047F" w:rsidRPr="00253577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2 786,1</w:t>
            </w:r>
          </w:p>
        </w:tc>
        <w:tc>
          <w:tcPr>
            <w:tcW w:w="1134" w:type="dxa"/>
          </w:tcPr>
          <w:p w:rsidR="00A2047F" w:rsidRPr="00A3360E" w:rsidRDefault="00BF110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1 311,01</w:t>
            </w:r>
          </w:p>
        </w:tc>
        <w:tc>
          <w:tcPr>
            <w:tcW w:w="1134" w:type="dxa"/>
          </w:tcPr>
          <w:p w:rsidR="00A2047F" w:rsidRPr="00A2047F" w:rsidRDefault="00BF1105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1 311,01</w:t>
            </w:r>
          </w:p>
        </w:tc>
        <w:tc>
          <w:tcPr>
            <w:tcW w:w="851" w:type="dxa"/>
          </w:tcPr>
          <w:p w:rsidR="00A2047F" w:rsidRPr="00A3360E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2047F" w:rsidRPr="00A3360E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2047F" w:rsidRPr="00A3360E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A2047F" w:rsidRPr="00A3360E" w:rsidRDefault="00BF110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1 311,01</w:t>
            </w:r>
          </w:p>
        </w:tc>
        <w:tc>
          <w:tcPr>
            <w:tcW w:w="1515" w:type="dxa"/>
          </w:tcPr>
          <w:p w:rsidR="00A2047F" w:rsidRPr="008D471A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47,06%</w:t>
            </w:r>
          </w:p>
        </w:tc>
      </w:tr>
      <w:tr w:rsidR="00A2047F" w:rsidRPr="00E25B96" w:rsidTr="00A83E44">
        <w:trPr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2047F" w:rsidRPr="00E25B96" w:rsidRDefault="00A2047F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 xml:space="preserve">2.4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A2047F" w:rsidRPr="00A3360E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735,65</w:t>
            </w:r>
          </w:p>
        </w:tc>
        <w:tc>
          <w:tcPr>
            <w:tcW w:w="1133" w:type="dxa"/>
          </w:tcPr>
          <w:p w:rsidR="00A2047F" w:rsidRPr="007724EB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596,6</w:t>
            </w:r>
          </w:p>
        </w:tc>
        <w:tc>
          <w:tcPr>
            <w:tcW w:w="1134" w:type="dxa"/>
          </w:tcPr>
          <w:p w:rsidR="00A2047F" w:rsidRPr="00A3360E" w:rsidRDefault="00A2047F" w:rsidP="00BF1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854,5</w:t>
            </w:r>
            <w:r w:rsidR="00BF110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2047F" w:rsidRPr="00A2047F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47F">
              <w:rPr>
                <w:rFonts w:ascii="Times New Roman" w:hAnsi="Times New Roman"/>
                <w:sz w:val="20"/>
                <w:szCs w:val="20"/>
              </w:rPr>
              <w:t>520,5</w:t>
            </w:r>
          </w:p>
        </w:tc>
        <w:tc>
          <w:tcPr>
            <w:tcW w:w="851" w:type="dxa"/>
          </w:tcPr>
          <w:p w:rsidR="00A2047F" w:rsidRPr="00A3360E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2047F" w:rsidRPr="00A3360E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2047F" w:rsidRPr="00A3360E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334,07</w:t>
            </w:r>
          </w:p>
        </w:tc>
        <w:tc>
          <w:tcPr>
            <w:tcW w:w="1550" w:type="dxa"/>
          </w:tcPr>
          <w:p w:rsidR="00A2047F" w:rsidRPr="00242C4A" w:rsidRDefault="00BD5390" w:rsidP="0092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D5390">
              <w:rPr>
                <w:rFonts w:ascii="Times New Roman" w:hAnsi="Times New Roman"/>
                <w:b/>
                <w:sz w:val="20"/>
                <w:szCs w:val="20"/>
              </w:rPr>
              <w:t>854,5</w:t>
            </w:r>
            <w:r w:rsidR="0092083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15" w:type="dxa"/>
          </w:tcPr>
          <w:p w:rsidR="00A2047F" w:rsidRPr="008D471A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A336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2047F" w:rsidRPr="00E25B96" w:rsidTr="00A83E44">
        <w:trPr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2047F" w:rsidRPr="00E25B96" w:rsidRDefault="00A2047F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2.5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</w:t>
            </w:r>
          </w:p>
        </w:tc>
        <w:tc>
          <w:tcPr>
            <w:tcW w:w="1275" w:type="dxa"/>
          </w:tcPr>
          <w:p w:rsidR="00A2047F" w:rsidRPr="00A3360E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50,04</w:t>
            </w:r>
          </w:p>
        </w:tc>
        <w:tc>
          <w:tcPr>
            <w:tcW w:w="1133" w:type="dxa"/>
          </w:tcPr>
          <w:p w:rsidR="00A2047F" w:rsidRPr="007724EB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208,3</w:t>
            </w:r>
          </w:p>
        </w:tc>
        <w:tc>
          <w:tcPr>
            <w:tcW w:w="1134" w:type="dxa"/>
          </w:tcPr>
          <w:p w:rsidR="00A2047F" w:rsidRPr="00A3360E" w:rsidRDefault="00A2047F" w:rsidP="00BF1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135,</w:t>
            </w:r>
            <w:r w:rsidR="00BF1105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A2047F" w:rsidRPr="00A2047F" w:rsidRDefault="00A2047F" w:rsidP="00BF1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47F">
              <w:rPr>
                <w:rFonts w:ascii="Times New Roman" w:hAnsi="Times New Roman"/>
                <w:sz w:val="20"/>
                <w:szCs w:val="20"/>
              </w:rPr>
              <w:t>135,</w:t>
            </w:r>
            <w:r w:rsidR="00BF110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A2047F" w:rsidRPr="00A3360E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2047F" w:rsidRPr="00A3360E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2047F" w:rsidRPr="00A3360E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A2047F" w:rsidRPr="00242C4A" w:rsidRDefault="00BD5390" w:rsidP="00BF1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D5390">
              <w:rPr>
                <w:rFonts w:ascii="Times New Roman" w:hAnsi="Times New Roman"/>
                <w:b/>
                <w:sz w:val="20"/>
                <w:szCs w:val="20"/>
              </w:rPr>
              <w:t>135,</w:t>
            </w:r>
            <w:r w:rsidR="00BF1105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515" w:type="dxa"/>
          </w:tcPr>
          <w:p w:rsidR="00A2047F" w:rsidRPr="008D471A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65,05</w:t>
            </w:r>
            <w:r w:rsidR="00A2047F" w:rsidRPr="00A336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2047F" w:rsidRPr="00E25B96" w:rsidTr="00A83E44">
        <w:trPr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2047F" w:rsidRPr="00E25B96" w:rsidRDefault="00A2047F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2.6 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275" w:type="dxa"/>
          </w:tcPr>
          <w:p w:rsidR="00A2047F" w:rsidRPr="00FC6FFA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1332,22</w:t>
            </w:r>
          </w:p>
        </w:tc>
        <w:tc>
          <w:tcPr>
            <w:tcW w:w="1133" w:type="dxa"/>
          </w:tcPr>
          <w:p w:rsidR="00A2047F" w:rsidRPr="007724EB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983,9</w:t>
            </w:r>
          </w:p>
        </w:tc>
        <w:tc>
          <w:tcPr>
            <w:tcW w:w="1134" w:type="dxa"/>
          </w:tcPr>
          <w:p w:rsidR="00A2047F" w:rsidRPr="00FC6FFA" w:rsidRDefault="00A2047F" w:rsidP="00BF1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D06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028,7</w:t>
            </w:r>
            <w:r w:rsidR="00BF110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2047F" w:rsidRPr="00A2047F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47F">
              <w:rPr>
                <w:rFonts w:ascii="Times New Roman" w:hAnsi="Times New Roman"/>
                <w:sz w:val="20"/>
                <w:szCs w:val="20"/>
              </w:rPr>
              <w:t>960,2</w:t>
            </w:r>
            <w:r w:rsidR="00BF11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047F" w:rsidRPr="00E561B9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2047F" w:rsidRPr="00E25B96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2047F" w:rsidRPr="00A2047F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47F">
              <w:rPr>
                <w:rFonts w:ascii="Times New Roman" w:hAnsi="Times New Roman"/>
                <w:sz w:val="20"/>
                <w:szCs w:val="20"/>
              </w:rPr>
              <w:t>68,54</w:t>
            </w:r>
          </w:p>
        </w:tc>
        <w:tc>
          <w:tcPr>
            <w:tcW w:w="1550" w:type="dxa"/>
          </w:tcPr>
          <w:p w:rsidR="00A2047F" w:rsidRPr="00A2047F" w:rsidRDefault="00BD5390" w:rsidP="00BF1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08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028,7</w:t>
            </w:r>
            <w:r w:rsidR="00BF110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2047F" w:rsidRPr="008D471A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2E65">
              <w:rPr>
                <w:rFonts w:ascii="Times New Roman" w:hAnsi="Times New Roman"/>
                <w:sz w:val="20"/>
                <w:szCs w:val="20"/>
              </w:rPr>
              <w:t>100</w:t>
            </w:r>
            <w:r w:rsidR="00093D52" w:rsidRPr="00232E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2047F" w:rsidRPr="00E25B96" w:rsidTr="00A83E44">
        <w:trPr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2047F" w:rsidRPr="00E25B96" w:rsidRDefault="00A2047F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A2047F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24 954,92</w:t>
            </w:r>
          </w:p>
        </w:tc>
        <w:tc>
          <w:tcPr>
            <w:tcW w:w="1133" w:type="dxa"/>
          </w:tcPr>
          <w:p w:rsidR="00A2047F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28 587,1</w:t>
            </w:r>
          </w:p>
        </w:tc>
        <w:tc>
          <w:tcPr>
            <w:tcW w:w="1134" w:type="dxa"/>
          </w:tcPr>
          <w:p w:rsidR="00A2047F" w:rsidRDefault="00A2047F" w:rsidP="000D1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0D119F">
              <w:rPr>
                <w:rFonts w:ascii="Times New Roman" w:hAnsi="Times New Roman"/>
                <w:b/>
                <w:sz w:val="20"/>
                <w:szCs w:val="20"/>
              </w:rPr>
              <w:t> 839,2</w:t>
            </w:r>
          </w:p>
        </w:tc>
        <w:tc>
          <w:tcPr>
            <w:tcW w:w="1134" w:type="dxa"/>
          </w:tcPr>
          <w:p w:rsidR="00A2047F" w:rsidRPr="005134E2" w:rsidRDefault="00A2047F" w:rsidP="0018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0D119F">
              <w:rPr>
                <w:rFonts w:ascii="Times New Roman" w:hAnsi="Times New Roman"/>
                <w:b/>
                <w:sz w:val="20"/>
                <w:szCs w:val="20"/>
              </w:rPr>
              <w:t> 203,5</w:t>
            </w:r>
          </w:p>
        </w:tc>
        <w:tc>
          <w:tcPr>
            <w:tcW w:w="851" w:type="dxa"/>
          </w:tcPr>
          <w:p w:rsidR="00A2047F" w:rsidRPr="005134E2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A2047F" w:rsidRPr="005134E2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2047F" w:rsidRPr="005134E2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635,67</w:t>
            </w:r>
          </w:p>
        </w:tc>
        <w:tc>
          <w:tcPr>
            <w:tcW w:w="1550" w:type="dxa"/>
          </w:tcPr>
          <w:p w:rsidR="00A2047F" w:rsidRPr="005134E2" w:rsidRDefault="00BD5390" w:rsidP="0092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920837">
              <w:rPr>
                <w:rFonts w:ascii="Times New Roman" w:hAnsi="Times New Roman"/>
                <w:b/>
                <w:sz w:val="20"/>
                <w:szCs w:val="20"/>
              </w:rPr>
              <w:t> 839,2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2047F" w:rsidRPr="005134E2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97,38</w:t>
            </w:r>
            <w:r w:rsidR="00A2047F" w:rsidRPr="005134E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A2047F" w:rsidRPr="00E25B96" w:rsidTr="00A83E44">
        <w:trPr>
          <w:jc w:val="center"/>
        </w:trPr>
        <w:tc>
          <w:tcPr>
            <w:tcW w:w="13552" w:type="dxa"/>
            <w:gridSpan w:val="10"/>
            <w:tcBorders>
              <w:left w:val="single" w:sz="4" w:space="0" w:color="auto"/>
            </w:tcBorders>
          </w:tcPr>
          <w:p w:rsidR="00A2047F" w:rsidRPr="00692219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19"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2219">
              <w:rPr>
                <w:rFonts w:ascii="Times New Roman" w:hAnsi="Times New Roman"/>
                <w:b/>
                <w:sz w:val="24"/>
                <w:szCs w:val="24"/>
              </w:rPr>
              <w:t>Реализация политики органов местного самоуправления в сфере молодежной политики и спорта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2047F" w:rsidRPr="00E25B96" w:rsidTr="00A83E44">
        <w:trPr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2047F" w:rsidRPr="00E25B96" w:rsidRDefault="00A2047F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>
              <w:rPr>
                <w:rFonts w:ascii="Times New Roman" w:hAnsi="Times New Roman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275" w:type="dxa"/>
          </w:tcPr>
          <w:p w:rsidR="00A2047F" w:rsidRPr="001261BF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A2047F" w:rsidRPr="00145B68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2047F" w:rsidRPr="00E561B9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047F" w:rsidRPr="00E561B9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047F" w:rsidRPr="00E561B9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A2047F" w:rsidRPr="00E25B96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2047F" w:rsidRPr="00E25B96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2047F" w:rsidRPr="00E25B96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2047F" w:rsidRPr="00603A64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047F" w:rsidRPr="00E25B96" w:rsidTr="00A83E44">
        <w:trPr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2047F" w:rsidRPr="00E25B96" w:rsidRDefault="00A2047F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 Спорт высших достижений</w:t>
            </w:r>
          </w:p>
        </w:tc>
        <w:tc>
          <w:tcPr>
            <w:tcW w:w="1275" w:type="dxa"/>
          </w:tcPr>
          <w:p w:rsidR="00A2047F" w:rsidRPr="001261BF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A2047F" w:rsidRPr="00145B68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B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047F" w:rsidRPr="00E561B9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047F" w:rsidRPr="00E561B9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047F" w:rsidRPr="00E561B9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A2047F" w:rsidRPr="00E561B9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2047F" w:rsidRPr="00E561B9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2047F" w:rsidRPr="00E25B96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2047F" w:rsidRPr="00603A64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047F" w:rsidRPr="00E25B96" w:rsidTr="00BD5390">
        <w:trPr>
          <w:trHeight w:val="996"/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2047F" w:rsidRPr="00E25B96" w:rsidRDefault="00A2047F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МКУ Управление молодежной политики и спорта КГО</w:t>
            </w:r>
          </w:p>
        </w:tc>
        <w:tc>
          <w:tcPr>
            <w:tcW w:w="1275" w:type="dxa"/>
          </w:tcPr>
          <w:p w:rsidR="00A2047F" w:rsidRPr="009C05FB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3202,55</w:t>
            </w:r>
          </w:p>
        </w:tc>
        <w:tc>
          <w:tcPr>
            <w:tcW w:w="1133" w:type="dxa"/>
          </w:tcPr>
          <w:p w:rsidR="00A2047F" w:rsidRPr="00713486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3 645,9</w:t>
            </w:r>
          </w:p>
        </w:tc>
        <w:tc>
          <w:tcPr>
            <w:tcW w:w="1134" w:type="dxa"/>
          </w:tcPr>
          <w:p w:rsidR="00A2047F" w:rsidRPr="009C05FB" w:rsidRDefault="00187919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4 035,9</w:t>
            </w:r>
          </w:p>
        </w:tc>
        <w:tc>
          <w:tcPr>
            <w:tcW w:w="1134" w:type="dxa"/>
          </w:tcPr>
          <w:p w:rsidR="00A2047F" w:rsidRPr="009C05FB" w:rsidRDefault="00187919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4 035,9</w:t>
            </w:r>
          </w:p>
        </w:tc>
        <w:tc>
          <w:tcPr>
            <w:tcW w:w="851" w:type="dxa"/>
          </w:tcPr>
          <w:p w:rsidR="00A2047F" w:rsidRPr="00FC6FFA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A2047F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2047F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047F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047F" w:rsidRPr="00E25B96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2047F" w:rsidRPr="00E25B96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2047F" w:rsidRPr="00E25B96" w:rsidRDefault="00187919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4 035,9</w:t>
            </w:r>
          </w:p>
        </w:tc>
        <w:tc>
          <w:tcPr>
            <w:tcW w:w="1515" w:type="dxa"/>
          </w:tcPr>
          <w:p w:rsidR="00A2047F" w:rsidRPr="008D471A" w:rsidRDefault="00BD5390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A2047F" w:rsidRPr="007E72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2047F" w:rsidRPr="00E25B96" w:rsidTr="00A83E44">
        <w:trPr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2047F" w:rsidRPr="00E25B96" w:rsidRDefault="00A2047F" w:rsidP="00EE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A2047F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3202,55</w:t>
            </w:r>
          </w:p>
        </w:tc>
        <w:tc>
          <w:tcPr>
            <w:tcW w:w="1133" w:type="dxa"/>
          </w:tcPr>
          <w:p w:rsidR="00A2047F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3 645,9</w:t>
            </w:r>
          </w:p>
        </w:tc>
        <w:tc>
          <w:tcPr>
            <w:tcW w:w="1134" w:type="dxa"/>
          </w:tcPr>
          <w:p w:rsidR="00A2047F" w:rsidRDefault="000D119F" w:rsidP="0018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87919">
              <w:rPr>
                <w:rFonts w:ascii="Times New Roman" w:hAnsi="Times New Roman"/>
                <w:b/>
                <w:sz w:val="20"/>
                <w:szCs w:val="20"/>
              </w:rPr>
              <w:t> 035,9</w:t>
            </w:r>
          </w:p>
        </w:tc>
        <w:tc>
          <w:tcPr>
            <w:tcW w:w="1134" w:type="dxa"/>
          </w:tcPr>
          <w:p w:rsidR="00A2047F" w:rsidRPr="005134E2" w:rsidRDefault="000D119F" w:rsidP="0018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87919">
              <w:rPr>
                <w:rFonts w:ascii="Times New Roman" w:hAnsi="Times New Roman"/>
                <w:b/>
                <w:sz w:val="20"/>
                <w:szCs w:val="20"/>
              </w:rPr>
              <w:t> 035,9</w:t>
            </w:r>
          </w:p>
        </w:tc>
        <w:tc>
          <w:tcPr>
            <w:tcW w:w="851" w:type="dxa"/>
          </w:tcPr>
          <w:p w:rsidR="00A2047F" w:rsidRPr="005134E2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A2047F" w:rsidRPr="005134E2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2047F" w:rsidRPr="005134E2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2047F" w:rsidRPr="005134E2" w:rsidRDefault="000D119F" w:rsidP="0018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87919">
              <w:rPr>
                <w:rFonts w:ascii="Times New Roman" w:hAnsi="Times New Roman"/>
                <w:b/>
                <w:sz w:val="20"/>
                <w:szCs w:val="20"/>
              </w:rPr>
              <w:t> 035,9</w:t>
            </w:r>
          </w:p>
        </w:tc>
        <w:tc>
          <w:tcPr>
            <w:tcW w:w="1515" w:type="dxa"/>
          </w:tcPr>
          <w:p w:rsidR="00A2047F" w:rsidRPr="005134E2" w:rsidRDefault="00BD5390" w:rsidP="00BD5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A2047F" w:rsidRPr="005134E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A2047F" w:rsidRPr="000064BA" w:rsidTr="00A83E44">
        <w:trPr>
          <w:trHeight w:val="335"/>
          <w:jc w:val="center"/>
        </w:trPr>
        <w:tc>
          <w:tcPr>
            <w:tcW w:w="3401" w:type="dxa"/>
            <w:tcBorders>
              <w:left w:val="single" w:sz="4" w:space="0" w:color="auto"/>
            </w:tcBorders>
          </w:tcPr>
          <w:p w:rsidR="00A2047F" w:rsidRPr="000064BA" w:rsidRDefault="00A2047F" w:rsidP="00EE3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BA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программе:  </w:t>
            </w:r>
          </w:p>
          <w:p w:rsidR="00A2047F" w:rsidRPr="000064BA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047F" w:rsidRPr="000064BA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DA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843</w:t>
            </w:r>
            <w:r w:rsidRPr="004A6DA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3" w:type="dxa"/>
          </w:tcPr>
          <w:p w:rsidR="00A2047F" w:rsidRPr="000064BA" w:rsidRDefault="00232E65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32 650,5</w:t>
            </w:r>
          </w:p>
        </w:tc>
        <w:tc>
          <w:tcPr>
            <w:tcW w:w="1134" w:type="dxa"/>
          </w:tcPr>
          <w:p w:rsidR="00A2047F" w:rsidRPr="000064BA" w:rsidRDefault="004E3A06" w:rsidP="0018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33 750,1</w:t>
            </w:r>
          </w:p>
        </w:tc>
        <w:tc>
          <w:tcPr>
            <w:tcW w:w="1134" w:type="dxa"/>
          </w:tcPr>
          <w:p w:rsidR="00A2047F" w:rsidRPr="000064BA" w:rsidRDefault="004E3A06" w:rsidP="0018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32 692,1</w:t>
            </w:r>
          </w:p>
        </w:tc>
        <w:tc>
          <w:tcPr>
            <w:tcW w:w="851" w:type="dxa"/>
          </w:tcPr>
          <w:p w:rsidR="00A2047F" w:rsidRPr="000064BA" w:rsidRDefault="00327307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191,00</w:t>
            </w:r>
          </w:p>
        </w:tc>
        <w:tc>
          <w:tcPr>
            <w:tcW w:w="569" w:type="dxa"/>
          </w:tcPr>
          <w:p w:rsidR="00A2047F" w:rsidRPr="000064BA" w:rsidRDefault="00A2047F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2047F" w:rsidRPr="000064BA" w:rsidRDefault="00327307" w:rsidP="000D1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866,9</w:t>
            </w:r>
            <w:r w:rsidR="000D11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0" w:type="dxa"/>
          </w:tcPr>
          <w:p w:rsidR="00A2047F" w:rsidRPr="000064BA" w:rsidRDefault="00AA06C6" w:rsidP="0054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33 750,1</w:t>
            </w:r>
          </w:p>
        </w:tc>
        <w:tc>
          <w:tcPr>
            <w:tcW w:w="1515" w:type="dxa"/>
          </w:tcPr>
          <w:p w:rsidR="00A2047F" w:rsidRPr="000064BA" w:rsidRDefault="00BD5390" w:rsidP="00EE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A2047F" w:rsidRPr="007E196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657CE6" w:rsidRDefault="00657CE6" w:rsidP="007134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657CE6" w:rsidSect="00657CE6">
          <w:pgSz w:w="16838" w:h="11906" w:orient="landscape" w:code="9"/>
          <w:pgMar w:top="1559" w:right="1134" w:bottom="851" w:left="426" w:header="709" w:footer="709" w:gutter="0"/>
          <w:cols w:space="708"/>
          <w:docGrid w:linePitch="360"/>
        </w:sectPr>
      </w:pPr>
    </w:p>
    <w:p w:rsidR="0088095B" w:rsidRDefault="0088095B" w:rsidP="0088095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Муниципальное казенное учреждение </w:t>
      </w:r>
      <w:r w:rsidRPr="00F72FFD">
        <w:rPr>
          <w:rFonts w:ascii="Times New Roman" w:hAnsi="Times New Roman" w:cs="Times New Roman"/>
          <w:b/>
          <w:sz w:val="28"/>
          <w:szCs w:val="28"/>
        </w:rPr>
        <w:t>Управление молодежной политики и спорта Калтанского городского округа</w:t>
      </w:r>
    </w:p>
    <w:p w:rsidR="0088095B" w:rsidRDefault="0088095B" w:rsidP="0088095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5B" w:rsidRPr="00F72FFD" w:rsidRDefault="0088095B" w:rsidP="0088095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  <w:r w:rsidRPr="00F72FFD">
        <w:rPr>
          <w:rFonts w:ascii="Times New Roman" w:eastAsia="Calibri" w:hAnsi="Times New Roman" w:cs="Times New Roman"/>
          <w:b/>
          <w:sz w:val="28"/>
          <w:szCs w:val="28"/>
        </w:rPr>
        <w:t xml:space="preserve"> по результатам работы за 201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Pr="00F72FFD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88095B" w:rsidRDefault="0088095B" w:rsidP="0088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5B" w:rsidRDefault="0088095B" w:rsidP="00C7151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Calibri" w:eastAsia="Times New Roman" w:hAnsi="Calibri" w:cs="Times New Roman"/>
          <w:sz w:val="28"/>
          <w:szCs w:val="28"/>
        </w:rPr>
      </w:pPr>
      <w:r w:rsidRPr="00941C75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941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МКУ Управление молодежной политики и спорта Калтанского городского округа и подведомственными ему учреждениями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(МАУ «Стадион Энергетик» и МБУ ДО «КДЮСШ»)</w:t>
      </w:r>
      <w:r w:rsidRPr="00941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велась активная работа по обеспечению </w:t>
      </w:r>
      <w:r w:rsidRPr="00941C75">
        <w:rPr>
          <w:rFonts w:ascii="Times New Roman" w:hAnsi="Times New Roman" w:cs="Times New Roman"/>
          <w:sz w:val="28"/>
          <w:szCs w:val="28"/>
        </w:rPr>
        <w:t>положительной динамики и устойчивого развития физической культуры, спорта и молодежной политики в Калтанском городском округе. Ежегодно перед началом года Управлением формируется и утверждается календарный план спортивно-массовых мероприятий. В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1C75">
        <w:rPr>
          <w:rFonts w:ascii="Times New Roman" w:hAnsi="Times New Roman" w:cs="Times New Roman"/>
          <w:sz w:val="28"/>
          <w:szCs w:val="28"/>
        </w:rPr>
        <w:t xml:space="preserve"> году было  </w:t>
      </w:r>
      <w:r w:rsidRPr="0094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209</w:t>
      </w:r>
      <w:r w:rsidRPr="0094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C75">
        <w:rPr>
          <w:rFonts w:ascii="Times New Roman" w:hAnsi="Times New Roman" w:cs="Times New Roman"/>
          <w:sz w:val="28"/>
          <w:szCs w:val="28"/>
        </w:rPr>
        <w:t>спортивно-массовых  мероприятий</w:t>
      </w:r>
      <w:r w:rsidRPr="0094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(МБУ </w:t>
      </w:r>
      <w:proofErr w:type="gramStart"/>
      <w:r w:rsidRPr="00941C75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94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C75">
        <w:rPr>
          <w:rFonts w:ascii="Times New Roman" w:hAnsi="Times New Roman" w:cs="Times New Roman"/>
          <w:bCs/>
          <w:color w:val="2B2B2B"/>
          <w:sz w:val="28"/>
          <w:szCs w:val="28"/>
        </w:rPr>
        <w:t>«</w:t>
      </w:r>
      <w:proofErr w:type="gramStart"/>
      <w:r w:rsidRPr="00941C75">
        <w:rPr>
          <w:rFonts w:ascii="Times New Roman" w:hAnsi="Times New Roman" w:cs="Times New Roman"/>
          <w:bCs/>
          <w:color w:val="2B2B2B"/>
          <w:sz w:val="28"/>
          <w:szCs w:val="28"/>
        </w:rPr>
        <w:t>Комплексная</w:t>
      </w:r>
      <w:proofErr w:type="gramEnd"/>
      <w:r w:rsidRPr="00941C75"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 детско-юношеская спортивная школа»</w:t>
      </w:r>
      <w:r w:rsidRPr="0094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94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отдел по делам молодежи – </w:t>
      </w:r>
      <w:r w:rsidRPr="007F6FE9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94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отдел тестирования ГТО  - </w:t>
      </w:r>
      <w:r w:rsidRPr="009C358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94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МАУ «Стадион Энергетик» - </w:t>
      </w:r>
      <w:r w:rsidRPr="00232CE7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Pr="0094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спортивные мероприятия для ветеранов войны и труда КГО - </w:t>
      </w:r>
      <w:r w:rsidRPr="00232CE7">
        <w:rPr>
          <w:rFonts w:ascii="Times New Roman" w:hAnsi="Times New Roman" w:cs="Times New Roman"/>
          <w:color w:val="000000" w:themeColor="text1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95B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Традиционно  проводя</w:t>
      </w:r>
      <w:r w:rsidRPr="00D238E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такие  массовые мероприятия как  открытый традиционный  турнир</w:t>
      </w:r>
      <w:r w:rsidRPr="009F3AC8">
        <w:rPr>
          <w:rFonts w:ascii="Times New Roman" w:hAnsi="Times New Roman" w:cs="Times New Roman"/>
          <w:sz w:val="28"/>
          <w:szCs w:val="28"/>
        </w:rPr>
        <w:t xml:space="preserve"> по вольной борьбе памяти воина-интернациона</w:t>
      </w:r>
      <w:r>
        <w:rPr>
          <w:rFonts w:ascii="Times New Roman" w:hAnsi="Times New Roman" w:cs="Times New Roman"/>
          <w:sz w:val="28"/>
          <w:szCs w:val="28"/>
        </w:rPr>
        <w:t xml:space="preserve">листа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Топоровского</w:t>
      </w:r>
      <w:proofErr w:type="spellEnd"/>
      <w:r w:rsidRPr="009F3A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турнир </w:t>
      </w:r>
      <w:r w:rsidRPr="009F3AC8">
        <w:rPr>
          <w:rFonts w:ascii="Times New Roman" w:hAnsi="Times New Roman" w:cs="Times New Roman"/>
          <w:sz w:val="28"/>
          <w:szCs w:val="28"/>
        </w:rPr>
        <w:t>по футболу среди юношей «Молодёжь против наркотиков»</w:t>
      </w:r>
      <w:r>
        <w:rPr>
          <w:rFonts w:ascii="Times New Roman" w:hAnsi="Times New Roman" w:cs="Times New Roman"/>
          <w:sz w:val="28"/>
          <w:szCs w:val="28"/>
        </w:rPr>
        <w:t xml:space="preserve">, фестиваль единоборств «Кубок успеха», Всероссийская массовая лыжная гонка «Лыжня России», традиционная  </w:t>
      </w:r>
      <w:r w:rsidRPr="009F3AC8">
        <w:rPr>
          <w:rFonts w:ascii="Times New Roman" w:hAnsi="Times New Roman" w:cs="Times New Roman"/>
          <w:sz w:val="28"/>
          <w:szCs w:val="28"/>
        </w:rPr>
        <w:t xml:space="preserve">лыжная гонка на приз </w:t>
      </w:r>
      <w:r>
        <w:rPr>
          <w:rFonts w:ascii="Times New Roman" w:hAnsi="Times New Roman" w:cs="Times New Roman"/>
          <w:sz w:val="28"/>
          <w:szCs w:val="28"/>
        </w:rPr>
        <w:t xml:space="preserve"> московской компании «Мустанг», открытый турнир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спринт-квадро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большую популярность набирают соревнования  по горным лыжам и сноуборду.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2019 году было проведено 2 велопробега, посвященных Дню защиты детей и празднованию 60-летия со дня образования г. Калтан, 2 туристических слета.</w:t>
      </w:r>
    </w:p>
    <w:p w:rsidR="0088095B" w:rsidRPr="00941C75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75">
        <w:rPr>
          <w:rFonts w:ascii="Times New Roman" w:hAnsi="Times New Roman" w:cs="Times New Roman"/>
          <w:sz w:val="28"/>
          <w:szCs w:val="28"/>
        </w:rPr>
        <w:t xml:space="preserve">Для приобщения детей и подростков к систематическим занятиям физической культурой и спортом в округе функционирует МБУ </w:t>
      </w:r>
      <w:proofErr w:type="gramStart"/>
      <w:r w:rsidRPr="00941C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1C75">
        <w:rPr>
          <w:rFonts w:ascii="Times New Roman" w:hAnsi="Times New Roman" w:cs="Times New Roman"/>
          <w:sz w:val="28"/>
          <w:szCs w:val="28"/>
        </w:rPr>
        <w:t xml:space="preserve"> «Комплексная детско-юношеская спортивная школа».</w:t>
      </w:r>
    </w:p>
    <w:p w:rsidR="0088095B" w:rsidRPr="00941C75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75">
        <w:rPr>
          <w:rFonts w:ascii="Times New Roman" w:hAnsi="Times New Roman" w:cs="Times New Roman"/>
          <w:sz w:val="28"/>
          <w:szCs w:val="28"/>
        </w:rPr>
        <w:t xml:space="preserve"> </w:t>
      </w:r>
      <w:r w:rsidRPr="00941C75">
        <w:rPr>
          <w:rFonts w:ascii="Times New Roman" w:eastAsia="Arial Unicode MS" w:hAnsi="Times New Roman" w:cs="Times New Roman"/>
          <w:sz w:val="28"/>
          <w:szCs w:val="28"/>
        </w:rPr>
        <w:t>МБУ ДО «КДЮСШ» работает над реализацией следующих целей и задач:</w:t>
      </w:r>
    </w:p>
    <w:p w:rsidR="0088095B" w:rsidRPr="007B367E" w:rsidRDefault="0088095B" w:rsidP="00C7151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75">
        <w:rPr>
          <w:rFonts w:ascii="Times New Roman" w:eastAsia="Arial Unicode MS" w:hAnsi="Times New Roman" w:cs="Times New Roman"/>
          <w:sz w:val="28"/>
          <w:szCs w:val="28"/>
        </w:rPr>
        <w:t xml:space="preserve"> привлечение максимального количества детей и подростков к систематическим занятиям физической культурой и спортом, направленных на развитие личности, пропаганду здорового образа жизни, воспитание физических и волевых качеств, профилактику вредных привычек и правонарушений; </w:t>
      </w:r>
    </w:p>
    <w:p w:rsidR="0088095B" w:rsidRPr="00941C75" w:rsidRDefault="0088095B" w:rsidP="00C7151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75">
        <w:rPr>
          <w:rFonts w:ascii="Times New Roman" w:eastAsia="Arial Unicode MS" w:hAnsi="Times New Roman" w:cs="Times New Roman"/>
          <w:sz w:val="28"/>
          <w:szCs w:val="28"/>
        </w:rPr>
        <w:t>развитие способностей детей в избранном виде спорта, отбор оптимального числа перспективных обучающихся для специализирован</w:t>
      </w:r>
      <w:r w:rsidR="00EE35A1">
        <w:rPr>
          <w:rFonts w:ascii="Times New Roman" w:eastAsia="Arial Unicode MS" w:hAnsi="Times New Roman" w:cs="Times New Roman"/>
          <w:sz w:val="28"/>
          <w:szCs w:val="28"/>
        </w:rPr>
        <w:t xml:space="preserve">ной подготовки, достижения </w:t>
      </w:r>
      <w:r w:rsidRPr="00941C75">
        <w:rPr>
          <w:rFonts w:ascii="Times New Roman" w:eastAsia="Arial Unicode MS" w:hAnsi="Times New Roman" w:cs="Times New Roman"/>
          <w:sz w:val="28"/>
          <w:szCs w:val="28"/>
        </w:rPr>
        <w:t xml:space="preserve"> высоких, стабильных спортивных результатов;</w:t>
      </w:r>
    </w:p>
    <w:p w:rsidR="0088095B" w:rsidRPr="00941C75" w:rsidRDefault="0088095B" w:rsidP="00C7151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095B" w:rsidRPr="00941C75" w:rsidRDefault="0088095B" w:rsidP="00C7151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75">
        <w:rPr>
          <w:rFonts w:ascii="Times New Roman" w:hAnsi="Times New Roman" w:cs="Times New Roman"/>
          <w:sz w:val="28"/>
          <w:szCs w:val="28"/>
        </w:rPr>
        <w:t xml:space="preserve"> подготовка спортсменов высокого уровня для </w:t>
      </w:r>
      <w:r>
        <w:rPr>
          <w:rFonts w:ascii="Times New Roman" w:hAnsi="Times New Roman" w:cs="Times New Roman"/>
          <w:sz w:val="28"/>
          <w:szCs w:val="28"/>
        </w:rPr>
        <w:t>включения</w:t>
      </w:r>
      <w:r w:rsidRPr="00941C7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состав сборных  команд</w:t>
      </w:r>
      <w:r w:rsidRPr="00941C75">
        <w:rPr>
          <w:rFonts w:ascii="Times New Roman" w:hAnsi="Times New Roman" w:cs="Times New Roman"/>
          <w:sz w:val="28"/>
          <w:szCs w:val="28"/>
        </w:rPr>
        <w:t xml:space="preserve"> области и страны;</w:t>
      </w:r>
    </w:p>
    <w:p w:rsidR="0088095B" w:rsidRPr="00941C75" w:rsidRDefault="0088095B" w:rsidP="00C7151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75">
        <w:rPr>
          <w:rFonts w:ascii="Times New Roman" w:eastAsia="Arial Unicode MS" w:hAnsi="Times New Roman" w:cs="Times New Roman"/>
          <w:sz w:val="28"/>
          <w:szCs w:val="28"/>
        </w:rPr>
        <w:t xml:space="preserve"> развит</w:t>
      </w:r>
      <w:r>
        <w:rPr>
          <w:rFonts w:ascii="Times New Roman" w:eastAsia="Arial Unicode MS" w:hAnsi="Times New Roman" w:cs="Times New Roman"/>
          <w:sz w:val="28"/>
          <w:szCs w:val="28"/>
        </w:rPr>
        <w:t>ие массового спорта, включающее</w:t>
      </w:r>
      <w:r w:rsidRPr="00941C75">
        <w:rPr>
          <w:rFonts w:ascii="Times New Roman" w:eastAsia="Arial Unicode MS" w:hAnsi="Times New Roman" w:cs="Times New Roman"/>
          <w:sz w:val="28"/>
          <w:szCs w:val="28"/>
        </w:rPr>
        <w:t xml:space="preserve"> работу с </w:t>
      </w:r>
      <w:proofErr w:type="gramStart"/>
      <w:r w:rsidRPr="00941C75">
        <w:rPr>
          <w:rFonts w:ascii="Times New Roman" w:eastAsia="Arial Unicode MS" w:hAnsi="Times New Roman" w:cs="Times New Roman"/>
          <w:sz w:val="28"/>
          <w:szCs w:val="28"/>
        </w:rPr>
        <w:t>обучающимися</w:t>
      </w:r>
      <w:proofErr w:type="gramEnd"/>
      <w:r w:rsidRPr="00941C75">
        <w:rPr>
          <w:rFonts w:ascii="Times New Roman" w:eastAsia="Arial Unicode MS" w:hAnsi="Times New Roman" w:cs="Times New Roman"/>
          <w:sz w:val="28"/>
          <w:szCs w:val="28"/>
        </w:rPr>
        <w:t xml:space="preserve"> спортивно-оздоровительных групп,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работа в летний и зимний период на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спортивных площадках, ледовых катках, лыжных трассах, проведение спортивно-массовых мероприятий</w:t>
      </w:r>
      <w:r w:rsidR="00EE35A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8095B" w:rsidRDefault="0088095B" w:rsidP="00C71517">
      <w:pPr>
        <w:pStyle w:val="a6"/>
        <w:tabs>
          <w:tab w:val="left" w:pos="32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6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941C75">
        <w:rPr>
          <w:rFonts w:ascii="Times New Roman" w:hAnsi="Times New Roman"/>
          <w:sz w:val="28"/>
          <w:szCs w:val="28"/>
        </w:rPr>
        <w:t xml:space="preserve"> году в</w:t>
      </w:r>
      <w:r w:rsidRPr="00941C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1C75">
        <w:rPr>
          <w:rFonts w:ascii="Times New Roman" w:hAnsi="Times New Roman" w:cs="Times New Roman"/>
          <w:sz w:val="28"/>
          <w:szCs w:val="28"/>
        </w:rPr>
        <w:t xml:space="preserve">МБУ  ДО «КДЮСШ»  обучение проводилось по  10 видам спорта: волейбол, баскетбол, футбол, бокс, дзюдо, </w:t>
      </w:r>
      <w:proofErr w:type="spellStart"/>
      <w:r w:rsidRPr="00941C75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941C75">
        <w:rPr>
          <w:rFonts w:ascii="Times New Roman" w:hAnsi="Times New Roman" w:cs="Times New Roman"/>
          <w:sz w:val="28"/>
          <w:szCs w:val="28"/>
        </w:rPr>
        <w:t>, рукопашный бой, вольная борьба, лыжные гонки, шахматы.</w:t>
      </w:r>
      <w:proofErr w:type="gramEnd"/>
    </w:p>
    <w:p w:rsidR="0088095B" w:rsidRPr="00941C75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19B">
        <w:rPr>
          <w:rFonts w:ascii="Times New Roman" w:hAnsi="Times New Roman" w:cs="Times New Roman"/>
          <w:sz w:val="28"/>
          <w:szCs w:val="28"/>
        </w:rPr>
        <w:t>Сохранность контингента обучающихся является одним из основных показателей оценки деятельности спортивной школы. Этот показатель отслеживается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 и в 2019 году он остался стабильным.</w:t>
      </w:r>
    </w:p>
    <w:p w:rsidR="0088095B" w:rsidRPr="00941C75" w:rsidRDefault="0088095B" w:rsidP="00C715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C75">
        <w:rPr>
          <w:rFonts w:ascii="Times New Roman" w:hAnsi="Times New Roman"/>
          <w:sz w:val="28"/>
          <w:szCs w:val="28"/>
        </w:rPr>
        <w:t xml:space="preserve">Общее количество обучающихся </w:t>
      </w:r>
      <w:r>
        <w:rPr>
          <w:rFonts w:ascii="Times New Roman" w:hAnsi="Times New Roman"/>
          <w:sz w:val="28"/>
          <w:szCs w:val="28"/>
        </w:rPr>
        <w:t>в 2019 г</w:t>
      </w:r>
      <w:r w:rsidR="00EE35A1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C75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1034</w:t>
      </w:r>
      <w:r w:rsidRPr="00941C7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941C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 20 человек больше, чем в 2018 г</w:t>
      </w:r>
      <w:r w:rsidR="00EE35A1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1C75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941C75">
        <w:rPr>
          <w:rFonts w:ascii="Times New Roman" w:hAnsi="Times New Roman" w:cs="Times New Roman"/>
          <w:sz w:val="28"/>
          <w:szCs w:val="28"/>
        </w:rPr>
        <w:t xml:space="preserve"> человека обучаются по дополнительным общеразвивающим программам, </w:t>
      </w:r>
      <w:r>
        <w:rPr>
          <w:rFonts w:ascii="Times New Roman" w:hAnsi="Times New Roman" w:cs="Times New Roman"/>
          <w:sz w:val="28"/>
          <w:szCs w:val="28"/>
        </w:rPr>
        <w:t>648 человек</w:t>
      </w:r>
      <w:r w:rsidRPr="00941C75">
        <w:rPr>
          <w:rFonts w:ascii="Times New Roman" w:hAnsi="Times New Roman" w:cs="Times New Roman"/>
          <w:sz w:val="28"/>
          <w:szCs w:val="28"/>
        </w:rPr>
        <w:t xml:space="preserve"> обучаются по дополнительным </w:t>
      </w:r>
      <w:r>
        <w:rPr>
          <w:rFonts w:ascii="Times New Roman" w:hAnsi="Times New Roman" w:cs="Times New Roman"/>
          <w:sz w:val="28"/>
          <w:szCs w:val="28"/>
        </w:rPr>
        <w:t>предпрофессиональным программам, 53 человека по платным дополнительным общеразвивающим программам (дети в возрасте с 5 лет по направлениям: футбол, каратэ, вольная борьба), численность обучающихся по данному на</w:t>
      </w:r>
      <w:r w:rsidR="00C71517">
        <w:rPr>
          <w:rFonts w:ascii="Times New Roman" w:hAnsi="Times New Roman" w:cs="Times New Roman"/>
          <w:sz w:val="28"/>
          <w:szCs w:val="28"/>
        </w:rPr>
        <w:t>правлению увеличилась на</w:t>
      </w:r>
      <w:proofErr w:type="gramEnd"/>
      <w:r w:rsidR="00C71517">
        <w:rPr>
          <w:rFonts w:ascii="Times New Roman" w:hAnsi="Times New Roman" w:cs="Times New Roman"/>
          <w:sz w:val="28"/>
          <w:szCs w:val="28"/>
        </w:rPr>
        <w:t xml:space="preserve"> 15 человек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2018 г</w:t>
      </w:r>
      <w:r w:rsidR="00EE35A1">
        <w:rPr>
          <w:rFonts w:ascii="Times New Roman" w:hAnsi="Times New Roman" w:cs="Times New Roman"/>
          <w:sz w:val="28"/>
          <w:szCs w:val="28"/>
        </w:rPr>
        <w:t>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95B" w:rsidRPr="0014419B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517">
        <w:rPr>
          <w:rFonts w:ascii="Times New Roman" w:hAnsi="Times New Roman" w:cs="Times New Roman"/>
          <w:sz w:val="28"/>
          <w:szCs w:val="28"/>
        </w:rPr>
        <w:t>Тренеры-преподаватели и обучающиеся</w:t>
      </w:r>
      <w:r w:rsidRPr="0014419B">
        <w:rPr>
          <w:rFonts w:ascii="Times New Roman" w:hAnsi="Times New Roman" w:cs="Times New Roman"/>
          <w:sz w:val="28"/>
          <w:szCs w:val="28"/>
        </w:rPr>
        <w:t xml:space="preserve"> принимают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14419B">
        <w:rPr>
          <w:rFonts w:ascii="Times New Roman" w:hAnsi="Times New Roman" w:cs="Times New Roman"/>
          <w:sz w:val="28"/>
          <w:szCs w:val="28"/>
        </w:rPr>
        <w:t xml:space="preserve"> участие в соревнованиях различного уро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71517">
        <w:rPr>
          <w:rFonts w:ascii="Times New Roman" w:hAnsi="Times New Roman" w:cs="Times New Roman"/>
          <w:sz w:val="28"/>
          <w:szCs w:val="28"/>
        </w:rPr>
        <w:t xml:space="preserve">ня, а также в </w:t>
      </w:r>
      <w:r w:rsidRPr="0014419B">
        <w:rPr>
          <w:rFonts w:ascii="Times New Roman" w:hAnsi="Times New Roman" w:cs="Times New Roman"/>
          <w:sz w:val="28"/>
          <w:szCs w:val="28"/>
        </w:rPr>
        <w:t>организации и проведении  городских соревнований и турниров.</w:t>
      </w:r>
      <w:r>
        <w:rPr>
          <w:rFonts w:ascii="Times New Roman" w:hAnsi="Times New Roman" w:cs="Times New Roman"/>
          <w:sz w:val="28"/>
          <w:szCs w:val="28"/>
        </w:rPr>
        <w:t xml:space="preserve"> В 2019 г</w:t>
      </w:r>
      <w:r w:rsidR="00EE35A1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показатель соревновательной  активности на 39 % выше, чем в 2018 г</w:t>
      </w:r>
      <w:r w:rsidR="00EE35A1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95B" w:rsidRPr="0014419B" w:rsidRDefault="0088095B" w:rsidP="0088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88095B" w:rsidRPr="00A848C2" w:rsidTr="00EE35A1">
        <w:tc>
          <w:tcPr>
            <w:tcW w:w="3190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3190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191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8095B" w:rsidRPr="00A848C2" w:rsidTr="00EE35A1">
        <w:tc>
          <w:tcPr>
            <w:tcW w:w="3190" w:type="dxa"/>
          </w:tcPr>
          <w:p w:rsidR="0088095B" w:rsidRPr="00A848C2" w:rsidRDefault="0088095B" w:rsidP="00EE3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, городские и открытые городские</w:t>
            </w:r>
          </w:p>
        </w:tc>
        <w:tc>
          <w:tcPr>
            <w:tcW w:w="3190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51 мероприятие</w:t>
            </w:r>
          </w:p>
        </w:tc>
        <w:tc>
          <w:tcPr>
            <w:tcW w:w="3191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59 мероприятий</w:t>
            </w:r>
          </w:p>
        </w:tc>
      </w:tr>
    </w:tbl>
    <w:p w:rsidR="0088095B" w:rsidRPr="00A848C2" w:rsidRDefault="0088095B" w:rsidP="0088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88095B" w:rsidRPr="00A848C2" w:rsidTr="00EE35A1">
        <w:tc>
          <w:tcPr>
            <w:tcW w:w="3190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 xml:space="preserve"> (выездных)</w:t>
            </w:r>
          </w:p>
        </w:tc>
        <w:tc>
          <w:tcPr>
            <w:tcW w:w="3190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191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8095B" w:rsidRPr="00A848C2" w:rsidTr="00EE35A1">
        <w:tc>
          <w:tcPr>
            <w:tcW w:w="3190" w:type="dxa"/>
          </w:tcPr>
          <w:p w:rsidR="0088095B" w:rsidRPr="00A848C2" w:rsidRDefault="0088095B" w:rsidP="00EE3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Чемпионаты и  Первенства области по видам спорта</w:t>
            </w:r>
          </w:p>
        </w:tc>
        <w:tc>
          <w:tcPr>
            <w:tcW w:w="3190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11  мероприятий</w:t>
            </w:r>
          </w:p>
        </w:tc>
        <w:tc>
          <w:tcPr>
            <w:tcW w:w="3191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25 мероприятий</w:t>
            </w:r>
          </w:p>
        </w:tc>
      </w:tr>
      <w:tr w:rsidR="0088095B" w:rsidRPr="00A848C2" w:rsidTr="00EE35A1">
        <w:tc>
          <w:tcPr>
            <w:tcW w:w="3190" w:type="dxa"/>
          </w:tcPr>
          <w:p w:rsidR="0088095B" w:rsidRPr="00A848C2" w:rsidRDefault="0088095B" w:rsidP="00EE3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Сибирского федерального  округа по видам спорта </w:t>
            </w:r>
          </w:p>
        </w:tc>
        <w:tc>
          <w:tcPr>
            <w:tcW w:w="3190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7 мероприятий</w:t>
            </w:r>
          </w:p>
        </w:tc>
        <w:tc>
          <w:tcPr>
            <w:tcW w:w="3191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12 мероприятий</w:t>
            </w:r>
          </w:p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5B" w:rsidRPr="00A848C2" w:rsidTr="00EE35A1">
        <w:tc>
          <w:tcPr>
            <w:tcW w:w="3190" w:type="dxa"/>
          </w:tcPr>
          <w:p w:rsidR="0088095B" w:rsidRPr="00A848C2" w:rsidRDefault="0088095B" w:rsidP="00EE3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Чемпионаты и Первенства России по видам спорта</w:t>
            </w:r>
          </w:p>
        </w:tc>
        <w:tc>
          <w:tcPr>
            <w:tcW w:w="3190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2 мероприятия</w:t>
            </w:r>
          </w:p>
        </w:tc>
        <w:tc>
          <w:tcPr>
            <w:tcW w:w="3191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2 мероприятия</w:t>
            </w:r>
          </w:p>
        </w:tc>
      </w:tr>
      <w:tr w:rsidR="0088095B" w:rsidRPr="00A848C2" w:rsidTr="00EE35A1">
        <w:tc>
          <w:tcPr>
            <w:tcW w:w="3190" w:type="dxa"/>
          </w:tcPr>
          <w:p w:rsidR="0088095B" w:rsidRPr="00A848C2" w:rsidRDefault="0088095B" w:rsidP="00EE3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видам спорта</w:t>
            </w:r>
          </w:p>
        </w:tc>
        <w:tc>
          <w:tcPr>
            <w:tcW w:w="3190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3191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sz w:val="24"/>
                <w:szCs w:val="24"/>
              </w:rPr>
              <w:t>2 мероприятия</w:t>
            </w:r>
          </w:p>
        </w:tc>
      </w:tr>
      <w:tr w:rsidR="0088095B" w:rsidRPr="00A848C2" w:rsidTr="00EE35A1">
        <w:tc>
          <w:tcPr>
            <w:tcW w:w="3190" w:type="dxa"/>
          </w:tcPr>
          <w:p w:rsidR="0088095B" w:rsidRPr="00A848C2" w:rsidRDefault="0088095B" w:rsidP="00EE3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91" w:type="dxa"/>
          </w:tcPr>
          <w:p w:rsidR="0088095B" w:rsidRPr="00A848C2" w:rsidRDefault="0088095B" w:rsidP="00EE3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71517" w:rsidRDefault="00C71517" w:rsidP="00C715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95B" w:rsidRDefault="0088095B" w:rsidP="00C71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638">
        <w:rPr>
          <w:rFonts w:ascii="Times New Roman" w:hAnsi="Times New Roman" w:cs="Times New Roman"/>
          <w:sz w:val="28"/>
          <w:szCs w:val="28"/>
        </w:rPr>
        <w:t>Качественная подготовка и выступления на соревнованиях положительно сказываются на выполнении разрядных нормативов по видам 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1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5A1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638">
        <w:rPr>
          <w:rFonts w:ascii="Times New Roman" w:hAnsi="Times New Roman" w:cs="Times New Roman"/>
          <w:sz w:val="28"/>
          <w:szCs w:val="28"/>
        </w:rPr>
        <w:t xml:space="preserve">153 человека </w:t>
      </w:r>
      <w:r>
        <w:rPr>
          <w:rFonts w:ascii="Times New Roman" w:hAnsi="Times New Roman" w:cs="Times New Roman"/>
          <w:sz w:val="28"/>
          <w:szCs w:val="28"/>
        </w:rPr>
        <w:t xml:space="preserve">выполнили и подтвердили </w:t>
      </w:r>
      <w:r w:rsidRPr="00EE1638">
        <w:rPr>
          <w:rFonts w:ascii="Times New Roman" w:hAnsi="Times New Roman" w:cs="Times New Roman"/>
          <w:sz w:val="28"/>
          <w:szCs w:val="28"/>
        </w:rPr>
        <w:t>спортивные разряды, что на 15% больше, чем в 2018 г</w:t>
      </w:r>
      <w:r w:rsidR="00EE35A1">
        <w:rPr>
          <w:rFonts w:ascii="Times New Roman" w:hAnsi="Times New Roman" w:cs="Times New Roman"/>
          <w:sz w:val="28"/>
          <w:szCs w:val="28"/>
        </w:rPr>
        <w:t>оду</w:t>
      </w:r>
      <w:r w:rsidRPr="00EE1638">
        <w:rPr>
          <w:rFonts w:ascii="Times New Roman" w:hAnsi="Times New Roman" w:cs="Times New Roman"/>
          <w:sz w:val="28"/>
          <w:szCs w:val="28"/>
        </w:rPr>
        <w:t xml:space="preserve">, в т.ч. 2 человека </w:t>
      </w:r>
      <w:r>
        <w:rPr>
          <w:rFonts w:ascii="Times New Roman" w:hAnsi="Times New Roman" w:cs="Times New Roman"/>
          <w:sz w:val="28"/>
          <w:szCs w:val="28"/>
        </w:rPr>
        <w:t xml:space="preserve">получили спортивное звание </w:t>
      </w:r>
      <w:r w:rsidRPr="00EE1638">
        <w:rPr>
          <w:rFonts w:ascii="Times New Roman" w:hAnsi="Times New Roman" w:cs="Times New Roman"/>
          <w:sz w:val="28"/>
          <w:szCs w:val="28"/>
        </w:rPr>
        <w:t>мастер спорт</w:t>
      </w:r>
      <w:r>
        <w:rPr>
          <w:rFonts w:ascii="Times New Roman" w:hAnsi="Times New Roman" w:cs="Times New Roman"/>
          <w:sz w:val="28"/>
          <w:szCs w:val="28"/>
        </w:rPr>
        <w:t>а России</w:t>
      </w:r>
      <w:r w:rsidRPr="00EE1638">
        <w:rPr>
          <w:rFonts w:ascii="Times New Roman" w:hAnsi="Times New Roman" w:cs="Times New Roman"/>
          <w:sz w:val="28"/>
          <w:szCs w:val="28"/>
        </w:rPr>
        <w:t xml:space="preserve">, </w:t>
      </w:r>
      <w:r w:rsidRPr="0070499D">
        <w:rPr>
          <w:rFonts w:ascii="Times New Roman" w:hAnsi="Times New Roman" w:cs="Times New Roman"/>
          <w:sz w:val="28"/>
          <w:szCs w:val="28"/>
        </w:rPr>
        <w:t>2 человека – кандидаты в мастера спорта</w:t>
      </w:r>
      <w:r w:rsidRPr="00EE1638">
        <w:rPr>
          <w:rFonts w:ascii="Times New Roman" w:hAnsi="Times New Roman" w:cs="Times New Roman"/>
          <w:sz w:val="28"/>
          <w:szCs w:val="28"/>
        </w:rPr>
        <w:t>, 4 человека – 1 спортивный разряд, 145 человек - другие спортивные разряды. 6 человек обучаются в училище олимпийского резерва г. Новокузнецка и г. Ленинска-Кузнецкого.</w:t>
      </w:r>
      <w:proofErr w:type="gramEnd"/>
    </w:p>
    <w:p w:rsidR="0088095B" w:rsidRPr="00EE1638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высокие спортивные результаты (призер первенства России) обучающаяся секции «рукопашный бой» Коршунова Алина в 2019 году пользовалась мерами господдержки от Департамента молодежной политики и спорта Кемеровской области и получала выплату в размере 1700 руб. в месяц. </w:t>
      </w:r>
    </w:p>
    <w:p w:rsidR="0088095B" w:rsidRPr="00941C75" w:rsidRDefault="00C71517" w:rsidP="00C7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спортивными </w:t>
      </w:r>
      <w:r w:rsidR="0088095B" w:rsidRPr="00941C75">
        <w:rPr>
          <w:rFonts w:ascii="Times New Roman" w:hAnsi="Times New Roman"/>
          <w:sz w:val="28"/>
          <w:szCs w:val="28"/>
        </w:rPr>
        <w:t>достижениями</w:t>
      </w:r>
      <w:r w:rsidR="008809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095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095B">
        <w:rPr>
          <w:rFonts w:ascii="Times New Roman" w:hAnsi="Times New Roman"/>
          <w:sz w:val="28"/>
          <w:szCs w:val="28"/>
        </w:rPr>
        <w:t xml:space="preserve"> МБУ ДО «КДЮСШ»</w:t>
      </w:r>
      <w:r w:rsidR="0088095B" w:rsidRPr="00941C75">
        <w:rPr>
          <w:rFonts w:ascii="Times New Roman" w:hAnsi="Times New Roman"/>
          <w:sz w:val="28"/>
          <w:szCs w:val="28"/>
        </w:rPr>
        <w:t xml:space="preserve">  в  </w:t>
      </w:r>
      <w:r w:rsidR="0088095B">
        <w:rPr>
          <w:rFonts w:ascii="Times New Roman" w:hAnsi="Times New Roman"/>
          <w:sz w:val="28"/>
          <w:szCs w:val="28"/>
        </w:rPr>
        <w:t>2019 г</w:t>
      </w:r>
      <w:r w:rsidR="00EE35A1">
        <w:rPr>
          <w:rFonts w:ascii="Times New Roman" w:hAnsi="Times New Roman"/>
          <w:sz w:val="28"/>
          <w:szCs w:val="28"/>
        </w:rPr>
        <w:t>оду</w:t>
      </w:r>
      <w:r w:rsidR="0088095B" w:rsidRPr="00941C75">
        <w:rPr>
          <w:rFonts w:ascii="Times New Roman" w:hAnsi="Times New Roman"/>
          <w:sz w:val="28"/>
          <w:szCs w:val="28"/>
        </w:rPr>
        <w:t xml:space="preserve">  стали: </w:t>
      </w:r>
    </w:p>
    <w:p w:rsidR="0088095B" w:rsidRPr="00341F49" w:rsidRDefault="0088095B" w:rsidP="00C71517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49">
        <w:rPr>
          <w:rFonts w:ascii="Times New Roman" w:hAnsi="Times New Roman" w:cs="Times New Roman"/>
          <w:b/>
          <w:sz w:val="28"/>
          <w:szCs w:val="28"/>
        </w:rPr>
        <w:t xml:space="preserve">Первенство Европы по </w:t>
      </w:r>
      <w:proofErr w:type="spellStart"/>
      <w:r w:rsidRPr="00341F49"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  <w:r w:rsidRPr="00341F49">
        <w:rPr>
          <w:rFonts w:ascii="Times New Roman" w:hAnsi="Times New Roman" w:cs="Times New Roman"/>
          <w:b/>
          <w:sz w:val="28"/>
          <w:szCs w:val="28"/>
        </w:rPr>
        <w:t xml:space="preserve"> (Израиль, </w:t>
      </w:r>
      <w:proofErr w:type="spellStart"/>
      <w:r w:rsidRPr="00341F49">
        <w:rPr>
          <w:rFonts w:ascii="Times New Roman" w:hAnsi="Times New Roman" w:cs="Times New Roman"/>
          <w:b/>
          <w:sz w:val="28"/>
          <w:szCs w:val="28"/>
        </w:rPr>
        <w:t>Ришон-ле-Цион</w:t>
      </w:r>
      <w:proofErr w:type="spellEnd"/>
      <w:r w:rsidRPr="00341F49">
        <w:rPr>
          <w:rFonts w:ascii="Times New Roman" w:hAnsi="Times New Roman" w:cs="Times New Roman"/>
          <w:b/>
          <w:sz w:val="28"/>
          <w:szCs w:val="28"/>
        </w:rPr>
        <w:t>):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 xml:space="preserve">- серебряный призер </w:t>
      </w:r>
      <w:r>
        <w:rPr>
          <w:rFonts w:ascii="Times New Roman" w:hAnsi="Times New Roman" w:cs="Times New Roman"/>
          <w:sz w:val="28"/>
          <w:szCs w:val="28"/>
        </w:rPr>
        <w:t>Комаров Александр;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>- серебряный призер Гребнева Дарья;</w:t>
      </w:r>
    </w:p>
    <w:p w:rsidR="0088095B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 xml:space="preserve">- победитель </w:t>
      </w:r>
      <w:r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095B" w:rsidRPr="00341F49" w:rsidRDefault="0088095B" w:rsidP="00C71517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49">
        <w:rPr>
          <w:rFonts w:ascii="Times New Roman" w:hAnsi="Times New Roman" w:cs="Times New Roman"/>
          <w:b/>
          <w:sz w:val="28"/>
          <w:szCs w:val="28"/>
        </w:rPr>
        <w:t>Открытый  международный  Кубок  Черного моря (Болгария, г. Бургас)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 xml:space="preserve">- серебряный призер </w:t>
      </w:r>
      <w:proofErr w:type="spellStart"/>
      <w:r w:rsidRPr="00F52693">
        <w:rPr>
          <w:rFonts w:ascii="Times New Roman" w:hAnsi="Times New Roman" w:cs="Times New Roman"/>
          <w:sz w:val="28"/>
          <w:szCs w:val="28"/>
        </w:rPr>
        <w:t>Саломатов</w:t>
      </w:r>
      <w:proofErr w:type="spellEnd"/>
      <w:r w:rsidRPr="00F52693">
        <w:rPr>
          <w:rFonts w:ascii="Times New Roman" w:hAnsi="Times New Roman" w:cs="Times New Roman"/>
          <w:sz w:val="28"/>
          <w:szCs w:val="28"/>
        </w:rPr>
        <w:t xml:space="preserve"> Владислав.</w:t>
      </w:r>
    </w:p>
    <w:p w:rsidR="0088095B" w:rsidRPr="00341F49" w:rsidRDefault="0088095B" w:rsidP="00C71517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1F49">
        <w:rPr>
          <w:rFonts w:ascii="Times New Roman" w:hAnsi="Times New Roman" w:cs="Times New Roman"/>
          <w:b/>
          <w:sz w:val="28"/>
          <w:szCs w:val="28"/>
        </w:rPr>
        <w:t xml:space="preserve">Первенство России по </w:t>
      </w:r>
      <w:proofErr w:type="spellStart"/>
      <w:r w:rsidRPr="00341F49">
        <w:rPr>
          <w:rFonts w:ascii="Times New Roman" w:hAnsi="Times New Roman" w:cs="Times New Roman"/>
          <w:b/>
          <w:sz w:val="28"/>
          <w:szCs w:val="28"/>
        </w:rPr>
        <w:t>киокусинай</w:t>
      </w:r>
      <w:proofErr w:type="spellEnd"/>
      <w:r w:rsidRPr="00341F49">
        <w:rPr>
          <w:rFonts w:ascii="Times New Roman" w:hAnsi="Times New Roman" w:cs="Times New Roman"/>
          <w:b/>
          <w:sz w:val="28"/>
          <w:szCs w:val="28"/>
        </w:rPr>
        <w:t xml:space="preserve"> (г. Москва)</w:t>
      </w:r>
      <w:r w:rsidRPr="00341F49">
        <w:rPr>
          <w:rFonts w:ascii="Times New Roman" w:hAnsi="Times New Roman" w:cs="Times New Roman"/>
          <w:sz w:val="28"/>
          <w:szCs w:val="28"/>
        </w:rPr>
        <w:t>: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 xml:space="preserve">-серебряный призер Полина </w:t>
      </w:r>
      <w:proofErr w:type="spellStart"/>
      <w:proofErr w:type="gramStart"/>
      <w:r w:rsidRPr="00F52693">
        <w:rPr>
          <w:rFonts w:ascii="Times New Roman" w:hAnsi="Times New Roman" w:cs="Times New Roman"/>
          <w:sz w:val="28"/>
          <w:szCs w:val="28"/>
        </w:rPr>
        <w:t>Полина</w:t>
      </w:r>
      <w:proofErr w:type="spellEnd"/>
      <w:proofErr w:type="gramEnd"/>
      <w:r w:rsidRPr="00F5269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 xml:space="preserve">-  серебряный призер </w:t>
      </w:r>
      <w:proofErr w:type="spellStart"/>
      <w:r w:rsidRPr="00F52693">
        <w:rPr>
          <w:rFonts w:ascii="Times New Roman" w:hAnsi="Times New Roman" w:cs="Times New Roman"/>
          <w:sz w:val="28"/>
          <w:szCs w:val="28"/>
        </w:rPr>
        <w:t>Витюнова</w:t>
      </w:r>
      <w:proofErr w:type="spellEnd"/>
      <w:r w:rsidRPr="00F52693">
        <w:rPr>
          <w:rFonts w:ascii="Times New Roman" w:hAnsi="Times New Roman" w:cs="Times New Roman"/>
          <w:sz w:val="28"/>
          <w:szCs w:val="28"/>
        </w:rPr>
        <w:t xml:space="preserve"> Анна;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>- победитель Гребнева Дарья.</w:t>
      </w:r>
    </w:p>
    <w:p w:rsidR="0088095B" w:rsidRPr="00341F49" w:rsidRDefault="0088095B" w:rsidP="00C71517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49">
        <w:rPr>
          <w:rFonts w:ascii="Times New Roman" w:hAnsi="Times New Roman" w:cs="Times New Roman"/>
          <w:b/>
          <w:sz w:val="28"/>
          <w:szCs w:val="28"/>
        </w:rPr>
        <w:t xml:space="preserve">Первенство Сибирского федерального округа по </w:t>
      </w:r>
      <w:proofErr w:type="spellStart"/>
      <w:r w:rsidRPr="00341F49"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  <w:r w:rsidRPr="00341F49">
        <w:rPr>
          <w:rFonts w:ascii="Times New Roman" w:hAnsi="Times New Roman" w:cs="Times New Roman"/>
          <w:b/>
          <w:sz w:val="28"/>
          <w:szCs w:val="28"/>
        </w:rPr>
        <w:t xml:space="preserve"> (г. Бердск):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 xml:space="preserve">-бронзовый призер </w:t>
      </w:r>
      <w:proofErr w:type="spellStart"/>
      <w:r w:rsidRPr="00F52693">
        <w:rPr>
          <w:rFonts w:ascii="Times New Roman" w:hAnsi="Times New Roman" w:cs="Times New Roman"/>
          <w:sz w:val="28"/>
          <w:szCs w:val="28"/>
        </w:rPr>
        <w:t>Саломатов</w:t>
      </w:r>
      <w:proofErr w:type="spellEnd"/>
      <w:r w:rsidRPr="00F52693">
        <w:rPr>
          <w:rFonts w:ascii="Times New Roman" w:hAnsi="Times New Roman" w:cs="Times New Roman"/>
          <w:sz w:val="28"/>
          <w:szCs w:val="28"/>
        </w:rPr>
        <w:t xml:space="preserve"> Владислав;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52693">
        <w:rPr>
          <w:rFonts w:ascii="Times New Roman" w:hAnsi="Times New Roman" w:cs="Times New Roman"/>
          <w:sz w:val="28"/>
          <w:szCs w:val="28"/>
        </w:rPr>
        <w:t xml:space="preserve">еребряный призер </w:t>
      </w:r>
      <w:proofErr w:type="spellStart"/>
      <w:r w:rsidRPr="00F52693">
        <w:rPr>
          <w:rFonts w:ascii="Times New Roman" w:hAnsi="Times New Roman" w:cs="Times New Roman"/>
          <w:sz w:val="28"/>
          <w:szCs w:val="28"/>
        </w:rPr>
        <w:t>Витюнова</w:t>
      </w:r>
      <w:proofErr w:type="spellEnd"/>
      <w:r w:rsidRPr="00F52693">
        <w:rPr>
          <w:rFonts w:ascii="Times New Roman" w:hAnsi="Times New Roman" w:cs="Times New Roman"/>
          <w:sz w:val="28"/>
          <w:szCs w:val="28"/>
        </w:rPr>
        <w:t xml:space="preserve"> Анна;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>- победитель Гребнева Дарья.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>Первенство Кемеровской области по вольной борьбе: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>-3 место Григорьева Елизавета;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>-2 место Самарин Роман.</w:t>
      </w:r>
    </w:p>
    <w:p w:rsidR="0088095B" w:rsidRPr="00341F49" w:rsidRDefault="0088095B" w:rsidP="00C71517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49">
        <w:rPr>
          <w:rFonts w:ascii="Times New Roman" w:hAnsi="Times New Roman" w:cs="Times New Roman"/>
          <w:b/>
          <w:sz w:val="28"/>
          <w:szCs w:val="28"/>
        </w:rPr>
        <w:t>Региональный шахматный фестиваль «Гран-при Дворец» (г. Новокузнецк):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>-3 место Луговенко Алена;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>-1 место Деревьев Михаил.</w:t>
      </w:r>
    </w:p>
    <w:p w:rsidR="0088095B" w:rsidRPr="00341F49" w:rsidRDefault="0088095B" w:rsidP="00C71517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1F49">
        <w:rPr>
          <w:rFonts w:ascii="Times New Roman" w:hAnsi="Times New Roman" w:cs="Times New Roman"/>
          <w:b/>
          <w:sz w:val="28"/>
          <w:szCs w:val="28"/>
        </w:rPr>
        <w:t xml:space="preserve">Первенство Кемеровской области по мини-футболу в рамках  Всероссийских соревнований «ОРГХИМ - Первенство России по мини-футболу среди юношеских команд 2002-2003 г.р.» </w:t>
      </w:r>
      <w:r w:rsidRPr="00341F49">
        <w:rPr>
          <w:rFonts w:ascii="Times New Roman" w:hAnsi="Times New Roman" w:cs="Times New Roman"/>
          <w:sz w:val="28"/>
          <w:szCs w:val="28"/>
        </w:rPr>
        <w:t>- 1 место.</w:t>
      </w:r>
    </w:p>
    <w:p w:rsidR="0088095B" w:rsidRPr="00341F49" w:rsidRDefault="0088095B" w:rsidP="00C71517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49">
        <w:rPr>
          <w:rFonts w:ascii="Times New Roman" w:hAnsi="Times New Roman" w:cs="Times New Roman"/>
          <w:b/>
          <w:sz w:val="28"/>
          <w:szCs w:val="28"/>
        </w:rPr>
        <w:t>Первенство  Кемеровской области  по боксу: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b/>
          <w:sz w:val="28"/>
          <w:szCs w:val="28"/>
        </w:rPr>
        <w:t>-</w:t>
      </w:r>
      <w:r w:rsidRPr="00F52693">
        <w:rPr>
          <w:rFonts w:ascii="Times New Roman" w:hAnsi="Times New Roman" w:cs="Times New Roman"/>
          <w:sz w:val="28"/>
          <w:szCs w:val="28"/>
        </w:rPr>
        <w:t>3 место Комаров Антон, Бондаренко Константин;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>-2 место Новицкий Максим;</w:t>
      </w:r>
    </w:p>
    <w:p w:rsidR="0088095B" w:rsidRPr="00F52693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93">
        <w:rPr>
          <w:rFonts w:ascii="Times New Roman" w:hAnsi="Times New Roman" w:cs="Times New Roman"/>
          <w:sz w:val="28"/>
          <w:szCs w:val="28"/>
        </w:rPr>
        <w:t xml:space="preserve">-1 место </w:t>
      </w:r>
      <w:proofErr w:type="spellStart"/>
      <w:r w:rsidRPr="00F52693">
        <w:rPr>
          <w:rFonts w:ascii="Times New Roman" w:hAnsi="Times New Roman" w:cs="Times New Roman"/>
          <w:sz w:val="28"/>
          <w:szCs w:val="28"/>
        </w:rPr>
        <w:t>Крымсаков</w:t>
      </w:r>
      <w:proofErr w:type="spellEnd"/>
      <w:r w:rsidRPr="00F52693">
        <w:rPr>
          <w:rFonts w:ascii="Times New Roman" w:hAnsi="Times New Roman" w:cs="Times New Roman"/>
          <w:sz w:val="28"/>
          <w:szCs w:val="28"/>
        </w:rPr>
        <w:t xml:space="preserve"> Сергей.</w:t>
      </w:r>
    </w:p>
    <w:p w:rsidR="0088095B" w:rsidRDefault="0088095B" w:rsidP="00C715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2019</w:t>
      </w:r>
      <w:r w:rsidRPr="00941C75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EE35A1">
        <w:rPr>
          <w:rFonts w:ascii="Times New Roman" w:hAnsi="Times New Roman" w:cs="Times New Roman"/>
          <w:color w:val="000000"/>
          <w:sz w:val="28"/>
          <w:szCs w:val="28"/>
        </w:rPr>
        <w:t>оду</w:t>
      </w:r>
      <w:r w:rsidRPr="00941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</w:t>
      </w:r>
      <w:r w:rsidRPr="00941C75">
        <w:rPr>
          <w:rFonts w:ascii="Times New Roman" w:hAnsi="Times New Roman" w:cs="Times New Roman"/>
          <w:color w:val="000000"/>
          <w:sz w:val="28"/>
          <w:szCs w:val="28"/>
        </w:rPr>
        <w:t>состав МБУ ДО «КДЮСШ» представлен: 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41C75">
        <w:rPr>
          <w:rFonts w:ascii="Times New Roman" w:hAnsi="Times New Roman" w:cs="Times New Roman"/>
          <w:color w:val="000000"/>
          <w:sz w:val="28"/>
          <w:szCs w:val="28"/>
        </w:rPr>
        <w:t xml:space="preserve"> тренер</w:t>
      </w:r>
      <w:r w:rsidR="000505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1C75">
        <w:rPr>
          <w:rFonts w:ascii="Times New Roman" w:hAnsi="Times New Roman" w:cs="Times New Roman"/>
          <w:color w:val="000000"/>
          <w:sz w:val="28"/>
          <w:szCs w:val="28"/>
        </w:rPr>
        <w:t>-преподавател</w:t>
      </w:r>
      <w:r w:rsidR="0005059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41C75">
        <w:rPr>
          <w:rFonts w:ascii="Times New Roman" w:hAnsi="Times New Roman" w:cs="Times New Roman"/>
          <w:color w:val="000000"/>
          <w:sz w:val="28"/>
          <w:szCs w:val="28"/>
        </w:rPr>
        <w:t xml:space="preserve"> по культивируемым </w:t>
      </w:r>
      <w:r>
        <w:rPr>
          <w:rFonts w:ascii="Times New Roman" w:hAnsi="Times New Roman" w:cs="Times New Roman"/>
          <w:color w:val="000000"/>
          <w:sz w:val="28"/>
          <w:szCs w:val="28"/>
        </w:rPr>
        <w:t>видам спорта, в т.ч. 19</w:t>
      </w:r>
      <w:r w:rsidRPr="00941C75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штатные сотрудники, 3</w:t>
      </w:r>
      <w:r w:rsidRPr="00941C75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1C75">
        <w:rPr>
          <w:rFonts w:ascii="Times New Roman" w:hAnsi="Times New Roman" w:cs="Times New Roman"/>
          <w:color w:val="000000"/>
          <w:sz w:val="28"/>
          <w:szCs w:val="28"/>
        </w:rPr>
        <w:t xml:space="preserve"> - внешние совместител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050593">
        <w:rPr>
          <w:rFonts w:ascii="Times New Roman" w:hAnsi="Times New Roman" w:cs="Times New Roman"/>
          <w:color w:val="000000"/>
          <w:sz w:val="28"/>
          <w:szCs w:val="28"/>
        </w:rPr>
        <w:t xml:space="preserve"> 73 % педагогов</w:t>
      </w:r>
      <w:r w:rsidR="00C71517">
        <w:rPr>
          <w:rFonts w:ascii="Times New Roman" w:hAnsi="Times New Roman" w:cs="Times New Roman"/>
          <w:color w:val="000000"/>
          <w:sz w:val="28"/>
          <w:szCs w:val="28"/>
        </w:rPr>
        <w:t xml:space="preserve"> имеют высшее профессиональное </w:t>
      </w:r>
      <w:r w:rsidR="00050593">
        <w:rPr>
          <w:rFonts w:ascii="Times New Roman" w:hAnsi="Times New Roman" w:cs="Times New Roman"/>
          <w:color w:val="000000"/>
          <w:sz w:val="28"/>
          <w:szCs w:val="28"/>
        </w:rPr>
        <w:t>образование, 27% средне-специальное. 3 человека имеют высшую категорию, 4 человека</w:t>
      </w:r>
      <w:r w:rsidR="00830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59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0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593">
        <w:rPr>
          <w:rFonts w:ascii="Times New Roman" w:hAnsi="Times New Roman" w:cs="Times New Roman"/>
          <w:color w:val="000000"/>
          <w:sz w:val="28"/>
          <w:szCs w:val="28"/>
        </w:rPr>
        <w:t xml:space="preserve">первую. </w:t>
      </w:r>
      <w:r w:rsidRPr="00050593">
        <w:rPr>
          <w:rFonts w:ascii="Times New Roman" w:hAnsi="Times New Roman" w:cs="Times New Roman"/>
          <w:color w:val="000000"/>
          <w:sz w:val="28"/>
          <w:szCs w:val="28"/>
        </w:rPr>
        <w:t>Средний возраст  пе</w:t>
      </w:r>
      <w:r w:rsidR="00050593">
        <w:rPr>
          <w:rFonts w:ascii="Times New Roman" w:hAnsi="Times New Roman" w:cs="Times New Roman"/>
          <w:color w:val="000000"/>
          <w:sz w:val="28"/>
          <w:szCs w:val="28"/>
        </w:rPr>
        <w:t>дагогических работников составляет 47 лет.</w:t>
      </w:r>
    </w:p>
    <w:p w:rsidR="0088095B" w:rsidRDefault="0088095B" w:rsidP="00C715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C75">
        <w:rPr>
          <w:rFonts w:ascii="Times New Roman" w:hAnsi="Times New Roman" w:cs="Times New Roman"/>
          <w:color w:val="000000"/>
          <w:sz w:val="28"/>
          <w:szCs w:val="28"/>
        </w:rPr>
        <w:t xml:space="preserve"> Также в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r w:rsidRPr="00941C75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тренировочного процесса участвуют 3 спортсмена-инструктора </w:t>
      </w:r>
      <w:proofErr w:type="gramStart"/>
      <w:r w:rsidRPr="00941C75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41C75">
        <w:rPr>
          <w:rFonts w:ascii="Times New Roman" w:hAnsi="Times New Roman" w:cs="Times New Roman"/>
          <w:color w:val="000000"/>
          <w:sz w:val="28"/>
          <w:szCs w:val="28"/>
        </w:rPr>
        <w:t xml:space="preserve"> видам спорта: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киокусинкай</w:t>
      </w:r>
      <w:proofErr w:type="spellEnd"/>
      <w:r w:rsidRPr="00941C75">
        <w:rPr>
          <w:rFonts w:ascii="Times New Roman" w:hAnsi="Times New Roman" w:cs="Times New Roman"/>
          <w:color w:val="000000"/>
          <w:sz w:val="28"/>
          <w:szCs w:val="28"/>
        </w:rPr>
        <w:t xml:space="preserve">, вольная борьба,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E35A1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них:</w:t>
      </w:r>
      <w:r w:rsidRPr="00941C75">
        <w:rPr>
          <w:rFonts w:ascii="Times New Roman" w:hAnsi="Times New Roman" w:cs="Times New Roman"/>
          <w:color w:val="000000"/>
          <w:sz w:val="28"/>
          <w:szCs w:val="28"/>
        </w:rPr>
        <w:t xml:space="preserve"> 1человек –</w:t>
      </w:r>
      <w:r w:rsidR="00C71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C75">
        <w:rPr>
          <w:rFonts w:ascii="Times New Roman" w:hAnsi="Times New Roman" w:cs="Times New Roman"/>
          <w:color w:val="000000"/>
          <w:sz w:val="28"/>
          <w:szCs w:val="28"/>
        </w:rPr>
        <w:t>мастер спорта России, 1 человек-кандидат в мастера спорта.</w:t>
      </w:r>
    </w:p>
    <w:p w:rsidR="0088095B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6F">
        <w:rPr>
          <w:rFonts w:ascii="Times New Roman" w:hAnsi="Times New Roman" w:cs="Times New Roman"/>
          <w:sz w:val="28"/>
          <w:szCs w:val="28"/>
        </w:rPr>
        <w:lastRenderedPageBreak/>
        <w:t>Качественная</w:t>
      </w:r>
      <w:r w:rsidR="00D91612">
        <w:rPr>
          <w:rFonts w:ascii="Times New Roman" w:hAnsi="Times New Roman" w:cs="Times New Roman"/>
          <w:sz w:val="28"/>
          <w:szCs w:val="28"/>
        </w:rPr>
        <w:t> </w:t>
      </w:r>
      <w:r w:rsidRPr="003B266F">
        <w:rPr>
          <w:rFonts w:ascii="Times New Roman" w:hAnsi="Times New Roman" w:cs="Times New Roman"/>
          <w:sz w:val="28"/>
          <w:szCs w:val="28"/>
        </w:rPr>
        <w:t>реализация</w:t>
      </w:r>
      <w:r w:rsidR="00D91612">
        <w:rPr>
          <w:rFonts w:ascii="Times New Roman" w:hAnsi="Times New Roman" w:cs="Times New Roman"/>
          <w:sz w:val="28"/>
          <w:szCs w:val="28"/>
        </w:rPr>
        <w:t> </w:t>
      </w:r>
      <w:r w:rsidRPr="003B266F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EE35A1">
        <w:rPr>
          <w:rFonts w:ascii="Times New Roman" w:hAnsi="Times New Roman" w:cs="Times New Roman"/>
          <w:sz w:val="28"/>
          <w:szCs w:val="28"/>
        </w:rPr>
        <w:t> </w:t>
      </w:r>
      <w:r w:rsidRPr="003B266F">
        <w:rPr>
          <w:rFonts w:ascii="Times New Roman" w:hAnsi="Times New Roman" w:cs="Times New Roman"/>
          <w:sz w:val="28"/>
          <w:szCs w:val="28"/>
        </w:rPr>
        <w:t>и</w:t>
      </w:r>
      <w:r w:rsidR="00D91612">
        <w:rPr>
          <w:rFonts w:ascii="Times New Roman" w:hAnsi="Times New Roman" w:cs="Times New Roman"/>
          <w:sz w:val="28"/>
          <w:szCs w:val="28"/>
        </w:rPr>
        <w:t> </w:t>
      </w:r>
      <w:r w:rsidRPr="003B266F">
        <w:rPr>
          <w:rFonts w:ascii="Times New Roman" w:hAnsi="Times New Roman" w:cs="Times New Roman"/>
          <w:sz w:val="28"/>
          <w:szCs w:val="28"/>
        </w:rPr>
        <w:t>предпрофессиональны</w:t>
      </w:r>
      <w:r w:rsidR="00D91612">
        <w:rPr>
          <w:rFonts w:ascii="Times New Roman" w:hAnsi="Times New Roman" w:cs="Times New Roman"/>
          <w:sz w:val="28"/>
          <w:szCs w:val="28"/>
        </w:rPr>
        <w:t>х</w:t>
      </w:r>
      <w:r w:rsidRPr="003B266F">
        <w:rPr>
          <w:rFonts w:ascii="Times New Roman" w:hAnsi="Times New Roman" w:cs="Times New Roman"/>
          <w:sz w:val="28"/>
          <w:szCs w:val="28"/>
        </w:rPr>
        <w:t xml:space="preserve"> программ требует систематической  работы тренеров – преподавателей по совершенствованию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3B266F">
        <w:rPr>
          <w:rFonts w:ascii="Times New Roman" w:hAnsi="Times New Roman" w:cs="Times New Roman"/>
          <w:sz w:val="28"/>
          <w:szCs w:val="28"/>
        </w:rPr>
        <w:t>тренировочного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100 % тренеров-преподавателей прошли </w:t>
      </w:r>
      <w:r w:rsidRPr="003B266F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266F">
        <w:rPr>
          <w:rFonts w:ascii="Times New Roman" w:hAnsi="Times New Roman" w:cs="Times New Roman"/>
          <w:sz w:val="28"/>
          <w:szCs w:val="28"/>
        </w:rPr>
        <w:t xml:space="preserve"> квалификации по теме «Современные подходы к орга</w:t>
      </w:r>
      <w:r w:rsidR="00C71517">
        <w:rPr>
          <w:rFonts w:ascii="Times New Roman" w:hAnsi="Times New Roman" w:cs="Times New Roman"/>
          <w:sz w:val="28"/>
          <w:szCs w:val="28"/>
        </w:rPr>
        <w:t xml:space="preserve">низации тренировочного процесса в </w:t>
      </w:r>
      <w:r w:rsidRPr="003B266F">
        <w:rPr>
          <w:rFonts w:ascii="Times New Roman" w:hAnsi="Times New Roman" w:cs="Times New Roman"/>
          <w:sz w:val="28"/>
          <w:szCs w:val="28"/>
        </w:rPr>
        <w:t>условия</w:t>
      </w:r>
      <w:r w:rsidR="00EE35A1">
        <w:rPr>
          <w:rFonts w:ascii="Times New Roman" w:hAnsi="Times New Roman" w:cs="Times New Roman"/>
          <w:sz w:val="28"/>
          <w:szCs w:val="28"/>
        </w:rPr>
        <w:t>х</w:t>
      </w:r>
      <w:r w:rsidR="00C71517">
        <w:rPr>
          <w:rFonts w:ascii="Times New Roman" w:hAnsi="Times New Roman" w:cs="Times New Roman"/>
          <w:sz w:val="28"/>
          <w:szCs w:val="28"/>
        </w:rPr>
        <w:t xml:space="preserve"> </w:t>
      </w:r>
      <w:r w:rsidRPr="003B266F">
        <w:rPr>
          <w:rFonts w:ascii="Times New Roman" w:hAnsi="Times New Roman" w:cs="Times New Roman"/>
          <w:sz w:val="28"/>
          <w:szCs w:val="28"/>
        </w:rPr>
        <w:t>реализации  федеральных  стандартов спортивной подготовки по видам  спорта»</w:t>
      </w:r>
      <w:r w:rsidR="00EE35A1">
        <w:rPr>
          <w:rFonts w:ascii="Times New Roman" w:hAnsi="Times New Roman" w:cs="Times New Roman"/>
          <w:sz w:val="28"/>
          <w:szCs w:val="28"/>
        </w:rPr>
        <w:t>.</w:t>
      </w:r>
    </w:p>
    <w:p w:rsidR="0088095B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41C75">
        <w:rPr>
          <w:rFonts w:ascii="Times New Roman" w:hAnsi="Times New Roman" w:cs="Times New Roman"/>
          <w:sz w:val="28"/>
          <w:szCs w:val="28"/>
        </w:rPr>
        <w:t>ренеры</w:t>
      </w:r>
      <w:r>
        <w:rPr>
          <w:rFonts w:ascii="Times New Roman" w:hAnsi="Times New Roman" w:cs="Times New Roman"/>
          <w:sz w:val="28"/>
          <w:szCs w:val="28"/>
        </w:rPr>
        <w:t xml:space="preserve">-преподаватели </w:t>
      </w:r>
      <w:r w:rsidRPr="00941C75">
        <w:rPr>
          <w:rFonts w:ascii="Times New Roman" w:hAnsi="Times New Roman" w:cs="Times New Roman"/>
          <w:sz w:val="28"/>
          <w:szCs w:val="28"/>
        </w:rPr>
        <w:t xml:space="preserve"> МБУ ДО «КДЮСШ» совместно с АНО «Центр социального развития» </w:t>
      </w:r>
      <w:r>
        <w:rPr>
          <w:rFonts w:ascii="Times New Roman" w:hAnsi="Times New Roman" w:cs="Times New Roman"/>
          <w:sz w:val="28"/>
          <w:szCs w:val="28"/>
        </w:rPr>
        <w:t>в 2019 году участвовали</w:t>
      </w:r>
      <w:r w:rsidRPr="00941C75">
        <w:rPr>
          <w:rFonts w:ascii="Times New Roman" w:hAnsi="Times New Roman" w:cs="Times New Roman"/>
          <w:sz w:val="28"/>
          <w:szCs w:val="28"/>
        </w:rPr>
        <w:t xml:space="preserve"> в реализации социального проекта </w:t>
      </w:r>
      <w:r w:rsidRPr="0094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«ЦЕНТР РАВНЫХ ВОЗМОЖНОСТЕЙ: создание условий для реабилитации детей с ОВЗ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занятию спортом</w:t>
      </w:r>
      <w:r w:rsidRPr="0094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941C75">
        <w:rPr>
          <w:rFonts w:ascii="Times New Roman" w:hAnsi="Times New Roman" w:cs="Times New Roman"/>
          <w:sz w:val="28"/>
          <w:szCs w:val="28"/>
        </w:rPr>
        <w:t xml:space="preserve"> Проект стал победителем </w:t>
      </w:r>
      <w:r w:rsidR="00C71517">
        <w:rPr>
          <w:rFonts w:ascii="Times New Roman" w:hAnsi="Times New Roman" w:cs="Times New Roman"/>
          <w:sz w:val="28"/>
          <w:szCs w:val="28"/>
        </w:rPr>
        <w:t xml:space="preserve">конкурса президентских грантов </w:t>
      </w:r>
      <w:r w:rsidR="00EE35A1">
        <w:rPr>
          <w:rFonts w:ascii="Times New Roman" w:hAnsi="Times New Roman" w:cs="Times New Roman"/>
          <w:sz w:val="28"/>
          <w:szCs w:val="28"/>
        </w:rPr>
        <w:t xml:space="preserve">в </w:t>
      </w:r>
      <w:r w:rsidRPr="00941C75">
        <w:rPr>
          <w:rFonts w:ascii="Times New Roman" w:hAnsi="Times New Roman" w:cs="Times New Roman"/>
          <w:sz w:val="28"/>
          <w:szCs w:val="28"/>
        </w:rPr>
        <w:t>2018 г</w:t>
      </w:r>
      <w:r w:rsidR="00EE35A1">
        <w:rPr>
          <w:rFonts w:ascii="Times New Roman" w:hAnsi="Times New Roman" w:cs="Times New Roman"/>
          <w:sz w:val="28"/>
          <w:szCs w:val="28"/>
        </w:rPr>
        <w:t>оду</w:t>
      </w:r>
      <w:r w:rsidRPr="00941C75">
        <w:rPr>
          <w:rFonts w:ascii="Times New Roman" w:hAnsi="Times New Roman" w:cs="Times New Roman"/>
          <w:sz w:val="28"/>
          <w:szCs w:val="28"/>
        </w:rPr>
        <w:t>, получил финансирование в сумме  764,8 тыс.</w:t>
      </w:r>
      <w:r w:rsidR="00C71517">
        <w:rPr>
          <w:rFonts w:ascii="Times New Roman" w:hAnsi="Times New Roman" w:cs="Times New Roman"/>
          <w:sz w:val="28"/>
          <w:szCs w:val="28"/>
        </w:rPr>
        <w:t xml:space="preserve"> </w:t>
      </w:r>
      <w:r w:rsidRPr="00941C75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>и в июне 2019 г</w:t>
      </w:r>
      <w:r w:rsidR="00EE35A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был закрыт. Учи</w:t>
      </w:r>
      <w:r w:rsidR="00C71517">
        <w:rPr>
          <w:rFonts w:ascii="Times New Roman" w:hAnsi="Times New Roman" w:cs="Times New Roman"/>
          <w:sz w:val="28"/>
          <w:szCs w:val="28"/>
        </w:rPr>
        <w:t xml:space="preserve">тывая </w:t>
      </w:r>
      <w:proofErr w:type="gramStart"/>
      <w:r w:rsidR="00C71517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="00C71517">
        <w:rPr>
          <w:rFonts w:ascii="Times New Roman" w:hAnsi="Times New Roman" w:cs="Times New Roman"/>
          <w:sz w:val="28"/>
          <w:szCs w:val="28"/>
        </w:rPr>
        <w:t xml:space="preserve"> востребованность данных занятий</w:t>
      </w:r>
      <w:r>
        <w:rPr>
          <w:rFonts w:ascii="Times New Roman" w:hAnsi="Times New Roman" w:cs="Times New Roman"/>
          <w:sz w:val="28"/>
          <w:szCs w:val="28"/>
        </w:rPr>
        <w:t xml:space="preserve"> у детей с ОВЗ и их родителей,</w:t>
      </w:r>
      <w:r w:rsidR="00C71517">
        <w:rPr>
          <w:rFonts w:ascii="Times New Roman" w:hAnsi="Times New Roman" w:cs="Times New Roman"/>
          <w:sz w:val="28"/>
          <w:szCs w:val="28"/>
        </w:rPr>
        <w:t xml:space="preserve"> </w:t>
      </w:r>
      <w:r w:rsidR="00EE35A1">
        <w:rPr>
          <w:rFonts w:ascii="Times New Roman" w:hAnsi="Times New Roman" w:cs="Times New Roman"/>
          <w:sz w:val="28"/>
          <w:szCs w:val="28"/>
        </w:rPr>
        <w:t>в сентябре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331">
        <w:rPr>
          <w:rFonts w:ascii="Times New Roman" w:hAnsi="Times New Roman" w:cs="Times New Roman"/>
          <w:sz w:val="28"/>
          <w:szCs w:val="28"/>
        </w:rPr>
        <w:t>1 тренер</w:t>
      </w:r>
      <w:r>
        <w:rPr>
          <w:rFonts w:ascii="Times New Roman" w:hAnsi="Times New Roman" w:cs="Times New Roman"/>
          <w:sz w:val="28"/>
          <w:szCs w:val="28"/>
        </w:rPr>
        <w:t xml:space="preserve">-преподаватель МБУ ДО «КДЮСШ» прошел повышение квалификации </w:t>
      </w:r>
      <w:r w:rsidRPr="0010033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="00C71517">
        <w:rPr>
          <w:rFonts w:ascii="Times New Roman" w:hAnsi="Times New Roman" w:cs="Times New Roman"/>
          <w:sz w:val="28"/>
          <w:szCs w:val="28"/>
        </w:rPr>
        <w:t xml:space="preserve"> «Теория и организация </w:t>
      </w:r>
      <w:r w:rsidRPr="00100331">
        <w:rPr>
          <w:rFonts w:ascii="Times New Roman" w:hAnsi="Times New Roman" w:cs="Times New Roman"/>
          <w:sz w:val="28"/>
          <w:szCs w:val="28"/>
        </w:rPr>
        <w:t>адаптивной физиче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0331">
        <w:rPr>
          <w:rFonts w:ascii="Times New Roman" w:hAnsi="Times New Roman" w:cs="Times New Roman"/>
          <w:sz w:val="28"/>
          <w:szCs w:val="28"/>
        </w:rPr>
        <w:t>кой культуры и адаптивного спорта».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15 детей в г. Калтане и п. Малиновка 2 раза в неделю  занимаются адаптивной физической культурой.</w:t>
      </w:r>
    </w:p>
    <w:p w:rsidR="0088095B" w:rsidRPr="00C02FEA" w:rsidRDefault="0088095B" w:rsidP="00C715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EA">
        <w:rPr>
          <w:rFonts w:ascii="Times New Roman" w:hAnsi="Times New Roman" w:cs="Times New Roman"/>
          <w:sz w:val="28"/>
          <w:szCs w:val="28"/>
        </w:rPr>
        <w:t>С января 2019 г</w:t>
      </w:r>
      <w:r w:rsidR="00EE35A1">
        <w:rPr>
          <w:rFonts w:ascii="Times New Roman" w:hAnsi="Times New Roman" w:cs="Times New Roman"/>
          <w:sz w:val="28"/>
          <w:szCs w:val="28"/>
        </w:rPr>
        <w:t>ода</w:t>
      </w:r>
      <w:r w:rsidRPr="00C02FEA">
        <w:rPr>
          <w:rFonts w:ascii="Times New Roman" w:hAnsi="Times New Roman" w:cs="Times New Roman"/>
          <w:sz w:val="28"/>
          <w:szCs w:val="28"/>
        </w:rPr>
        <w:t xml:space="preserve"> в МБУ ДО «КДЮСШ» реализуется программа «Мы вместе», целью которой является организация работы по предупреждению безнадзорности, правонарушений, наркомании, алкоголизма и </w:t>
      </w:r>
      <w:proofErr w:type="spellStart"/>
      <w:r w:rsidRPr="00C02FE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02FEA">
        <w:rPr>
          <w:rFonts w:ascii="Times New Roman" w:hAnsi="Times New Roman" w:cs="Times New Roman"/>
          <w:sz w:val="28"/>
          <w:szCs w:val="28"/>
        </w:rPr>
        <w:t xml:space="preserve"> поведения у детей и подростков. Механизм реализации программы предусматривает определение курирующих тренеров-преподавателей, которые проводят встречи с родителями и детьми, состоящими на р</w:t>
      </w:r>
      <w:r>
        <w:rPr>
          <w:rFonts w:ascii="Times New Roman" w:hAnsi="Times New Roman" w:cs="Times New Roman"/>
          <w:sz w:val="28"/>
          <w:szCs w:val="28"/>
        </w:rPr>
        <w:t>азличных видах учета, посещают</w:t>
      </w:r>
      <w:r w:rsidRPr="00C02FEA">
        <w:rPr>
          <w:rFonts w:ascii="Times New Roman" w:hAnsi="Times New Roman" w:cs="Times New Roman"/>
          <w:sz w:val="28"/>
          <w:szCs w:val="28"/>
        </w:rPr>
        <w:t xml:space="preserve"> семьи, совместно с классными руководителями контролируют  посещаемость школьных занятий,  внешний вид детей, проводят индивидуальные беседы, помогают в решение бытовых вопросов (трудоустройство родителей,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одеждой и т.д.</w:t>
      </w:r>
      <w:r w:rsidRPr="00C02FEA">
        <w:rPr>
          <w:rFonts w:ascii="Times New Roman" w:hAnsi="Times New Roman" w:cs="Times New Roman"/>
          <w:sz w:val="28"/>
          <w:szCs w:val="28"/>
        </w:rPr>
        <w:t xml:space="preserve">). </w:t>
      </w:r>
      <w:r w:rsidRPr="00564C8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564C8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 секциях вольной борьбы, футбола, бокса и шахмат  занимаются </w:t>
      </w:r>
      <w:r w:rsidR="00D9161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детей и подростков,  </w:t>
      </w:r>
      <w:r w:rsidRPr="00F47E04">
        <w:rPr>
          <w:rFonts w:ascii="Times New Roman" w:hAnsi="Times New Roman"/>
          <w:sz w:val="28"/>
          <w:szCs w:val="28"/>
        </w:rPr>
        <w:t>состоящи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F47E04">
        <w:rPr>
          <w:rFonts w:ascii="Times New Roman" w:hAnsi="Times New Roman"/>
          <w:sz w:val="28"/>
          <w:szCs w:val="28"/>
        </w:rPr>
        <w:t xml:space="preserve"> на различных видах профилактического учета.</w:t>
      </w:r>
      <w:r>
        <w:rPr>
          <w:rFonts w:ascii="Times New Roman" w:hAnsi="Times New Roman"/>
          <w:sz w:val="28"/>
          <w:szCs w:val="28"/>
        </w:rPr>
        <w:t xml:space="preserve"> Так  под  руководством  тренера-преподавателя по вольной борьбе  Григ</w:t>
      </w:r>
      <w:r w:rsidR="00C71517">
        <w:rPr>
          <w:rFonts w:ascii="Times New Roman" w:hAnsi="Times New Roman"/>
          <w:sz w:val="28"/>
          <w:szCs w:val="28"/>
        </w:rPr>
        <w:t xml:space="preserve">орьева А.Л. занимаются </w:t>
      </w:r>
      <w:proofErr w:type="spellStart"/>
      <w:r w:rsidR="00C71517">
        <w:rPr>
          <w:rFonts w:ascii="Times New Roman" w:hAnsi="Times New Roman"/>
          <w:sz w:val="28"/>
          <w:szCs w:val="28"/>
        </w:rPr>
        <w:t>Чиркова</w:t>
      </w:r>
      <w:proofErr w:type="spellEnd"/>
      <w:r w:rsidR="00C71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Елизавета, </w:t>
      </w:r>
      <w:proofErr w:type="spellStart"/>
      <w:r>
        <w:rPr>
          <w:rFonts w:ascii="Times New Roman" w:hAnsi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Ева, Чирков Александр, </w:t>
      </w:r>
      <w:proofErr w:type="spellStart"/>
      <w:r>
        <w:rPr>
          <w:rFonts w:ascii="Times New Roman" w:hAnsi="Times New Roman"/>
          <w:sz w:val="28"/>
          <w:szCs w:val="28"/>
        </w:rPr>
        <w:t>Файвисович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Юлия, </w:t>
      </w:r>
      <w:proofErr w:type="spellStart"/>
      <w:r>
        <w:rPr>
          <w:rFonts w:ascii="Times New Roman" w:hAnsi="Times New Roman"/>
          <w:sz w:val="28"/>
          <w:szCs w:val="28"/>
        </w:rPr>
        <w:t>Эмеков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Александр, Круглова Виктория,  которые  стабильно посещают тренировочные занятия, занимают  призов</w:t>
      </w:r>
      <w:r w:rsidR="00C71517">
        <w:rPr>
          <w:rFonts w:ascii="Times New Roman" w:hAnsi="Times New Roman"/>
          <w:sz w:val="28"/>
          <w:szCs w:val="28"/>
        </w:rPr>
        <w:t xml:space="preserve">ые места на соревнованиях. </w:t>
      </w:r>
      <w:proofErr w:type="gramStart"/>
      <w:r w:rsidR="00C71517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>руководством тренера – п</w:t>
      </w:r>
      <w:r w:rsidR="00C71517">
        <w:rPr>
          <w:rFonts w:ascii="Times New Roman" w:hAnsi="Times New Roman"/>
          <w:sz w:val="28"/>
          <w:szCs w:val="28"/>
        </w:rPr>
        <w:t xml:space="preserve">реподавателя  </w:t>
      </w:r>
      <w:proofErr w:type="spellStart"/>
      <w:r w:rsidR="00C71517">
        <w:rPr>
          <w:rFonts w:ascii="Times New Roman" w:hAnsi="Times New Roman"/>
          <w:sz w:val="28"/>
          <w:szCs w:val="28"/>
        </w:rPr>
        <w:t>Кияновского</w:t>
      </w:r>
      <w:proofErr w:type="spellEnd"/>
      <w:r w:rsidR="00C71517">
        <w:rPr>
          <w:rFonts w:ascii="Times New Roman" w:hAnsi="Times New Roman"/>
          <w:sz w:val="28"/>
          <w:szCs w:val="28"/>
        </w:rPr>
        <w:t xml:space="preserve"> В.С </w:t>
      </w:r>
      <w:r>
        <w:rPr>
          <w:rFonts w:ascii="Times New Roman" w:hAnsi="Times New Roman"/>
          <w:sz w:val="28"/>
          <w:szCs w:val="28"/>
        </w:rPr>
        <w:t>посещают  занятия в секции</w:t>
      </w:r>
      <w:r w:rsidR="00192A5B">
        <w:rPr>
          <w:rFonts w:ascii="Times New Roman" w:hAnsi="Times New Roman"/>
          <w:sz w:val="28"/>
          <w:szCs w:val="28"/>
        </w:rPr>
        <w:t xml:space="preserve">  шахмат  Дмитриев Кирилл и Симонов </w:t>
      </w:r>
      <w:r>
        <w:rPr>
          <w:rFonts w:ascii="Times New Roman" w:hAnsi="Times New Roman"/>
          <w:sz w:val="28"/>
          <w:szCs w:val="28"/>
        </w:rPr>
        <w:t>Павел, в секции бокса  под руководством  тренеров – преподавателей  Польских Л</w:t>
      </w:r>
      <w:r w:rsidR="00192A5B">
        <w:rPr>
          <w:rFonts w:ascii="Times New Roman" w:hAnsi="Times New Roman"/>
          <w:sz w:val="28"/>
          <w:szCs w:val="28"/>
        </w:rPr>
        <w:t>.В. и Мальцева С.М. занимаются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Засалкин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Владислав, Маслов Александр, </w:t>
      </w:r>
      <w:r w:rsidR="00192A5B">
        <w:rPr>
          <w:rFonts w:ascii="Times New Roman" w:hAnsi="Times New Roman"/>
          <w:sz w:val="28"/>
          <w:szCs w:val="28"/>
        </w:rPr>
        <w:t xml:space="preserve">Титов Руслан, </w:t>
      </w:r>
      <w:r>
        <w:rPr>
          <w:rFonts w:ascii="Times New Roman" w:hAnsi="Times New Roman"/>
          <w:sz w:val="28"/>
          <w:szCs w:val="28"/>
        </w:rPr>
        <w:t>в секции футбола</w:t>
      </w:r>
      <w:r w:rsidRPr="00894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руководством тренера-преподавате</w:t>
      </w:r>
      <w:r w:rsidR="00C71517">
        <w:rPr>
          <w:rFonts w:ascii="Times New Roman" w:hAnsi="Times New Roman"/>
          <w:sz w:val="28"/>
          <w:szCs w:val="28"/>
        </w:rPr>
        <w:t xml:space="preserve">ля Татаринцева К.С. занимается Гордеев </w:t>
      </w:r>
      <w:r>
        <w:rPr>
          <w:rFonts w:ascii="Times New Roman" w:hAnsi="Times New Roman"/>
          <w:sz w:val="28"/>
          <w:szCs w:val="28"/>
        </w:rPr>
        <w:t>Никита,</w:t>
      </w:r>
      <w:r w:rsidR="00192A5B">
        <w:rPr>
          <w:rFonts w:ascii="Times New Roman" w:hAnsi="Times New Roman"/>
          <w:sz w:val="28"/>
          <w:szCs w:val="28"/>
        </w:rPr>
        <w:t xml:space="preserve"> Изюмов Кирилл, Попов Максим, которые показываю</w:t>
      </w:r>
      <w:r>
        <w:rPr>
          <w:rFonts w:ascii="Times New Roman" w:hAnsi="Times New Roman"/>
          <w:sz w:val="28"/>
          <w:szCs w:val="28"/>
        </w:rPr>
        <w:t>т высокие  спортивные результаты.</w:t>
      </w:r>
      <w:proofErr w:type="gramEnd"/>
    </w:p>
    <w:p w:rsidR="0088095B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МБУ ДО «КДЮСШ» было получено доходов</w:t>
      </w:r>
      <w:r w:rsidRPr="0014419B">
        <w:rPr>
          <w:rFonts w:ascii="Times New Roman" w:hAnsi="Times New Roman" w:cs="Times New Roman"/>
          <w:sz w:val="28"/>
          <w:szCs w:val="28"/>
        </w:rPr>
        <w:t xml:space="preserve"> от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на 59%</w:t>
      </w:r>
      <w:r w:rsidRPr="0014419B">
        <w:rPr>
          <w:rFonts w:ascii="Times New Roman" w:hAnsi="Times New Roman" w:cs="Times New Roman"/>
          <w:sz w:val="28"/>
          <w:szCs w:val="28"/>
        </w:rPr>
        <w:t xml:space="preserve"> </w:t>
      </w:r>
      <w:r w:rsidR="00E3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больше, чем за 2018</w:t>
      </w:r>
      <w:r w:rsidRPr="0014419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Основной рост произошел по следующим видам доходов:</w:t>
      </w:r>
    </w:p>
    <w:tbl>
      <w:tblPr>
        <w:tblW w:w="9513" w:type="dxa"/>
        <w:tblInd w:w="93" w:type="dxa"/>
        <w:tblLook w:val="04A0"/>
      </w:tblPr>
      <w:tblGrid>
        <w:gridCol w:w="769"/>
        <w:gridCol w:w="3924"/>
        <w:gridCol w:w="1843"/>
        <w:gridCol w:w="1701"/>
        <w:gridCol w:w="1276"/>
      </w:tblGrid>
      <w:tr w:rsidR="0088095B" w:rsidRPr="00F83185" w:rsidTr="00EE35A1">
        <w:trPr>
          <w:trHeight w:val="780"/>
        </w:trPr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№п\</w:t>
            </w:r>
            <w:proofErr w:type="gramStart"/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поступлений за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поступлений за 2019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</w:p>
        </w:tc>
      </w:tr>
      <w:tr w:rsidR="0088095B" w:rsidRPr="00F83185" w:rsidTr="00EE35A1">
        <w:trPr>
          <w:trHeight w:val="525"/>
        </w:trPr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95B" w:rsidRPr="00F83185" w:rsidRDefault="0088095B" w:rsidP="00EE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8095B" w:rsidRPr="00F83185" w:rsidTr="00EE35A1">
        <w:trPr>
          <w:trHeight w:val="315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редоставление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ивного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8095B" w:rsidRPr="00A61179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116 %</w:t>
            </w:r>
          </w:p>
        </w:tc>
      </w:tr>
      <w:tr w:rsidR="0088095B" w:rsidRPr="00F83185" w:rsidTr="00EE35A1">
        <w:trPr>
          <w:trHeight w:val="315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Тренировочное занятие в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8095B" w:rsidRPr="00A61179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159 %</w:t>
            </w:r>
          </w:p>
        </w:tc>
      </w:tr>
      <w:tr w:rsidR="0088095B" w:rsidRPr="00F83185" w:rsidTr="00EE35A1">
        <w:trPr>
          <w:trHeight w:val="315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Тренировочное занятие в группе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 в спортивном </w:t>
            </w:r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8095B" w:rsidRPr="00A61179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88095B" w:rsidRPr="00F83185" w:rsidTr="00EE35A1">
        <w:trPr>
          <w:trHeight w:val="315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рокат коньков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8095B" w:rsidRPr="00A61179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219 %</w:t>
            </w:r>
          </w:p>
        </w:tc>
      </w:tr>
      <w:tr w:rsidR="0088095B" w:rsidRPr="00F83185" w:rsidTr="00EE35A1">
        <w:trPr>
          <w:trHeight w:val="315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«ОФП с элементами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каратэ</w:t>
            </w:r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8095B" w:rsidRPr="00A61179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32 %</w:t>
            </w:r>
          </w:p>
        </w:tc>
      </w:tr>
      <w:tr w:rsidR="0088095B" w:rsidRPr="00F83185" w:rsidTr="00EE35A1">
        <w:trPr>
          <w:trHeight w:val="315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«ОФП с элементами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8095B" w:rsidRPr="00F83185" w:rsidTr="00EE35A1">
        <w:trPr>
          <w:trHeight w:val="315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«ОФП с элементами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</w:t>
            </w:r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борьб</w:t>
            </w:r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8095B" w:rsidRPr="00F83185" w:rsidTr="00EE35A1">
        <w:trPr>
          <w:trHeight w:val="315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Тренировочное занятие в группе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</w:t>
            </w:r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единоборств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8095B" w:rsidRPr="00F83185" w:rsidTr="00EE35A1">
        <w:trPr>
          <w:trHeight w:val="315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аявочные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8095B" w:rsidRPr="00F83185" w:rsidRDefault="0088095B" w:rsidP="00EE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88095B" w:rsidRDefault="0088095B" w:rsidP="00880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95B" w:rsidRDefault="00C71517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88095B">
        <w:rPr>
          <w:rFonts w:ascii="Times New Roman" w:hAnsi="Times New Roman" w:cs="Times New Roman"/>
          <w:sz w:val="28"/>
          <w:szCs w:val="28"/>
        </w:rPr>
        <w:t>за счет средств от приносящей доход деятельности приобретен: спортивный инвентарь, мебель, хозяйственный инвентарь, кассовые аппараты, наградная продукция и т.д.</w:t>
      </w:r>
    </w:p>
    <w:p w:rsidR="0088095B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C71517">
        <w:rPr>
          <w:rFonts w:ascii="Times New Roman" w:hAnsi="Times New Roman" w:cs="Times New Roman"/>
          <w:sz w:val="28"/>
          <w:szCs w:val="28"/>
        </w:rPr>
        <w:t xml:space="preserve">МАУ «Стадион «Энергетик» </w:t>
      </w:r>
      <w:r>
        <w:rPr>
          <w:rFonts w:ascii="Times New Roman" w:hAnsi="Times New Roman" w:cs="Times New Roman"/>
          <w:sz w:val="28"/>
          <w:szCs w:val="28"/>
        </w:rPr>
        <w:t>было получено доходов</w:t>
      </w:r>
      <w:r w:rsidRPr="0014419B">
        <w:rPr>
          <w:rFonts w:ascii="Times New Roman" w:hAnsi="Times New Roman" w:cs="Times New Roman"/>
          <w:sz w:val="28"/>
          <w:szCs w:val="28"/>
        </w:rPr>
        <w:t xml:space="preserve"> от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на 3,6%</w:t>
      </w:r>
      <w:r w:rsidRPr="00144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больше, чем за 2018</w:t>
      </w:r>
      <w:r w:rsidRPr="0014419B">
        <w:rPr>
          <w:rFonts w:ascii="Times New Roman" w:hAnsi="Times New Roman" w:cs="Times New Roman"/>
          <w:sz w:val="28"/>
          <w:szCs w:val="28"/>
        </w:rPr>
        <w:t xml:space="preserve"> г</w:t>
      </w:r>
      <w:r w:rsidR="00EE35A1">
        <w:rPr>
          <w:rFonts w:ascii="Times New Roman" w:hAnsi="Times New Roman" w:cs="Times New Roman"/>
          <w:sz w:val="28"/>
          <w:szCs w:val="28"/>
        </w:rPr>
        <w:t>оду</w:t>
      </w:r>
      <w:r w:rsidR="00DF78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статьи доходов остались неизменными (предоставление спортивного зала, тренажерный зал, бильярд, настольный теннис, фитнес, прокат коньков).</w:t>
      </w:r>
    </w:p>
    <w:p w:rsidR="0088095B" w:rsidRDefault="0088095B" w:rsidP="00C715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3C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Калтанском городском </w:t>
      </w:r>
      <w:r w:rsidRPr="00A43C8A">
        <w:rPr>
          <w:rFonts w:ascii="Times New Roman" w:hAnsi="Times New Roman" w:cs="Times New Roman"/>
          <w:sz w:val="28"/>
          <w:szCs w:val="28"/>
        </w:rPr>
        <w:t xml:space="preserve">округе созданы условия для занятий зимними и летними видами спорта. </w:t>
      </w:r>
      <w:r>
        <w:rPr>
          <w:rFonts w:ascii="Times New Roman" w:hAnsi="Times New Roman" w:cs="Times New Roman"/>
          <w:sz w:val="28"/>
          <w:szCs w:val="28"/>
        </w:rPr>
        <w:t xml:space="preserve">Круглогодично доступны объекты спортивной инфраструктуры </w:t>
      </w:r>
      <w:r w:rsidR="00C71517">
        <w:rPr>
          <w:rFonts w:ascii="Times New Roman" w:hAnsi="Times New Roman" w:cs="Times New Roman"/>
          <w:sz w:val="28"/>
          <w:szCs w:val="28"/>
        </w:rPr>
        <w:t xml:space="preserve">МАУ «Стадион Энергетик». Летом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функционирует 10 спортивных площадок, на которых занятия с детьми и молодежью проводят тренеры-преподаватели МБУ ДО «КДЮСШ». Общий охват детей </w:t>
      </w:r>
      <w:r w:rsidR="00EE35A1">
        <w:rPr>
          <w:rFonts w:ascii="Times New Roman" w:hAnsi="Times New Roman" w:cs="Times New Roman"/>
          <w:sz w:val="28"/>
          <w:szCs w:val="28"/>
        </w:rPr>
        <w:t>за летний период 2019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1251 человек. </w:t>
      </w:r>
      <w:r w:rsidRPr="00A43C8A">
        <w:rPr>
          <w:rFonts w:ascii="Times New Roman" w:hAnsi="Times New Roman" w:cs="Times New Roman"/>
          <w:sz w:val="28"/>
          <w:szCs w:val="28"/>
        </w:rPr>
        <w:t xml:space="preserve">В зимний период на территории Катанского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функционируют 3</w:t>
      </w:r>
      <w:r w:rsidRPr="00A43C8A">
        <w:rPr>
          <w:rFonts w:ascii="Times New Roman" w:hAnsi="Times New Roman" w:cs="Times New Roman"/>
          <w:sz w:val="28"/>
          <w:szCs w:val="28"/>
        </w:rPr>
        <w:t xml:space="preserve"> пункта проката спортивного инвентаря: п. Малиновка, район площади общественных мероприятий (прокат коньков), МАУ «Стадион Энергетик» (прокат коньков и лыж), </w:t>
      </w:r>
      <w:r>
        <w:rPr>
          <w:rFonts w:ascii="Times New Roman" w:hAnsi="Times New Roman" w:cs="Times New Roman"/>
          <w:sz w:val="28"/>
          <w:szCs w:val="28"/>
        </w:rPr>
        <w:t xml:space="preserve">пункта проката спортивного инвентаря в зоне отдыха </w:t>
      </w:r>
      <w:r w:rsidRPr="00A43C8A">
        <w:rPr>
          <w:rFonts w:ascii="Times New Roman" w:hAnsi="Times New Roman" w:cs="Times New Roman"/>
          <w:sz w:val="28"/>
          <w:szCs w:val="28"/>
        </w:rPr>
        <w:t>гора «Солнечная».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Функционируют лыжные</w:t>
      </w:r>
      <w:r w:rsidRPr="00A43C8A">
        <w:rPr>
          <w:rFonts w:ascii="Times New Roman" w:hAnsi="Times New Roman" w:cs="Times New Roman"/>
          <w:sz w:val="28"/>
          <w:szCs w:val="28"/>
        </w:rPr>
        <w:t xml:space="preserve"> трасс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3C8A">
        <w:rPr>
          <w:rFonts w:ascii="Times New Roman" w:hAnsi="Times New Roman" w:cs="Times New Roman"/>
          <w:sz w:val="28"/>
          <w:szCs w:val="28"/>
        </w:rPr>
        <w:t xml:space="preserve"> в районе лыжной базы, горы «Солнечная»</w:t>
      </w:r>
      <w:r>
        <w:rPr>
          <w:rFonts w:ascii="Times New Roman" w:hAnsi="Times New Roman" w:cs="Times New Roman"/>
          <w:sz w:val="28"/>
          <w:szCs w:val="28"/>
        </w:rPr>
        <w:t>, стадионе «Энергетик»</w:t>
      </w:r>
      <w:r w:rsidRPr="00A43C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2 хоккейные коробки, 1 ледовая площадка.</w:t>
      </w:r>
      <w:r w:rsidRPr="00C02F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095B" w:rsidRDefault="0088095B" w:rsidP="00C715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хоккейной коробке МАУ «Стадион Энергетик»</w:t>
      </w:r>
      <w:r w:rsidRPr="00FF13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бесплатной основе с ноября по март 3 раза в неделю проводятся тренировки детской дворовой команды по хоккею (13 человек)  с выдачей полной спортивной экипировки. </w:t>
      </w:r>
    </w:p>
    <w:p w:rsidR="0088095B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28">
        <w:rPr>
          <w:rFonts w:ascii="Times New Roman" w:hAnsi="Times New Roman" w:cs="Times New Roman"/>
          <w:sz w:val="28"/>
          <w:szCs w:val="28"/>
        </w:rPr>
        <w:t>Большая работа проводится отделом по делам молодежи по организации волонтерской деятельности среди подростков. Волонтеры принимают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городских и областных акциях, мероприятиях. </w:t>
      </w:r>
      <w:r w:rsidRPr="009B672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9B6728">
        <w:rPr>
          <w:rFonts w:ascii="Times New Roman" w:hAnsi="Times New Roman" w:cs="Times New Roman"/>
          <w:sz w:val="28"/>
          <w:szCs w:val="28"/>
        </w:rPr>
        <w:t xml:space="preserve"> года среди  молодёжи проводились  мероприятия, посвященные торжественным датам «День защитника Отечества», «День Победы», «День </w:t>
      </w:r>
      <w:r w:rsidRPr="009B6728">
        <w:rPr>
          <w:rFonts w:ascii="Times New Roman" w:hAnsi="Times New Roman" w:cs="Times New Roman"/>
          <w:sz w:val="28"/>
          <w:szCs w:val="28"/>
        </w:rPr>
        <w:lastRenderedPageBreak/>
        <w:t>России», «День Российского флага», «День народного Единства»</w:t>
      </w:r>
      <w:r>
        <w:rPr>
          <w:rFonts w:ascii="Times New Roman" w:hAnsi="Times New Roman" w:cs="Times New Roman"/>
          <w:sz w:val="28"/>
          <w:szCs w:val="28"/>
        </w:rPr>
        <w:t xml:space="preserve">. Проведены </w:t>
      </w:r>
      <w:r w:rsidRPr="00D84F54">
        <w:rPr>
          <w:rFonts w:ascii="Times New Roman" w:hAnsi="Times New Roman" w:cs="Times New Roman"/>
          <w:sz w:val="28"/>
          <w:szCs w:val="28"/>
        </w:rPr>
        <w:t xml:space="preserve">экологические акции </w:t>
      </w:r>
      <w:r w:rsidRPr="00424028">
        <w:rPr>
          <w:rFonts w:ascii="Times New Roman" w:hAnsi="Times New Roman" w:cs="Times New Roman"/>
          <w:sz w:val="28"/>
        </w:rPr>
        <w:t xml:space="preserve">«Живи, родник!», </w:t>
      </w:r>
      <w:r w:rsidRPr="00424028">
        <w:rPr>
          <w:rFonts w:ascii="Times New Roman" w:hAnsi="Times New Roman" w:cs="Times New Roman"/>
          <w:sz w:val="28"/>
          <w:szCs w:val="28"/>
        </w:rPr>
        <w:t>«Зеленая весна», «</w:t>
      </w:r>
      <w:proofErr w:type="gramStart"/>
      <w:r w:rsidRPr="00424028">
        <w:rPr>
          <w:rFonts w:ascii="Times New Roman" w:hAnsi="Times New Roman" w:cs="Times New Roman"/>
          <w:sz w:val="28"/>
          <w:szCs w:val="28"/>
        </w:rPr>
        <w:t>Кузбасским</w:t>
      </w:r>
      <w:proofErr w:type="gramEnd"/>
      <w:r w:rsidRPr="00424028">
        <w:rPr>
          <w:rFonts w:ascii="Times New Roman" w:hAnsi="Times New Roman" w:cs="Times New Roman"/>
          <w:sz w:val="28"/>
          <w:szCs w:val="28"/>
        </w:rPr>
        <w:t xml:space="preserve"> рекам-чистые берега!», «Вода России»,</w:t>
      </w:r>
      <w:r w:rsidRPr="00D84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пропагандирующие бережное отношение к природе. </w:t>
      </w:r>
    </w:p>
    <w:p w:rsidR="0088095B" w:rsidRPr="008A7873" w:rsidRDefault="0088095B" w:rsidP="00C71517">
      <w:pPr>
        <w:tabs>
          <w:tab w:val="left" w:pos="1134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873">
        <w:rPr>
          <w:rFonts w:ascii="Times New Roman" w:hAnsi="Times New Roman" w:cs="Times New Roman"/>
          <w:sz w:val="28"/>
          <w:szCs w:val="28"/>
        </w:rPr>
        <w:t xml:space="preserve">В связи с празднованием Дня российской молодежи и в рамках Кузбасской молодежной недели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A7873">
        <w:rPr>
          <w:rFonts w:ascii="Times New Roman" w:hAnsi="Times New Roman" w:cs="Times New Roman"/>
          <w:sz w:val="28"/>
          <w:szCs w:val="28"/>
        </w:rPr>
        <w:t xml:space="preserve"> </w:t>
      </w:r>
      <w:r w:rsidR="00EE35A1">
        <w:rPr>
          <w:rFonts w:ascii="Times New Roman" w:hAnsi="Times New Roman" w:cs="Times New Roman"/>
          <w:sz w:val="28"/>
          <w:szCs w:val="28"/>
        </w:rPr>
        <w:t>были организованы</w:t>
      </w:r>
      <w:r w:rsidRPr="008A7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тематические площадки, творческие и </w:t>
      </w:r>
      <w:r w:rsidRPr="008A7873">
        <w:rPr>
          <w:rFonts w:ascii="Times New Roman" w:hAnsi="Times New Roman" w:cs="Times New Roman"/>
          <w:sz w:val="28"/>
          <w:szCs w:val="28"/>
        </w:rPr>
        <w:t>спортивно-массовые мероприятия</w:t>
      </w:r>
      <w:r w:rsidRPr="008A7873">
        <w:rPr>
          <w:rFonts w:ascii="Times New Roman" w:hAnsi="Times New Roman" w:cs="Times New Roman"/>
          <w:sz w:val="28"/>
          <w:szCs w:val="28"/>
          <w:shd w:val="clear" w:color="auto" w:fill="FFFFFF"/>
        </w:rPr>
        <w:t>, мастер-классы, праздничная программа, в которых приняло участие более 1500 человек.</w:t>
      </w:r>
    </w:p>
    <w:p w:rsidR="0088095B" w:rsidRDefault="0088095B" w:rsidP="00C71517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профилактической акции «Дети России-2019» в ГПОУ «Калтанский многопрофильный техникум» проведена информационно-просветительная беседа «Наш выбор – мир без наркотиков!» и акция «Твой выбор!».</w:t>
      </w:r>
    </w:p>
    <w:p w:rsidR="0088095B" w:rsidRDefault="0088095B" w:rsidP="00C71517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Всемирный день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техникум» проведена беседа «СПИД – чума XXI века» с участием врача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пидемиолога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095B" w:rsidRDefault="0088095B" w:rsidP="00C71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A7873">
        <w:rPr>
          <w:rFonts w:ascii="Times New Roman" w:hAnsi="Times New Roman" w:cs="Times New Roman"/>
          <w:sz w:val="28"/>
          <w:szCs w:val="28"/>
        </w:rPr>
        <w:t xml:space="preserve"> рамках проведения антинаркотической акции «Чистые стены»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A7873">
        <w:rPr>
          <w:rFonts w:ascii="Times New Roman" w:hAnsi="Times New Roman" w:cs="Times New Roman"/>
          <w:sz w:val="28"/>
          <w:szCs w:val="28"/>
        </w:rPr>
        <w:t xml:space="preserve"> волонтерами в количестве 11 человек выявлено и уничтожено 124 надписи, содержащих рекламу наркотиков и информацию о способах их незаконного оборота.</w:t>
      </w:r>
    </w:p>
    <w:p w:rsidR="0088095B" w:rsidRDefault="0088095B" w:rsidP="00C71517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акций </w:t>
      </w:r>
      <w:r w:rsidRPr="00424028">
        <w:rPr>
          <w:rFonts w:ascii="Times New Roman" w:hAnsi="Times New Roman" w:cs="Times New Roman"/>
          <w:sz w:val="28"/>
          <w:szCs w:val="28"/>
        </w:rPr>
        <w:t>«Весенняя неделя добра», «Ветеран ж</w:t>
      </w:r>
      <w:r>
        <w:rPr>
          <w:rFonts w:ascii="Times New Roman" w:hAnsi="Times New Roman" w:cs="Times New Roman"/>
          <w:sz w:val="28"/>
          <w:szCs w:val="28"/>
        </w:rPr>
        <w:t xml:space="preserve">ивет рядом», «Рука помощи» ежегодно ведется  волонтерская  работа  по  оказанию   </w:t>
      </w:r>
      <w:r w:rsidRPr="00A74E88">
        <w:rPr>
          <w:rFonts w:ascii="Times New Roman" w:hAnsi="Times New Roman" w:cs="Times New Roman"/>
          <w:sz w:val="28"/>
          <w:szCs w:val="28"/>
        </w:rPr>
        <w:t>адресн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A74E88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74E88">
        <w:rPr>
          <w:rFonts w:ascii="Times New Roman" w:hAnsi="Times New Roman" w:cs="Times New Roman"/>
          <w:sz w:val="28"/>
          <w:szCs w:val="28"/>
        </w:rPr>
        <w:t xml:space="preserve"> ветеранам войны и труда</w:t>
      </w:r>
      <w:r>
        <w:rPr>
          <w:rFonts w:ascii="Times New Roman" w:hAnsi="Times New Roman" w:cs="Times New Roman"/>
          <w:sz w:val="28"/>
          <w:szCs w:val="28"/>
        </w:rPr>
        <w:t xml:space="preserve">, труженикам тыла и пожилым людям </w:t>
      </w:r>
      <w:r w:rsidRPr="00A74E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территории, ремонт и уборка квартир, уборка снега, </w:t>
      </w:r>
      <w:r w:rsidRPr="00A74E88">
        <w:rPr>
          <w:rFonts w:ascii="Times New Roman" w:hAnsi="Times New Roman" w:cs="Times New Roman"/>
          <w:sz w:val="28"/>
          <w:szCs w:val="28"/>
        </w:rPr>
        <w:t>доставка овощных наборов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9C17B1">
        <w:rPr>
          <w:rFonts w:ascii="Times New Roman" w:hAnsi="Times New Roman" w:cs="Times New Roman"/>
          <w:sz w:val="28"/>
          <w:szCs w:val="28"/>
        </w:rPr>
        <w:t>.).</w:t>
      </w:r>
    </w:p>
    <w:p w:rsidR="00A31103" w:rsidRDefault="000A55C5" w:rsidP="00C71517">
      <w:pPr>
        <w:pStyle w:val="rvps21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095B" w:rsidRPr="00C71F37">
        <w:rPr>
          <w:sz w:val="28"/>
          <w:szCs w:val="28"/>
        </w:rPr>
        <w:t xml:space="preserve">В 2019 году в Калтанском городском округе на условиях временной занятости был трудоустроен 121 человек в возрасте от 14 до 18 лет. </w:t>
      </w:r>
      <w:r w:rsidR="00A31103" w:rsidRPr="00A31103">
        <w:rPr>
          <w:sz w:val="28"/>
          <w:szCs w:val="28"/>
        </w:rPr>
        <w:t>На реализацию</w:t>
      </w:r>
      <w:r w:rsidR="00A31103">
        <w:rPr>
          <w:sz w:val="28"/>
          <w:szCs w:val="28"/>
        </w:rPr>
        <w:t xml:space="preserve"> этого мероприятия было затрачено</w:t>
      </w:r>
      <w:r w:rsidR="00A31103" w:rsidRPr="00A31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всего: </w:t>
      </w:r>
      <w:r w:rsidR="00A31103" w:rsidRPr="00A31103">
        <w:rPr>
          <w:sz w:val="28"/>
          <w:szCs w:val="28"/>
        </w:rPr>
        <w:t>1 315 605,56</w:t>
      </w:r>
      <w:r w:rsidR="00A31103">
        <w:rPr>
          <w:sz w:val="28"/>
          <w:szCs w:val="28"/>
        </w:rPr>
        <w:t xml:space="preserve"> руб., в т.ч. средства областного бюджета-584 414,17 руб., средства местного бюджета-651 319,13 руб.</w:t>
      </w:r>
      <w:r>
        <w:rPr>
          <w:sz w:val="28"/>
          <w:szCs w:val="28"/>
        </w:rPr>
        <w:t>, внебюджетные средства -79 872,26 руб.</w:t>
      </w:r>
    </w:p>
    <w:p w:rsidR="0088095B" w:rsidRPr="00C71F37" w:rsidRDefault="0088095B" w:rsidP="00C71517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F37">
        <w:rPr>
          <w:rFonts w:ascii="Times New Roman" w:hAnsi="Times New Roman" w:cs="Times New Roman"/>
          <w:sz w:val="28"/>
          <w:szCs w:val="28"/>
        </w:rPr>
        <w:t xml:space="preserve">Приоритетным правом при трудоустройстве пользовались подростки, направленные комиссией по делам несовершеннолетних и защите их прав, дети-сироты, дети из неблагополучных  и неполных семей, а также дети из семей, попавших в трудную жизненную ситуацию (ПДН – 5 чел., соц. опасные – 5 чел., группа риска – 4 чел., опекаемые – 10 чел., многодетные – 27 чел., </w:t>
      </w:r>
      <w:r w:rsidRPr="00C71F37">
        <w:rPr>
          <w:rFonts w:ascii="Times New Roman" w:hAnsi="Times New Roman" w:cs="Times New Roman"/>
          <w:bCs/>
          <w:iCs/>
          <w:sz w:val="28"/>
          <w:szCs w:val="28"/>
        </w:rPr>
        <w:t>малообеспеченные</w:t>
      </w:r>
      <w:r w:rsidRPr="00C71F37">
        <w:rPr>
          <w:rFonts w:ascii="Times New Roman" w:hAnsi="Times New Roman" w:cs="Times New Roman"/>
          <w:sz w:val="28"/>
          <w:szCs w:val="28"/>
        </w:rPr>
        <w:t xml:space="preserve"> – 64 чел., КДН и ЗП – 1 чел., </w:t>
      </w:r>
      <w:proofErr w:type="spellStart"/>
      <w:r w:rsidRPr="00C71F3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71F37">
        <w:rPr>
          <w:rFonts w:ascii="Times New Roman" w:hAnsi="Times New Roman" w:cs="Times New Roman"/>
          <w:sz w:val="28"/>
          <w:szCs w:val="28"/>
        </w:rPr>
        <w:t xml:space="preserve"> учет – 1</w:t>
      </w:r>
      <w:proofErr w:type="gramEnd"/>
      <w:r w:rsidRPr="00C71F37">
        <w:rPr>
          <w:rFonts w:ascii="Times New Roman" w:hAnsi="Times New Roman" w:cs="Times New Roman"/>
          <w:sz w:val="28"/>
          <w:szCs w:val="28"/>
        </w:rPr>
        <w:t xml:space="preserve"> чел.,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71F37">
        <w:rPr>
          <w:rFonts w:ascii="Times New Roman" w:hAnsi="Times New Roman" w:cs="Times New Roman"/>
          <w:sz w:val="28"/>
          <w:szCs w:val="28"/>
        </w:rPr>
        <w:t>благополучны</w:t>
      </w:r>
      <w:r>
        <w:rPr>
          <w:rFonts w:ascii="Times New Roman" w:hAnsi="Times New Roman" w:cs="Times New Roman"/>
          <w:sz w:val="28"/>
          <w:szCs w:val="28"/>
        </w:rPr>
        <w:t>х семей</w:t>
      </w:r>
      <w:r w:rsidRPr="00C71F37">
        <w:rPr>
          <w:rFonts w:ascii="Times New Roman" w:hAnsi="Times New Roman" w:cs="Times New Roman"/>
          <w:sz w:val="28"/>
          <w:szCs w:val="28"/>
        </w:rPr>
        <w:t xml:space="preserve"> – 4 чел.).</w:t>
      </w:r>
    </w:p>
    <w:p w:rsidR="0088095B" w:rsidRPr="00C71F37" w:rsidRDefault="0088095B" w:rsidP="00C71517">
      <w:pPr>
        <w:tabs>
          <w:tab w:val="left" w:pos="1134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37">
        <w:rPr>
          <w:rFonts w:ascii="Times New Roman" w:hAnsi="Times New Roman" w:cs="Times New Roman"/>
          <w:sz w:val="28"/>
          <w:szCs w:val="28"/>
        </w:rPr>
        <w:t>Временное трудоустройство несовершеннолетних подростков осуществлялось на предприятиях и учреждениях округа. Договоры с ГКУ Центр занятости населения  г. Осинники «О совместной деятельности по организации временного трудоустройства в возрасте от 14 до 18 лет в свободное от учебы время» заключили  17 предприятий и учреждений округа (Управление социальной защиты населения, МКУ «ЦСПС и</w:t>
      </w:r>
      <w:proofErr w:type="gramStart"/>
      <w:r w:rsidRPr="00C71F3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71F37">
        <w:rPr>
          <w:rFonts w:ascii="Times New Roman" w:hAnsi="Times New Roman" w:cs="Times New Roman"/>
          <w:sz w:val="28"/>
          <w:szCs w:val="28"/>
        </w:rPr>
        <w:t xml:space="preserve">», </w:t>
      </w:r>
      <w:r w:rsidRPr="00C71F37">
        <w:rPr>
          <w:rFonts w:ascii="Times New Roman" w:hAnsi="Times New Roman" w:cs="Times New Roman"/>
          <w:color w:val="000000"/>
          <w:sz w:val="28"/>
          <w:szCs w:val="28"/>
        </w:rPr>
        <w:t xml:space="preserve">МКУ «Центр социального обслуживания», </w:t>
      </w:r>
      <w:r w:rsidRPr="00C71F37">
        <w:rPr>
          <w:rFonts w:ascii="Times New Roman" w:hAnsi="Times New Roman" w:cs="Times New Roman"/>
          <w:sz w:val="28"/>
          <w:szCs w:val="28"/>
        </w:rPr>
        <w:t xml:space="preserve">МБУЗ «ЦГБ», </w:t>
      </w:r>
      <w:r w:rsidR="0012399D">
        <w:rPr>
          <w:rFonts w:ascii="Times New Roman" w:hAnsi="Times New Roman" w:cs="Times New Roman"/>
          <w:sz w:val="28"/>
          <w:szCs w:val="28"/>
        </w:rPr>
        <w:t>Г</w:t>
      </w:r>
      <w:r w:rsidRPr="005E7223">
        <w:rPr>
          <w:rFonts w:ascii="Times New Roman" w:hAnsi="Times New Roman" w:cs="Times New Roman"/>
          <w:sz w:val="28"/>
          <w:szCs w:val="28"/>
        </w:rPr>
        <w:t xml:space="preserve">БУЗ </w:t>
      </w:r>
      <w:r w:rsidR="0012399D">
        <w:rPr>
          <w:rFonts w:ascii="Times New Roman" w:hAnsi="Times New Roman" w:cs="Times New Roman"/>
          <w:sz w:val="28"/>
          <w:szCs w:val="28"/>
        </w:rPr>
        <w:t xml:space="preserve">КО </w:t>
      </w:r>
      <w:r w:rsidRPr="005E72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399D">
        <w:rPr>
          <w:rFonts w:ascii="Times New Roman" w:hAnsi="Times New Roman" w:cs="Times New Roman"/>
          <w:sz w:val="28"/>
          <w:szCs w:val="28"/>
        </w:rPr>
        <w:t>Осинниковская</w:t>
      </w:r>
      <w:proofErr w:type="spellEnd"/>
      <w:r w:rsidR="0012399D">
        <w:rPr>
          <w:rFonts w:ascii="Times New Roman" w:hAnsi="Times New Roman" w:cs="Times New Roman"/>
          <w:sz w:val="28"/>
          <w:szCs w:val="28"/>
        </w:rPr>
        <w:t xml:space="preserve"> городская больница Поликлиника №4</w:t>
      </w:r>
      <w:r w:rsidRPr="005E7223">
        <w:rPr>
          <w:rFonts w:ascii="Times New Roman" w:hAnsi="Times New Roman" w:cs="Times New Roman"/>
          <w:sz w:val="28"/>
          <w:szCs w:val="28"/>
        </w:rPr>
        <w:t>»,</w:t>
      </w:r>
      <w:r w:rsidRPr="00C71F37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Pr="00C71F37">
        <w:rPr>
          <w:rFonts w:ascii="Times New Roman" w:hAnsi="Times New Roman" w:cs="Times New Roman"/>
          <w:sz w:val="28"/>
          <w:szCs w:val="28"/>
        </w:rPr>
        <w:t>УМПиС</w:t>
      </w:r>
      <w:proofErr w:type="spellEnd"/>
      <w:r w:rsidRPr="00C71F37">
        <w:rPr>
          <w:rFonts w:ascii="Times New Roman" w:hAnsi="Times New Roman" w:cs="Times New Roman"/>
          <w:sz w:val="28"/>
          <w:szCs w:val="28"/>
        </w:rPr>
        <w:t xml:space="preserve">» КГО, МБУ ДО «КДЮСШ», </w:t>
      </w:r>
      <w:proofErr w:type="gramStart"/>
      <w:r w:rsidRPr="00C71F37">
        <w:rPr>
          <w:rFonts w:ascii="Times New Roman" w:hAnsi="Times New Roman" w:cs="Times New Roman"/>
          <w:sz w:val="28"/>
          <w:szCs w:val="28"/>
        </w:rPr>
        <w:t xml:space="preserve">МАУ «Бизнес-инкубатор», МУП УЖК и ДК, МБОУ «СОШ №1», </w:t>
      </w:r>
      <w:r w:rsidRPr="00C71F37">
        <w:rPr>
          <w:rFonts w:ascii="Times New Roman" w:hAnsi="Times New Roman" w:cs="Times New Roman"/>
          <w:sz w:val="28"/>
          <w:szCs w:val="28"/>
        </w:rPr>
        <w:lastRenderedPageBreak/>
        <w:t>МБДОУ Д/С № 38 «Сказка», МБДОУ Д/С № 24 «Белочка», МБДОУ Д/С № 37 «</w:t>
      </w:r>
      <w:proofErr w:type="spellStart"/>
      <w:r w:rsidRPr="00C71F3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71F37">
        <w:rPr>
          <w:rFonts w:ascii="Times New Roman" w:hAnsi="Times New Roman" w:cs="Times New Roman"/>
          <w:sz w:val="28"/>
          <w:szCs w:val="28"/>
        </w:rPr>
        <w:t xml:space="preserve">», МБДОУ Д/С № 11 «Березка», МУ ДОД «ДШИ № 43», МБУ ЦБС, МКУ «Архив КГО»). </w:t>
      </w:r>
      <w:proofErr w:type="gramEnd"/>
    </w:p>
    <w:p w:rsidR="0088095B" w:rsidRPr="00C71F37" w:rsidRDefault="0088095B" w:rsidP="00C71517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37">
        <w:rPr>
          <w:rFonts w:ascii="Times New Roman" w:hAnsi="Times New Roman" w:cs="Times New Roman"/>
          <w:sz w:val="28"/>
          <w:szCs w:val="28"/>
        </w:rPr>
        <w:t xml:space="preserve">В период трудоустройства была  выполнена </w:t>
      </w: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C71F37">
        <w:rPr>
          <w:rFonts w:ascii="Times New Roman" w:hAnsi="Times New Roman" w:cs="Times New Roman"/>
          <w:sz w:val="28"/>
          <w:szCs w:val="28"/>
        </w:rPr>
        <w:t>покраск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F37">
        <w:rPr>
          <w:rFonts w:ascii="Times New Roman" w:hAnsi="Times New Roman" w:cs="Times New Roman"/>
          <w:sz w:val="28"/>
          <w:szCs w:val="28"/>
        </w:rPr>
        <w:t xml:space="preserve"> ограждений и детских площадок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облагораживанию клумб, высадке</w:t>
      </w:r>
      <w:r w:rsidRPr="00C71F37">
        <w:rPr>
          <w:rFonts w:ascii="Times New Roman" w:hAnsi="Times New Roman" w:cs="Times New Roman"/>
          <w:sz w:val="28"/>
          <w:szCs w:val="28"/>
        </w:rPr>
        <w:t xml:space="preserve"> рассады у обелиска, па</w:t>
      </w:r>
      <w:r>
        <w:rPr>
          <w:rFonts w:ascii="Times New Roman" w:hAnsi="Times New Roman" w:cs="Times New Roman"/>
          <w:sz w:val="28"/>
          <w:szCs w:val="28"/>
        </w:rPr>
        <w:t>мятников, прив</w:t>
      </w:r>
      <w:r w:rsidR="007F1700">
        <w:rPr>
          <w:rFonts w:ascii="Times New Roman" w:hAnsi="Times New Roman" w:cs="Times New Roman"/>
          <w:sz w:val="28"/>
          <w:szCs w:val="28"/>
        </w:rPr>
        <w:t>окзальной площади,</w:t>
      </w:r>
      <w:r w:rsidR="007F1700" w:rsidRPr="007F1700">
        <w:rPr>
          <w:rFonts w:ascii="Times New Roman" w:hAnsi="Times New Roman" w:cs="Times New Roman"/>
          <w:sz w:val="28"/>
          <w:szCs w:val="28"/>
        </w:rPr>
        <w:t xml:space="preserve"> </w:t>
      </w:r>
      <w:r w:rsidR="007F1700" w:rsidRPr="00C71F37">
        <w:rPr>
          <w:rFonts w:ascii="Times New Roman" w:hAnsi="Times New Roman" w:cs="Times New Roman"/>
          <w:sz w:val="28"/>
          <w:szCs w:val="28"/>
        </w:rPr>
        <w:t>очистк</w:t>
      </w:r>
      <w:r w:rsidR="007F1700">
        <w:rPr>
          <w:rFonts w:ascii="Times New Roman" w:hAnsi="Times New Roman" w:cs="Times New Roman"/>
          <w:sz w:val="28"/>
          <w:szCs w:val="28"/>
        </w:rPr>
        <w:t>а</w:t>
      </w:r>
      <w:r w:rsidR="007F1700" w:rsidRPr="00C71F37">
        <w:rPr>
          <w:rFonts w:ascii="Times New Roman" w:hAnsi="Times New Roman" w:cs="Times New Roman"/>
          <w:sz w:val="28"/>
          <w:szCs w:val="28"/>
        </w:rPr>
        <w:t xml:space="preserve"> остановочных павильонов</w:t>
      </w:r>
      <w:r w:rsidR="007F1700">
        <w:rPr>
          <w:rFonts w:ascii="Times New Roman" w:hAnsi="Times New Roman" w:cs="Times New Roman"/>
          <w:sz w:val="28"/>
          <w:szCs w:val="28"/>
        </w:rPr>
        <w:t>, осуществлялись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F37">
        <w:rPr>
          <w:rFonts w:ascii="Times New Roman" w:hAnsi="Times New Roman" w:cs="Times New Roman"/>
          <w:sz w:val="28"/>
          <w:szCs w:val="28"/>
        </w:rPr>
        <w:t>природоохранны</w:t>
      </w:r>
      <w:r w:rsidR="007F1700">
        <w:rPr>
          <w:rFonts w:ascii="Times New Roman" w:hAnsi="Times New Roman" w:cs="Times New Roman"/>
          <w:sz w:val="28"/>
          <w:szCs w:val="28"/>
        </w:rPr>
        <w:t>е</w:t>
      </w:r>
      <w:r w:rsidRPr="00C71F3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F1700">
        <w:rPr>
          <w:rFonts w:ascii="Times New Roman" w:hAnsi="Times New Roman" w:cs="Times New Roman"/>
          <w:sz w:val="28"/>
          <w:szCs w:val="28"/>
        </w:rPr>
        <w:t>я</w:t>
      </w:r>
      <w:r w:rsidRPr="00C71F37">
        <w:rPr>
          <w:rFonts w:ascii="Times New Roman" w:hAnsi="Times New Roman" w:cs="Times New Roman"/>
          <w:sz w:val="28"/>
          <w:szCs w:val="28"/>
        </w:rPr>
        <w:t xml:space="preserve"> (очистка береговой линии</w:t>
      </w:r>
      <w:r w:rsidR="007F170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95B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C8">
        <w:rPr>
          <w:rFonts w:ascii="Times New Roman" w:hAnsi="Times New Roman" w:cs="Times New Roman"/>
          <w:sz w:val="28"/>
          <w:szCs w:val="28"/>
        </w:rPr>
        <w:t>Управление молодежной политики и спорта</w:t>
      </w:r>
      <w:r>
        <w:rPr>
          <w:rFonts w:ascii="Times New Roman" w:hAnsi="Times New Roman" w:cs="Times New Roman"/>
          <w:sz w:val="28"/>
          <w:szCs w:val="28"/>
        </w:rPr>
        <w:t xml:space="preserve"> активно сотрудничает с советом ветеранов войны и труда Катанского городского округа и</w:t>
      </w:r>
      <w:r w:rsidRPr="009F3AC8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ит большую  работу среди ветеранов по пропаганде здорового образа жизни</w:t>
      </w:r>
      <w:r w:rsidRPr="009F3AC8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9F3AC8">
        <w:rPr>
          <w:rFonts w:ascii="Times New Roman" w:hAnsi="Times New Roman" w:cs="Times New Roman"/>
          <w:sz w:val="28"/>
          <w:szCs w:val="28"/>
        </w:rPr>
        <w:t>году проводил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AC8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3AC8">
        <w:rPr>
          <w:rFonts w:ascii="Times New Roman" w:hAnsi="Times New Roman" w:cs="Times New Roman"/>
          <w:sz w:val="28"/>
          <w:szCs w:val="28"/>
        </w:rPr>
        <w:t xml:space="preserve"> Спартакиада среди перви</w:t>
      </w:r>
      <w:r>
        <w:rPr>
          <w:rFonts w:ascii="Times New Roman" w:hAnsi="Times New Roman" w:cs="Times New Roman"/>
          <w:sz w:val="28"/>
          <w:szCs w:val="28"/>
        </w:rPr>
        <w:t>чных ветеранских организаций, соревнования по настольному теннису</w:t>
      </w:r>
      <w:r w:rsidRPr="00C26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690D">
        <w:rPr>
          <w:rFonts w:ascii="Times New Roman" w:hAnsi="Times New Roman" w:cs="Times New Roman"/>
          <w:sz w:val="28"/>
          <w:szCs w:val="28"/>
        </w:rPr>
        <w:t>дартс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бильярду, шахматам</w:t>
      </w:r>
      <w:r w:rsidRPr="00C2690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шашкам,</w:t>
      </w:r>
      <w:r w:rsidRPr="009F3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волейболу, фестиваль скандинавской ходьбы, туристический слет.</w:t>
      </w:r>
    </w:p>
    <w:p w:rsidR="0088095B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D7">
        <w:rPr>
          <w:rFonts w:ascii="Times New Roman" w:hAnsi="Times New Roman" w:cs="Times New Roman"/>
          <w:sz w:val="28"/>
          <w:szCs w:val="28"/>
        </w:rPr>
        <w:t>Успешно среди жителей Калтанского городского  округа реализуется сдача нормативов комплекса ВФСК ГТО. В течение года было проведено 24</w:t>
      </w:r>
      <w:r w:rsidRPr="000E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Pr="000E20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95B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Калтанский городской округ занимает 6 место в рейтинге среди 34 муниципальных образований Кузбасса по эффективности внедрения комплекса ВФСК ГТО.</w:t>
      </w:r>
    </w:p>
    <w:p w:rsidR="0088095B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0E20D7">
        <w:rPr>
          <w:rFonts w:ascii="Times New Roman" w:hAnsi="Times New Roman" w:cs="Times New Roman"/>
          <w:sz w:val="28"/>
          <w:szCs w:val="28"/>
        </w:rPr>
        <w:t xml:space="preserve"> году к выполнению нормативом приступило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0E20D7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что на 5% больше, чем в 2018 году,</w:t>
      </w:r>
      <w:r w:rsidR="00C71517">
        <w:rPr>
          <w:rFonts w:ascii="Times New Roman" w:hAnsi="Times New Roman" w:cs="Times New Roman"/>
          <w:sz w:val="28"/>
          <w:szCs w:val="28"/>
        </w:rPr>
        <w:t xml:space="preserve"> из </w:t>
      </w:r>
      <w:r w:rsidRPr="000E20D7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0E20D7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58F8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 золотой знак отличия ГТО, </w:t>
      </w:r>
      <w:r>
        <w:rPr>
          <w:rFonts w:ascii="Times New Roman" w:hAnsi="Times New Roman" w:cs="Times New Roman"/>
          <w:color w:val="000000"/>
          <w:sz w:val="28"/>
          <w:szCs w:val="28"/>
        </w:rPr>
        <w:t>415</w:t>
      </w:r>
      <w:r w:rsidRPr="00C658F8">
        <w:rPr>
          <w:rFonts w:ascii="Times New Roman" w:hAnsi="Times New Roman" w:cs="Times New Roman"/>
          <w:color w:val="000000"/>
          <w:sz w:val="28"/>
          <w:szCs w:val="28"/>
        </w:rPr>
        <w:t xml:space="preserve"> человек - серебряный знак и 1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C658F8">
        <w:rPr>
          <w:rFonts w:ascii="Times New Roman" w:hAnsi="Times New Roman" w:cs="Times New Roman"/>
          <w:color w:val="000000"/>
          <w:sz w:val="28"/>
          <w:szCs w:val="28"/>
        </w:rPr>
        <w:t xml:space="preserve"> человек – бронзовый знак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65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58" w:rsidRDefault="0088095B" w:rsidP="00C715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61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основные мероприятия: 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«Меткий стрелок» среди обучающихся общеобразовательных организаций</w:t>
      </w:r>
      <w:r w:rsid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приняли участие 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 человек</w:t>
      </w:r>
      <w:r w:rsid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Зимний фестиваль</w:t>
      </w:r>
      <w:r w:rsid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ГТО 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 человек</w:t>
      </w:r>
      <w:r w:rsid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Летний фестиваль ГТО среди всех категорий населения-60 человек</w:t>
      </w:r>
      <w:r w:rsid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по плаванию «Вольный стиль» среди общеобразовательных школ (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ступень)</w:t>
      </w:r>
      <w:r w:rsid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 человек, акция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Отцовский патруль.</w:t>
      </w:r>
      <w:r w:rsidR="007F7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proofErr w:type="spellStart"/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</w:t>
      </w:r>
      <w:proofErr w:type="spellEnd"/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C7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-10</w:t>
      </w:r>
      <w:r w:rsid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</w:t>
      </w:r>
      <w:r w:rsidR="007F7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7358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</w:t>
      </w:r>
      <w:r w:rsidR="007F7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</w:t>
      </w:r>
      <w:r w:rsidR="00D91612" w:rsidRPr="00D9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нормативов комплекса ГТО среди людей с ограниченными возможностями здоровья-30 человек.</w:t>
      </w:r>
    </w:p>
    <w:p w:rsidR="0088095B" w:rsidRDefault="007F7358" w:rsidP="00C7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8095B" w:rsidRPr="007049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2019 г. большое внимание было уделено созданию условий для разв</w:t>
      </w:r>
      <w:r w:rsidR="00C715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ития</w:t>
      </w:r>
      <w:r w:rsidR="0088095B" w:rsidRPr="007049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спорта среди детей и подростков, улучшению материально-технической базы</w:t>
      </w:r>
      <w:r w:rsidR="008809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8095B" w:rsidRPr="0070499D" w:rsidRDefault="0088095B" w:rsidP="00C7151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99D">
        <w:rPr>
          <w:rFonts w:ascii="Times New Roman" w:hAnsi="Times New Roman" w:cs="Times New Roman"/>
          <w:sz w:val="28"/>
          <w:szCs w:val="28"/>
        </w:rPr>
        <w:t>в феврале 2019 г. установлен пункт проката спортивного инвентаря на горе «Солнечная»;</w:t>
      </w:r>
    </w:p>
    <w:p w:rsidR="0088095B" w:rsidRPr="0070499D" w:rsidRDefault="0088095B" w:rsidP="00C7151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99D">
        <w:rPr>
          <w:rFonts w:ascii="Times New Roman" w:hAnsi="Times New Roman" w:cs="Times New Roman"/>
          <w:sz w:val="28"/>
          <w:szCs w:val="28"/>
        </w:rPr>
        <w:t>в июле 2019 г. введено в эксплуатацию после ремонта здание МБУ ДО «КДЮСШ», выполнено благоустройство прилегающей территории;</w:t>
      </w:r>
    </w:p>
    <w:p w:rsidR="0088095B" w:rsidRPr="0070499D" w:rsidRDefault="0088095B" w:rsidP="00C7151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99D">
        <w:rPr>
          <w:rFonts w:ascii="Times New Roman" w:hAnsi="Times New Roman" w:cs="Times New Roman"/>
          <w:sz w:val="28"/>
          <w:szCs w:val="28"/>
        </w:rPr>
        <w:t>в июле произведен ремонт фасада здания спортивно</w:t>
      </w:r>
      <w:r>
        <w:rPr>
          <w:rFonts w:ascii="Times New Roman" w:hAnsi="Times New Roman" w:cs="Times New Roman"/>
          <w:sz w:val="28"/>
          <w:szCs w:val="28"/>
        </w:rPr>
        <w:t>го зала МАУ «Стадион Энергетик»</w:t>
      </w:r>
      <w:r w:rsidRPr="007049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095B" w:rsidRPr="0070499D" w:rsidRDefault="0088095B" w:rsidP="00C7151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99D">
        <w:rPr>
          <w:rFonts w:ascii="Times New Roman" w:hAnsi="Times New Roman" w:cs="Times New Roman"/>
          <w:sz w:val="28"/>
          <w:szCs w:val="28"/>
        </w:rPr>
        <w:t>в июле произведен ремонт фасада здания спортивного клуба по адресу: г. Калтан, ул. Дзержинского, 3а;</w:t>
      </w:r>
    </w:p>
    <w:p w:rsidR="0088095B" w:rsidRPr="0070499D" w:rsidRDefault="0088095B" w:rsidP="00C7151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99D">
        <w:rPr>
          <w:rFonts w:ascii="Times New Roman" w:hAnsi="Times New Roman" w:cs="Times New Roman"/>
          <w:sz w:val="28"/>
          <w:szCs w:val="28"/>
        </w:rPr>
        <w:t xml:space="preserve">в сентябре 2019 г. установлена спортивная площадка для занятий </w:t>
      </w:r>
      <w:proofErr w:type="spellStart"/>
      <w:r w:rsidRPr="0070499D">
        <w:rPr>
          <w:rFonts w:ascii="Times New Roman" w:hAnsi="Times New Roman" w:cs="Times New Roman"/>
          <w:sz w:val="28"/>
          <w:szCs w:val="28"/>
        </w:rPr>
        <w:t>воркаутом</w:t>
      </w:r>
      <w:proofErr w:type="spellEnd"/>
      <w:r w:rsidRPr="0070499D">
        <w:rPr>
          <w:rFonts w:ascii="Times New Roman" w:hAnsi="Times New Roman" w:cs="Times New Roman"/>
          <w:sz w:val="28"/>
          <w:szCs w:val="28"/>
        </w:rPr>
        <w:t xml:space="preserve"> по адресу: г.  Калтан, пр. Мира, 12;</w:t>
      </w:r>
    </w:p>
    <w:p w:rsidR="0088095B" w:rsidRPr="0070499D" w:rsidRDefault="0088095B" w:rsidP="00C7151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99D">
        <w:rPr>
          <w:rFonts w:ascii="Times New Roman" w:hAnsi="Times New Roman" w:cs="Times New Roman"/>
          <w:sz w:val="28"/>
          <w:szCs w:val="28"/>
        </w:rPr>
        <w:t>в сентябре 2019 г. установлен спортивный комплекс для сдачи норм ВФСК ГТО по адресу: г. Калтан, пр. Мира, 55 а;</w:t>
      </w:r>
    </w:p>
    <w:p w:rsidR="0088095B" w:rsidRPr="0070499D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99D">
        <w:rPr>
          <w:rFonts w:ascii="Times New Roman" w:hAnsi="Times New Roman" w:cs="Times New Roman"/>
          <w:sz w:val="28"/>
          <w:szCs w:val="28"/>
        </w:rPr>
        <w:lastRenderedPageBreak/>
        <w:t>Финансовые расходы на реализацию вышеперечисленных мероприятий составили более 14,5 млн. руб.</w:t>
      </w:r>
    </w:p>
    <w:p w:rsidR="0088095B" w:rsidRPr="0070499D" w:rsidRDefault="0088095B" w:rsidP="00C7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499D">
        <w:rPr>
          <w:rFonts w:ascii="Times New Roman" w:hAnsi="Times New Roman" w:cs="Times New Roman"/>
          <w:sz w:val="28"/>
          <w:szCs w:val="28"/>
        </w:rPr>
        <w:t xml:space="preserve"> рамках соглашения с Департаментом молодежной политики и спорта Кемеровской области о предоставлении субсидии на финансирование мероприятий, включенных в государственную программу Кемеровской области «Молодежь, спорт и туризм Кузбасса» на 2014-2021 годы проведена закупка спортивного оборудования и инвентаря для оснащения пунктов проката под брендом «Кузбасс-территория спорта». Поставлено более 100 единиц инвентаря: велосипеды, самокаты, палочки для скандинавской ходьбы, роликовые коньки, устройства для хранения велосипедов, комплекты  защиты. Сумма за</w:t>
      </w:r>
      <w:r w:rsidR="007F1700">
        <w:rPr>
          <w:rFonts w:ascii="Times New Roman" w:hAnsi="Times New Roman" w:cs="Times New Roman"/>
          <w:sz w:val="28"/>
          <w:szCs w:val="28"/>
        </w:rPr>
        <w:t>трат составила</w:t>
      </w:r>
      <w:r w:rsidRPr="0070499D">
        <w:rPr>
          <w:rFonts w:ascii="Times New Roman" w:hAnsi="Times New Roman" w:cs="Times New Roman"/>
          <w:sz w:val="28"/>
          <w:szCs w:val="28"/>
        </w:rPr>
        <w:t xml:space="preserve"> 480 тыс.</w:t>
      </w:r>
      <w:r w:rsidR="00C71517">
        <w:rPr>
          <w:rFonts w:ascii="Times New Roman" w:hAnsi="Times New Roman" w:cs="Times New Roman"/>
          <w:sz w:val="28"/>
          <w:szCs w:val="28"/>
        </w:rPr>
        <w:t xml:space="preserve"> </w:t>
      </w:r>
      <w:r w:rsidRPr="0070499D">
        <w:rPr>
          <w:rFonts w:ascii="Times New Roman" w:hAnsi="Times New Roman" w:cs="Times New Roman"/>
          <w:sz w:val="28"/>
          <w:szCs w:val="28"/>
        </w:rPr>
        <w:t>руб.-</w:t>
      </w:r>
      <w:r w:rsidR="00050593">
        <w:rPr>
          <w:rFonts w:ascii="Times New Roman" w:hAnsi="Times New Roman" w:cs="Times New Roman"/>
          <w:sz w:val="28"/>
          <w:szCs w:val="28"/>
        </w:rPr>
        <w:t xml:space="preserve"> </w:t>
      </w:r>
      <w:r w:rsidRPr="0070499D">
        <w:rPr>
          <w:rFonts w:ascii="Times New Roman" w:hAnsi="Times New Roman" w:cs="Times New Roman"/>
          <w:sz w:val="28"/>
          <w:szCs w:val="28"/>
        </w:rPr>
        <w:t>средства областного бюджета, 48 тыс.</w:t>
      </w:r>
      <w:r w:rsidR="00C71517">
        <w:rPr>
          <w:rFonts w:ascii="Times New Roman" w:hAnsi="Times New Roman" w:cs="Times New Roman"/>
          <w:sz w:val="28"/>
          <w:szCs w:val="28"/>
        </w:rPr>
        <w:t xml:space="preserve"> </w:t>
      </w:r>
      <w:r w:rsidRPr="0070499D">
        <w:rPr>
          <w:rFonts w:ascii="Times New Roman" w:hAnsi="Times New Roman" w:cs="Times New Roman"/>
          <w:sz w:val="28"/>
          <w:szCs w:val="28"/>
        </w:rPr>
        <w:t>руб.-</w:t>
      </w:r>
      <w:r w:rsidR="00050593">
        <w:rPr>
          <w:rFonts w:ascii="Times New Roman" w:hAnsi="Times New Roman" w:cs="Times New Roman"/>
          <w:sz w:val="28"/>
          <w:szCs w:val="28"/>
        </w:rPr>
        <w:t xml:space="preserve"> </w:t>
      </w:r>
      <w:r w:rsidRPr="0070499D">
        <w:rPr>
          <w:rFonts w:ascii="Times New Roman" w:hAnsi="Times New Roman" w:cs="Times New Roman"/>
          <w:sz w:val="28"/>
          <w:szCs w:val="28"/>
        </w:rPr>
        <w:t>средства местного бюджета.</w:t>
      </w:r>
      <w:r w:rsidR="007F1700">
        <w:rPr>
          <w:rFonts w:ascii="Times New Roman" w:hAnsi="Times New Roman" w:cs="Times New Roman"/>
          <w:sz w:val="28"/>
          <w:szCs w:val="28"/>
        </w:rPr>
        <w:t xml:space="preserve"> Полученным спортивным инвентарем  будут оснащены пункты проката в летний период.</w:t>
      </w:r>
    </w:p>
    <w:p w:rsidR="0088095B" w:rsidRPr="00050593" w:rsidRDefault="0088095B" w:rsidP="00C715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3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реализации муниципальной программы </w:t>
      </w:r>
      <w:r w:rsidRPr="00050593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Калтанского городского округа на  2014-2021гг</w:t>
      </w:r>
      <w:r w:rsidR="00C71517">
        <w:rPr>
          <w:rFonts w:ascii="Times New Roman" w:hAnsi="Times New Roman" w:cs="Times New Roman"/>
          <w:sz w:val="28"/>
          <w:szCs w:val="28"/>
        </w:rPr>
        <w:t>.</w:t>
      </w:r>
      <w:r w:rsidRPr="00050593">
        <w:rPr>
          <w:rFonts w:ascii="Times New Roman" w:hAnsi="Times New Roman" w:cs="Times New Roman"/>
          <w:sz w:val="28"/>
          <w:szCs w:val="28"/>
        </w:rPr>
        <w:t>»  в 2019 году, поставленные цели и задачи были выполнены, на программные мероприятия затрачено</w:t>
      </w:r>
      <w:r w:rsidRPr="0005059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50593" w:rsidRPr="00050593">
        <w:rPr>
          <w:rFonts w:ascii="Times New Roman" w:hAnsi="Times New Roman" w:cs="Times New Roman"/>
          <w:sz w:val="28"/>
          <w:szCs w:val="28"/>
        </w:rPr>
        <w:t>33 750,13</w:t>
      </w:r>
      <w:r w:rsidRPr="00050593">
        <w:rPr>
          <w:rFonts w:ascii="Times New Roman" w:hAnsi="Times New Roman" w:cs="Times New Roman"/>
          <w:sz w:val="28"/>
          <w:szCs w:val="28"/>
        </w:rPr>
        <w:t xml:space="preserve"> тыс</w:t>
      </w:r>
      <w:r w:rsidR="006760FB">
        <w:rPr>
          <w:rFonts w:ascii="Times New Roman" w:hAnsi="Times New Roman" w:cs="Times New Roman"/>
          <w:sz w:val="28"/>
          <w:szCs w:val="28"/>
        </w:rPr>
        <w:t>. руб</w:t>
      </w:r>
      <w:r w:rsidRPr="00050593">
        <w:rPr>
          <w:rFonts w:ascii="Times New Roman" w:hAnsi="Times New Roman" w:cs="Times New Roman"/>
          <w:sz w:val="28"/>
          <w:szCs w:val="28"/>
        </w:rPr>
        <w:t>. Общая эффективность выполнения программы составляет</w:t>
      </w:r>
      <w:r w:rsidR="00050593" w:rsidRPr="00050593">
        <w:rPr>
          <w:rFonts w:ascii="Times New Roman" w:hAnsi="Times New Roman" w:cs="Times New Roman"/>
          <w:sz w:val="28"/>
          <w:szCs w:val="28"/>
        </w:rPr>
        <w:t xml:space="preserve"> 100</w:t>
      </w:r>
      <w:r w:rsidRPr="00050593">
        <w:rPr>
          <w:rFonts w:ascii="Times New Roman" w:hAnsi="Times New Roman" w:cs="Times New Roman"/>
          <w:sz w:val="28"/>
          <w:szCs w:val="28"/>
        </w:rPr>
        <w:t>%. Основные целевые показатели выполнены на 100%.</w:t>
      </w:r>
    </w:p>
    <w:p w:rsidR="00657CE6" w:rsidRDefault="00657CE6" w:rsidP="006C1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0593" w:rsidRDefault="00050593" w:rsidP="006C1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050593" w:rsidSect="00DA1F33">
          <w:pgSz w:w="11906" w:h="16838" w:code="9"/>
          <w:pgMar w:top="1134" w:right="851" w:bottom="851" w:left="1559" w:header="709" w:footer="709" w:gutter="0"/>
          <w:cols w:space="708"/>
          <w:docGrid w:linePitch="360"/>
        </w:sectPr>
      </w:pPr>
    </w:p>
    <w:p w:rsidR="009B346E" w:rsidRPr="009B346E" w:rsidRDefault="009B346E" w:rsidP="009B346E">
      <w:pPr>
        <w:ind w:left="107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B346E">
        <w:rPr>
          <w:rFonts w:ascii="Times New Roman" w:eastAsia="Calibri" w:hAnsi="Times New Roman" w:cs="Times New Roman"/>
          <w:b/>
          <w:lang w:eastAsia="en-US"/>
        </w:rPr>
        <w:lastRenderedPageBreak/>
        <w:t>ЦЕЛЕВЫЕ ИНДИКАТОРЫ ПРОГРАММЫ</w:t>
      </w:r>
    </w:p>
    <w:tbl>
      <w:tblPr>
        <w:tblW w:w="15083" w:type="dxa"/>
        <w:jc w:val="center"/>
        <w:tblInd w:w="-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7"/>
        <w:gridCol w:w="2976"/>
        <w:gridCol w:w="2694"/>
        <w:gridCol w:w="1134"/>
        <w:gridCol w:w="2007"/>
        <w:gridCol w:w="1548"/>
        <w:gridCol w:w="1480"/>
        <w:gridCol w:w="1134"/>
        <w:gridCol w:w="1323"/>
      </w:tblGrid>
      <w:tr w:rsidR="009B045E" w:rsidRPr="00F90673" w:rsidTr="00D95671">
        <w:trPr>
          <w:trHeight w:val="391"/>
          <w:jc w:val="center"/>
        </w:trPr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760FB" w:rsidRDefault="009B045E" w:rsidP="0067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B045E" w:rsidRPr="00F90673" w:rsidRDefault="009B045E" w:rsidP="0067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ind w:left="-37"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49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Значение целевого индикатора</w:t>
            </w:r>
          </w:p>
        </w:tc>
      </w:tr>
      <w:tr w:rsidR="009B045E" w:rsidRPr="00F90673" w:rsidTr="00D95671">
        <w:trPr>
          <w:trHeight w:val="1322"/>
          <w:jc w:val="center"/>
        </w:trPr>
        <w:tc>
          <w:tcPr>
            <w:tcW w:w="78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EE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EE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EE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EE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</w:t>
            </w: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 xml:space="preserve">ый показатель </w:t>
            </w:r>
          </w:p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</w:t>
            </w: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ны и отклонения</w:t>
            </w:r>
          </w:p>
        </w:tc>
      </w:tr>
      <w:tr w:rsidR="009B045E" w:rsidRPr="00F90673" w:rsidTr="00D95671">
        <w:trPr>
          <w:trHeight w:val="374"/>
          <w:jc w:val="center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B045E" w:rsidRPr="00F90673" w:rsidTr="00D95671">
        <w:trPr>
          <w:trHeight w:val="215"/>
          <w:jc w:val="center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45E" w:rsidRPr="00F90673" w:rsidRDefault="009B045E" w:rsidP="00C7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Вовлечение  жителей  Калтанского городского округа всех возрастов к  систематическим  занятиям физической  культурой  и спортом</w:t>
            </w:r>
          </w:p>
          <w:p w:rsidR="009B045E" w:rsidRPr="00F90673" w:rsidRDefault="009B045E" w:rsidP="00C71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Доля населения,</w:t>
            </w:r>
            <w:r w:rsidRPr="00F906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0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07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5E" w:rsidRPr="00F90673" w:rsidTr="00D95671">
        <w:trPr>
          <w:trHeight w:val="215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EE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C71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78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785">
              <w:rPr>
                <w:rFonts w:ascii="Times New Roman" w:hAnsi="Times New Roman"/>
                <w:sz w:val="24"/>
                <w:szCs w:val="24"/>
              </w:rPr>
              <w:t>10130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8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  <w:r w:rsidRPr="008707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5E" w:rsidRPr="00F90673" w:rsidTr="00D95671">
        <w:trPr>
          <w:trHeight w:val="406"/>
          <w:jc w:val="center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45E" w:rsidRPr="00F90673" w:rsidRDefault="009B045E" w:rsidP="00C7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спортивно-массовых, физкультурно-оздоровительных, патриотических и культурных мероприятий, учебно-тренировочных сборов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EE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633CED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ED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78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8707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5E" w:rsidRPr="00F90673" w:rsidTr="00D95671">
        <w:trPr>
          <w:trHeight w:val="824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EE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C71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EE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633CED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E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135B43" w:rsidRDefault="009B045E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43"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135B43" w:rsidRDefault="009B045E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43">
              <w:rPr>
                <w:rFonts w:ascii="Times New Roman" w:hAnsi="Times New Roman"/>
                <w:sz w:val="24"/>
                <w:szCs w:val="24"/>
              </w:rPr>
              <w:t>12700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135B43" w:rsidRDefault="009B045E" w:rsidP="00EE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43">
              <w:rPr>
                <w:rFonts w:ascii="Times New Roman" w:hAnsi="Times New Roman" w:cs="Times New Roman"/>
                <w:sz w:val="24"/>
                <w:szCs w:val="24"/>
              </w:rPr>
              <w:t>14188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135B43" w:rsidRDefault="009B045E" w:rsidP="00EE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43">
              <w:rPr>
                <w:rFonts w:ascii="Times New Roman" w:hAnsi="Times New Roman" w:cs="Times New Roman"/>
                <w:sz w:val="24"/>
                <w:szCs w:val="24"/>
              </w:rPr>
              <w:t>111,7%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45E" w:rsidRPr="00135B4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5E" w:rsidRPr="00F90673" w:rsidTr="00D95671">
        <w:trPr>
          <w:trHeight w:val="215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EE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C71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EE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Количество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785"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785"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85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87078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5E" w:rsidRPr="00F90673" w:rsidTr="00D95671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B045E" w:rsidRPr="00F90673" w:rsidRDefault="005E2E9B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045E" w:rsidRPr="00F90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B045E" w:rsidRPr="00F90673" w:rsidRDefault="009B045E" w:rsidP="00C7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Трудоустройство молодежных трудовых отрядов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B045E" w:rsidRPr="00F90673" w:rsidRDefault="009B045E" w:rsidP="00EE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Количество бойцов молодежных трудовых отрядов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78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7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8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B045E" w:rsidRPr="00870785" w:rsidRDefault="009B045E" w:rsidP="00EE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8707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B045E" w:rsidRPr="00F90673" w:rsidRDefault="009B045E" w:rsidP="00EE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517" w:rsidRDefault="00C71517" w:rsidP="00C71517">
      <w:pPr>
        <w:tabs>
          <w:tab w:val="left" w:pos="680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C71517" w:rsidSect="005E2E9B">
      <w:pgSz w:w="16838" w:h="11906" w:orient="landscape"/>
      <w:pgMar w:top="567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3D" w:rsidRDefault="0042743D" w:rsidP="00657CE6">
      <w:pPr>
        <w:spacing w:after="0" w:line="240" w:lineRule="auto"/>
      </w:pPr>
      <w:r>
        <w:separator/>
      </w:r>
    </w:p>
  </w:endnote>
  <w:endnote w:type="continuationSeparator" w:id="0">
    <w:p w:rsidR="0042743D" w:rsidRDefault="0042743D" w:rsidP="0065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3D" w:rsidRDefault="0042743D" w:rsidP="00657CE6">
      <w:pPr>
        <w:spacing w:after="0" w:line="240" w:lineRule="auto"/>
      </w:pPr>
      <w:r>
        <w:separator/>
      </w:r>
    </w:p>
  </w:footnote>
  <w:footnote w:type="continuationSeparator" w:id="0">
    <w:p w:rsidR="0042743D" w:rsidRDefault="0042743D" w:rsidP="00657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8CA"/>
    <w:multiLevelType w:val="hybridMultilevel"/>
    <w:tmpl w:val="1E52BB2C"/>
    <w:lvl w:ilvl="0" w:tplc="F768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E1C21"/>
    <w:multiLevelType w:val="hybridMultilevel"/>
    <w:tmpl w:val="E4E48C38"/>
    <w:lvl w:ilvl="0" w:tplc="A648A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F35DC"/>
    <w:multiLevelType w:val="hybridMultilevel"/>
    <w:tmpl w:val="23E8D6F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DEA3498"/>
    <w:multiLevelType w:val="hybridMultilevel"/>
    <w:tmpl w:val="2B4A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03D31"/>
    <w:multiLevelType w:val="hybridMultilevel"/>
    <w:tmpl w:val="A6CEA040"/>
    <w:lvl w:ilvl="0" w:tplc="60483022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411624"/>
    <w:multiLevelType w:val="hybridMultilevel"/>
    <w:tmpl w:val="52FE3A18"/>
    <w:lvl w:ilvl="0" w:tplc="4454BE76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6">
    <w:nsid w:val="41314673"/>
    <w:multiLevelType w:val="hybridMultilevel"/>
    <w:tmpl w:val="54A2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1FC5"/>
    <w:multiLevelType w:val="hybridMultilevel"/>
    <w:tmpl w:val="DBC0E02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5FB6227"/>
    <w:multiLevelType w:val="hybridMultilevel"/>
    <w:tmpl w:val="CFE87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134E6"/>
    <w:multiLevelType w:val="hybridMultilevel"/>
    <w:tmpl w:val="19A675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6BAC7486"/>
    <w:multiLevelType w:val="hybridMultilevel"/>
    <w:tmpl w:val="C91E178E"/>
    <w:lvl w:ilvl="0" w:tplc="9312961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B2480E"/>
    <w:multiLevelType w:val="hybridMultilevel"/>
    <w:tmpl w:val="42063A58"/>
    <w:lvl w:ilvl="0" w:tplc="66DECB48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DA7D70"/>
    <w:multiLevelType w:val="hybridMultilevel"/>
    <w:tmpl w:val="1C6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C5359"/>
    <w:multiLevelType w:val="hybridMultilevel"/>
    <w:tmpl w:val="E4E48C38"/>
    <w:lvl w:ilvl="0" w:tplc="A648A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31A9"/>
    <w:rsid w:val="00001A3F"/>
    <w:rsid w:val="000064BA"/>
    <w:rsid w:val="0000736E"/>
    <w:rsid w:val="00007C65"/>
    <w:rsid w:val="00014C3F"/>
    <w:rsid w:val="00015F00"/>
    <w:rsid w:val="00030D05"/>
    <w:rsid w:val="00033083"/>
    <w:rsid w:val="00033F80"/>
    <w:rsid w:val="000353C5"/>
    <w:rsid w:val="0004362B"/>
    <w:rsid w:val="000451A5"/>
    <w:rsid w:val="00046344"/>
    <w:rsid w:val="00050593"/>
    <w:rsid w:val="0005088B"/>
    <w:rsid w:val="00050A94"/>
    <w:rsid w:val="000569B7"/>
    <w:rsid w:val="00061912"/>
    <w:rsid w:val="000660ED"/>
    <w:rsid w:val="00070D98"/>
    <w:rsid w:val="00076168"/>
    <w:rsid w:val="00080564"/>
    <w:rsid w:val="000913B4"/>
    <w:rsid w:val="00091A6B"/>
    <w:rsid w:val="00093D52"/>
    <w:rsid w:val="00097DDA"/>
    <w:rsid w:val="000A00C7"/>
    <w:rsid w:val="000A382E"/>
    <w:rsid w:val="000A3EEE"/>
    <w:rsid w:val="000A55C5"/>
    <w:rsid w:val="000B189D"/>
    <w:rsid w:val="000B3B68"/>
    <w:rsid w:val="000B4C4E"/>
    <w:rsid w:val="000B5934"/>
    <w:rsid w:val="000B71E8"/>
    <w:rsid w:val="000B7438"/>
    <w:rsid w:val="000C3627"/>
    <w:rsid w:val="000C7A0A"/>
    <w:rsid w:val="000D119F"/>
    <w:rsid w:val="000D4A97"/>
    <w:rsid w:val="000D6FC0"/>
    <w:rsid w:val="000D71C4"/>
    <w:rsid w:val="000E20D7"/>
    <w:rsid w:val="000E2BDC"/>
    <w:rsid w:val="000F1558"/>
    <w:rsid w:val="000F53EE"/>
    <w:rsid w:val="000F5786"/>
    <w:rsid w:val="000F5D76"/>
    <w:rsid w:val="000F7E95"/>
    <w:rsid w:val="00100214"/>
    <w:rsid w:val="00111ED5"/>
    <w:rsid w:val="00114D81"/>
    <w:rsid w:val="0012399D"/>
    <w:rsid w:val="00125311"/>
    <w:rsid w:val="00126227"/>
    <w:rsid w:val="001461BB"/>
    <w:rsid w:val="00146A37"/>
    <w:rsid w:val="00153D42"/>
    <w:rsid w:val="00153D43"/>
    <w:rsid w:val="0015583A"/>
    <w:rsid w:val="00161366"/>
    <w:rsid w:val="00161ADD"/>
    <w:rsid w:val="00165A98"/>
    <w:rsid w:val="00174F07"/>
    <w:rsid w:val="00181DFE"/>
    <w:rsid w:val="00187919"/>
    <w:rsid w:val="00191C89"/>
    <w:rsid w:val="00192A5B"/>
    <w:rsid w:val="00193A39"/>
    <w:rsid w:val="001951C4"/>
    <w:rsid w:val="00195AFC"/>
    <w:rsid w:val="001A61AE"/>
    <w:rsid w:val="001A6349"/>
    <w:rsid w:val="001B1F37"/>
    <w:rsid w:val="001E3E4F"/>
    <w:rsid w:val="001F20C8"/>
    <w:rsid w:val="001F22A6"/>
    <w:rsid w:val="001F406B"/>
    <w:rsid w:val="00210443"/>
    <w:rsid w:val="00215C78"/>
    <w:rsid w:val="002161EC"/>
    <w:rsid w:val="00217756"/>
    <w:rsid w:val="002268F6"/>
    <w:rsid w:val="00230CD2"/>
    <w:rsid w:val="00231CA2"/>
    <w:rsid w:val="00232E65"/>
    <w:rsid w:val="00233430"/>
    <w:rsid w:val="00242017"/>
    <w:rsid w:val="00242C4A"/>
    <w:rsid w:val="002471C5"/>
    <w:rsid w:val="002514FC"/>
    <w:rsid w:val="00253577"/>
    <w:rsid w:val="002545A5"/>
    <w:rsid w:val="002722D3"/>
    <w:rsid w:val="00273053"/>
    <w:rsid w:val="00273526"/>
    <w:rsid w:val="00275DD6"/>
    <w:rsid w:val="002808D8"/>
    <w:rsid w:val="00282D54"/>
    <w:rsid w:val="00284335"/>
    <w:rsid w:val="00286504"/>
    <w:rsid w:val="00286979"/>
    <w:rsid w:val="00287968"/>
    <w:rsid w:val="00287A94"/>
    <w:rsid w:val="00292C14"/>
    <w:rsid w:val="00293524"/>
    <w:rsid w:val="00295590"/>
    <w:rsid w:val="002960AB"/>
    <w:rsid w:val="00296808"/>
    <w:rsid w:val="002A169B"/>
    <w:rsid w:val="002A1F7C"/>
    <w:rsid w:val="002A41CF"/>
    <w:rsid w:val="002A4649"/>
    <w:rsid w:val="002A5266"/>
    <w:rsid w:val="002B31C8"/>
    <w:rsid w:val="002B4D22"/>
    <w:rsid w:val="002D1B6B"/>
    <w:rsid w:val="002D5111"/>
    <w:rsid w:val="002D582E"/>
    <w:rsid w:val="002D5B34"/>
    <w:rsid w:val="002D6174"/>
    <w:rsid w:val="002D6BC3"/>
    <w:rsid w:val="002D6BCC"/>
    <w:rsid w:val="002E3F91"/>
    <w:rsid w:val="002E750C"/>
    <w:rsid w:val="002F563A"/>
    <w:rsid w:val="00300D2D"/>
    <w:rsid w:val="0031217D"/>
    <w:rsid w:val="00315FE6"/>
    <w:rsid w:val="00324037"/>
    <w:rsid w:val="00327307"/>
    <w:rsid w:val="00327645"/>
    <w:rsid w:val="00327B30"/>
    <w:rsid w:val="00327D95"/>
    <w:rsid w:val="003312AF"/>
    <w:rsid w:val="003312FD"/>
    <w:rsid w:val="0033147C"/>
    <w:rsid w:val="00331CDB"/>
    <w:rsid w:val="00336DE5"/>
    <w:rsid w:val="00341304"/>
    <w:rsid w:val="00342060"/>
    <w:rsid w:val="0034410C"/>
    <w:rsid w:val="003450FC"/>
    <w:rsid w:val="003470E5"/>
    <w:rsid w:val="00347B5F"/>
    <w:rsid w:val="00352F5B"/>
    <w:rsid w:val="003538B9"/>
    <w:rsid w:val="003605CB"/>
    <w:rsid w:val="00365E67"/>
    <w:rsid w:val="003670DC"/>
    <w:rsid w:val="0036762D"/>
    <w:rsid w:val="003712AA"/>
    <w:rsid w:val="00375571"/>
    <w:rsid w:val="003756A4"/>
    <w:rsid w:val="0038301A"/>
    <w:rsid w:val="00390F3D"/>
    <w:rsid w:val="003969F2"/>
    <w:rsid w:val="003A6BF4"/>
    <w:rsid w:val="003C117E"/>
    <w:rsid w:val="003C2093"/>
    <w:rsid w:val="003C2290"/>
    <w:rsid w:val="003C2491"/>
    <w:rsid w:val="003C39EE"/>
    <w:rsid w:val="003E211F"/>
    <w:rsid w:val="003F0FCF"/>
    <w:rsid w:val="003F2932"/>
    <w:rsid w:val="003F5D52"/>
    <w:rsid w:val="003F6E2A"/>
    <w:rsid w:val="00400F73"/>
    <w:rsid w:val="00402E33"/>
    <w:rsid w:val="0040638D"/>
    <w:rsid w:val="00407B26"/>
    <w:rsid w:val="0041098C"/>
    <w:rsid w:val="004148D9"/>
    <w:rsid w:val="0042148C"/>
    <w:rsid w:val="004233C4"/>
    <w:rsid w:val="0042743D"/>
    <w:rsid w:val="00431DA5"/>
    <w:rsid w:val="00441DB4"/>
    <w:rsid w:val="00442AE0"/>
    <w:rsid w:val="00450678"/>
    <w:rsid w:val="00451D87"/>
    <w:rsid w:val="0045310A"/>
    <w:rsid w:val="00457410"/>
    <w:rsid w:val="004614B8"/>
    <w:rsid w:val="0046253F"/>
    <w:rsid w:val="00467047"/>
    <w:rsid w:val="00470276"/>
    <w:rsid w:val="00470FE7"/>
    <w:rsid w:val="00476765"/>
    <w:rsid w:val="00480D0D"/>
    <w:rsid w:val="00486A28"/>
    <w:rsid w:val="00490F30"/>
    <w:rsid w:val="0049190B"/>
    <w:rsid w:val="00496C88"/>
    <w:rsid w:val="004A0E03"/>
    <w:rsid w:val="004A4654"/>
    <w:rsid w:val="004A6DA9"/>
    <w:rsid w:val="004B063F"/>
    <w:rsid w:val="004B1C76"/>
    <w:rsid w:val="004B24B7"/>
    <w:rsid w:val="004C0CA7"/>
    <w:rsid w:val="004C2892"/>
    <w:rsid w:val="004C7500"/>
    <w:rsid w:val="004D2010"/>
    <w:rsid w:val="004D41B2"/>
    <w:rsid w:val="004D5787"/>
    <w:rsid w:val="004D7E45"/>
    <w:rsid w:val="004E2E4C"/>
    <w:rsid w:val="004E2EFF"/>
    <w:rsid w:val="004E3A06"/>
    <w:rsid w:val="004E4733"/>
    <w:rsid w:val="004F7771"/>
    <w:rsid w:val="00501EC2"/>
    <w:rsid w:val="0050382B"/>
    <w:rsid w:val="00510DE3"/>
    <w:rsid w:val="00513D5F"/>
    <w:rsid w:val="00513EDA"/>
    <w:rsid w:val="0051443C"/>
    <w:rsid w:val="005147FC"/>
    <w:rsid w:val="00514EE8"/>
    <w:rsid w:val="005158DF"/>
    <w:rsid w:val="005211F4"/>
    <w:rsid w:val="00527A62"/>
    <w:rsid w:val="00532EC7"/>
    <w:rsid w:val="00534108"/>
    <w:rsid w:val="0053447C"/>
    <w:rsid w:val="005403F9"/>
    <w:rsid w:val="00543321"/>
    <w:rsid w:val="00551A1F"/>
    <w:rsid w:val="00552101"/>
    <w:rsid w:val="00557686"/>
    <w:rsid w:val="00557748"/>
    <w:rsid w:val="00565ACE"/>
    <w:rsid w:val="00567F06"/>
    <w:rsid w:val="005732BD"/>
    <w:rsid w:val="00577D3D"/>
    <w:rsid w:val="00577D7E"/>
    <w:rsid w:val="00582663"/>
    <w:rsid w:val="005833BF"/>
    <w:rsid w:val="00584504"/>
    <w:rsid w:val="0058726C"/>
    <w:rsid w:val="00591D70"/>
    <w:rsid w:val="00591E5E"/>
    <w:rsid w:val="00592604"/>
    <w:rsid w:val="005A1701"/>
    <w:rsid w:val="005A25C8"/>
    <w:rsid w:val="005A2DC1"/>
    <w:rsid w:val="005A35A4"/>
    <w:rsid w:val="005A60A4"/>
    <w:rsid w:val="005B132E"/>
    <w:rsid w:val="005B4A5A"/>
    <w:rsid w:val="005B5092"/>
    <w:rsid w:val="005B63D2"/>
    <w:rsid w:val="005C6B9F"/>
    <w:rsid w:val="005D47D2"/>
    <w:rsid w:val="005D5D90"/>
    <w:rsid w:val="005D6D69"/>
    <w:rsid w:val="005E2E9B"/>
    <w:rsid w:val="005E6381"/>
    <w:rsid w:val="005E69DA"/>
    <w:rsid w:val="005E7223"/>
    <w:rsid w:val="005F0807"/>
    <w:rsid w:val="005F230F"/>
    <w:rsid w:val="005F5D5C"/>
    <w:rsid w:val="005F6648"/>
    <w:rsid w:val="005F6D7B"/>
    <w:rsid w:val="005F6DC1"/>
    <w:rsid w:val="006022A2"/>
    <w:rsid w:val="00603A64"/>
    <w:rsid w:val="00603B05"/>
    <w:rsid w:val="00604A97"/>
    <w:rsid w:val="00604E6A"/>
    <w:rsid w:val="006065D2"/>
    <w:rsid w:val="006111CC"/>
    <w:rsid w:val="00611B08"/>
    <w:rsid w:val="00612F06"/>
    <w:rsid w:val="006142F9"/>
    <w:rsid w:val="006148E9"/>
    <w:rsid w:val="00615542"/>
    <w:rsid w:val="00615A49"/>
    <w:rsid w:val="0062155C"/>
    <w:rsid w:val="0062288C"/>
    <w:rsid w:val="00623B5A"/>
    <w:rsid w:val="00624337"/>
    <w:rsid w:val="00633CED"/>
    <w:rsid w:val="006341AA"/>
    <w:rsid w:val="00634DB1"/>
    <w:rsid w:val="0063538A"/>
    <w:rsid w:val="006360DE"/>
    <w:rsid w:val="00637B3B"/>
    <w:rsid w:val="00637CD5"/>
    <w:rsid w:val="00637E36"/>
    <w:rsid w:val="006435DF"/>
    <w:rsid w:val="00645A9E"/>
    <w:rsid w:val="00645DB8"/>
    <w:rsid w:val="00647E27"/>
    <w:rsid w:val="00652DED"/>
    <w:rsid w:val="006562D0"/>
    <w:rsid w:val="00657CE6"/>
    <w:rsid w:val="00660357"/>
    <w:rsid w:val="0066754F"/>
    <w:rsid w:val="00675A92"/>
    <w:rsid w:val="0067602F"/>
    <w:rsid w:val="006760FB"/>
    <w:rsid w:val="006767A8"/>
    <w:rsid w:val="00676EF4"/>
    <w:rsid w:val="00677432"/>
    <w:rsid w:val="00683184"/>
    <w:rsid w:val="00687877"/>
    <w:rsid w:val="00687AA0"/>
    <w:rsid w:val="00690788"/>
    <w:rsid w:val="006966B4"/>
    <w:rsid w:val="006A014E"/>
    <w:rsid w:val="006A3970"/>
    <w:rsid w:val="006A760C"/>
    <w:rsid w:val="006C1642"/>
    <w:rsid w:val="006C5597"/>
    <w:rsid w:val="006C6663"/>
    <w:rsid w:val="006C6B6A"/>
    <w:rsid w:val="006E2A7B"/>
    <w:rsid w:val="006E508E"/>
    <w:rsid w:val="006F0DC0"/>
    <w:rsid w:val="006F2DBB"/>
    <w:rsid w:val="006F38A3"/>
    <w:rsid w:val="006F4C31"/>
    <w:rsid w:val="006F7487"/>
    <w:rsid w:val="00700273"/>
    <w:rsid w:val="00700308"/>
    <w:rsid w:val="007004B3"/>
    <w:rsid w:val="00704B74"/>
    <w:rsid w:val="00712F5F"/>
    <w:rsid w:val="00713486"/>
    <w:rsid w:val="00715089"/>
    <w:rsid w:val="00720CB1"/>
    <w:rsid w:val="00723638"/>
    <w:rsid w:val="007241C2"/>
    <w:rsid w:val="00725459"/>
    <w:rsid w:val="00725A0E"/>
    <w:rsid w:val="00725D6A"/>
    <w:rsid w:val="00730D5E"/>
    <w:rsid w:val="00731459"/>
    <w:rsid w:val="0073402F"/>
    <w:rsid w:val="007357A5"/>
    <w:rsid w:val="00741E19"/>
    <w:rsid w:val="0074227D"/>
    <w:rsid w:val="007536E4"/>
    <w:rsid w:val="0075420F"/>
    <w:rsid w:val="007568FC"/>
    <w:rsid w:val="00757CC0"/>
    <w:rsid w:val="00765CE0"/>
    <w:rsid w:val="00770942"/>
    <w:rsid w:val="007724EB"/>
    <w:rsid w:val="007742F8"/>
    <w:rsid w:val="007744DD"/>
    <w:rsid w:val="007773BB"/>
    <w:rsid w:val="00780C6F"/>
    <w:rsid w:val="00783C99"/>
    <w:rsid w:val="007856E2"/>
    <w:rsid w:val="0078677F"/>
    <w:rsid w:val="007922DD"/>
    <w:rsid w:val="00793B69"/>
    <w:rsid w:val="007A0180"/>
    <w:rsid w:val="007A37E5"/>
    <w:rsid w:val="007A41A4"/>
    <w:rsid w:val="007B28D9"/>
    <w:rsid w:val="007B423F"/>
    <w:rsid w:val="007B4D05"/>
    <w:rsid w:val="007B729A"/>
    <w:rsid w:val="007C0F6C"/>
    <w:rsid w:val="007C34AB"/>
    <w:rsid w:val="007D062A"/>
    <w:rsid w:val="007D09A2"/>
    <w:rsid w:val="007D45ED"/>
    <w:rsid w:val="007E726F"/>
    <w:rsid w:val="007F0B24"/>
    <w:rsid w:val="007F1700"/>
    <w:rsid w:val="007F7358"/>
    <w:rsid w:val="00810FE9"/>
    <w:rsid w:val="008146B5"/>
    <w:rsid w:val="008157A9"/>
    <w:rsid w:val="00823652"/>
    <w:rsid w:val="00825EC0"/>
    <w:rsid w:val="0082638C"/>
    <w:rsid w:val="00830421"/>
    <w:rsid w:val="0083384D"/>
    <w:rsid w:val="00841008"/>
    <w:rsid w:val="0085334F"/>
    <w:rsid w:val="0085621F"/>
    <w:rsid w:val="00856C04"/>
    <w:rsid w:val="00857CA1"/>
    <w:rsid w:val="0086024D"/>
    <w:rsid w:val="00860DF7"/>
    <w:rsid w:val="008617FA"/>
    <w:rsid w:val="00861FF1"/>
    <w:rsid w:val="00862899"/>
    <w:rsid w:val="0086787C"/>
    <w:rsid w:val="0088095B"/>
    <w:rsid w:val="00881A50"/>
    <w:rsid w:val="0089107F"/>
    <w:rsid w:val="00893B6B"/>
    <w:rsid w:val="008A21DF"/>
    <w:rsid w:val="008A491D"/>
    <w:rsid w:val="008A5722"/>
    <w:rsid w:val="008B4B06"/>
    <w:rsid w:val="008B718E"/>
    <w:rsid w:val="008C5795"/>
    <w:rsid w:val="008C6597"/>
    <w:rsid w:val="008D066E"/>
    <w:rsid w:val="008D46ED"/>
    <w:rsid w:val="008D471A"/>
    <w:rsid w:val="008D5294"/>
    <w:rsid w:val="008E066E"/>
    <w:rsid w:val="008E3B75"/>
    <w:rsid w:val="008F0B2B"/>
    <w:rsid w:val="008F7371"/>
    <w:rsid w:val="009108EE"/>
    <w:rsid w:val="00910EF5"/>
    <w:rsid w:val="00917EC9"/>
    <w:rsid w:val="00920837"/>
    <w:rsid w:val="0092215F"/>
    <w:rsid w:val="00922400"/>
    <w:rsid w:val="00923A5F"/>
    <w:rsid w:val="00925BD1"/>
    <w:rsid w:val="00926400"/>
    <w:rsid w:val="00927BA4"/>
    <w:rsid w:val="00935B63"/>
    <w:rsid w:val="00937439"/>
    <w:rsid w:val="00941C75"/>
    <w:rsid w:val="0094730A"/>
    <w:rsid w:val="00952E6F"/>
    <w:rsid w:val="00953237"/>
    <w:rsid w:val="0096042F"/>
    <w:rsid w:val="00961E84"/>
    <w:rsid w:val="00965574"/>
    <w:rsid w:val="00973FC0"/>
    <w:rsid w:val="00991EA1"/>
    <w:rsid w:val="00992966"/>
    <w:rsid w:val="00992FBB"/>
    <w:rsid w:val="00995B20"/>
    <w:rsid w:val="00996E3F"/>
    <w:rsid w:val="009A3B50"/>
    <w:rsid w:val="009A52B6"/>
    <w:rsid w:val="009A5BBF"/>
    <w:rsid w:val="009B045E"/>
    <w:rsid w:val="009B346E"/>
    <w:rsid w:val="009B4FCC"/>
    <w:rsid w:val="009B54CD"/>
    <w:rsid w:val="009B6728"/>
    <w:rsid w:val="009C05FB"/>
    <w:rsid w:val="009C49BF"/>
    <w:rsid w:val="009C5350"/>
    <w:rsid w:val="009C6BF7"/>
    <w:rsid w:val="009D4078"/>
    <w:rsid w:val="009D5076"/>
    <w:rsid w:val="009E2509"/>
    <w:rsid w:val="009E37E6"/>
    <w:rsid w:val="009F0ACB"/>
    <w:rsid w:val="00A00D26"/>
    <w:rsid w:val="00A04FC3"/>
    <w:rsid w:val="00A05749"/>
    <w:rsid w:val="00A0771B"/>
    <w:rsid w:val="00A12F60"/>
    <w:rsid w:val="00A13C0D"/>
    <w:rsid w:val="00A14ACB"/>
    <w:rsid w:val="00A2047F"/>
    <w:rsid w:val="00A21703"/>
    <w:rsid w:val="00A25DB5"/>
    <w:rsid w:val="00A31103"/>
    <w:rsid w:val="00A3360E"/>
    <w:rsid w:val="00A34785"/>
    <w:rsid w:val="00A35C09"/>
    <w:rsid w:val="00A35D3C"/>
    <w:rsid w:val="00A43C8A"/>
    <w:rsid w:val="00A52C34"/>
    <w:rsid w:val="00A53034"/>
    <w:rsid w:val="00A542A8"/>
    <w:rsid w:val="00A55786"/>
    <w:rsid w:val="00A703EA"/>
    <w:rsid w:val="00A71390"/>
    <w:rsid w:val="00A73191"/>
    <w:rsid w:val="00A75AC1"/>
    <w:rsid w:val="00A77E2D"/>
    <w:rsid w:val="00A80DB9"/>
    <w:rsid w:val="00A83E44"/>
    <w:rsid w:val="00A85A13"/>
    <w:rsid w:val="00A874F8"/>
    <w:rsid w:val="00A87EB0"/>
    <w:rsid w:val="00AA06C6"/>
    <w:rsid w:val="00AB0C1E"/>
    <w:rsid w:val="00AB582A"/>
    <w:rsid w:val="00AC1C17"/>
    <w:rsid w:val="00AC4266"/>
    <w:rsid w:val="00AD4D59"/>
    <w:rsid w:val="00AD6E21"/>
    <w:rsid w:val="00AF6D1D"/>
    <w:rsid w:val="00AF79FE"/>
    <w:rsid w:val="00B051B4"/>
    <w:rsid w:val="00B05CC6"/>
    <w:rsid w:val="00B07F5F"/>
    <w:rsid w:val="00B13889"/>
    <w:rsid w:val="00B20A44"/>
    <w:rsid w:val="00B21D2F"/>
    <w:rsid w:val="00B2333A"/>
    <w:rsid w:val="00B25577"/>
    <w:rsid w:val="00B312D5"/>
    <w:rsid w:val="00B33B0E"/>
    <w:rsid w:val="00B36453"/>
    <w:rsid w:val="00B5403D"/>
    <w:rsid w:val="00B61326"/>
    <w:rsid w:val="00B645FC"/>
    <w:rsid w:val="00B6477A"/>
    <w:rsid w:val="00B67442"/>
    <w:rsid w:val="00B818D3"/>
    <w:rsid w:val="00B8569F"/>
    <w:rsid w:val="00B85AD0"/>
    <w:rsid w:val="00B902DD"/>
    <w:rsid w:val="00B90E28"/>
    <w:rsid w:val="00B9366B"/>
    <w:rsid w:val="00B93B1E"/>
    <w:rsid w:val="00B955D9"/>
    <w:rsid w:val="00BA350A"/>
    <w:rsid w:val="00BA586A"/>
    <w:rsid w:val="00BC4A83"/>
    <w:rsid w:val="00BD47E1"/>
    <w:rsid w:val="00BD5390"/>
    <w:rsid w:val="00BE181C"/>
    <w:rsid w:val="00BE31EF"/>
    <w:rsid w:val="00BE3C74"/>
    <w:rsid w:val="00BF1105"/>
    <w:rsid w:val="00BF1271"/>
    <w:rsid w:val="00BF3170"/>
    <w:rsid w:val="00BF51CF"/>
    <w:rsid w:val="00BF53AE"/>
    <w:rsid w:val="00BF620E"/>
    <w:rsid w:val="00BF6A67"/>
    <w:rsid w:val="00C0269A"/>
    <w:rsid w:val="00C111A6"/>
    <w:rsid w:val="00C17561"/>
    <w:rsid w:val="00C2189F"/>
    <w:rsid w:val="00C23092"/>
    <w:rsid w:val="00C2417D"/>
    <w:rsid w:val="00C27DDD"/>
    <w:rsid w:val="00C34C93"/>
    <w:rsid w:val="00C403D4"/>
    <w:rsid w:val="00C4043E"/>
    <w:rsid w:val="00C46A0C"/>
    <w:rsid w:val="00C46D04"/>
    <w:rsid w:val="00C57DB1"/>
    <w:rsid w:val="00C71517"/>
    <w:rsid w:val="00C803A5"/>
    <w:rsid w:val="00C804E0"/>
    <w:rsid w:val="00CA4130"/>
    <w:rsid w:val="00CA51A7"/>
    <w:rsid w:val="00CA7AA3"/>
    <w:rsid w:val="00CA7C81"/>
    <w:rsid w:val="00CB1C35"/>
    <w:rsid w:val="00CB3FD9"/>
    <w:rsid w:val="00CB7EC8"/>
    <w:rsid w:val="00CC21EB"/>
    <w:rsid w:val="00CE0199"/>
    <w:rsid w:val="00CE28DC"/>
    <w:rsid w:val="00CE72BA"/>
    <w:rsid w:val="00CF0DE3"/>
    <w:rsid w:val="00CF46B7"/>
    <w:rsid w:val="00CF7959"/>
    <w:rsid w:val="00D03467"/>
    <w:rsid w:val="00D128AC"/>
    <w:rsid w:val="00D13F47"/>
    <w:rsid w:val="00D17D03"/>
    <w:rsid w:val="00D212BC"/>
    <w:rsid w:val="00D21382"/>
    <w:rsid w:val="00D21533"/>
    <w:rsid w:val="00D22E76"/>
    <w:rsid w:val="00D27174"/>
    <w:rsid w:val="00D32B79"/>
    <w:rsid w:val="00D34069"/>
    <w:rsid w:val="00D3432F"/>
    <w:rsid w:val="00D34E2C"/>
    <w:rsid w:val="00D41296"/>
    <w:rsid w:val="00D4346B"/>
    <w:rsid w:val="00D447DE"/>
    <w:rsid w:val="00D519EA"/>
    <w:rsid w:val="00D5316C"/>
    <w:rsid w:val="00D5477C"/>
    <w:rsid w:val="00D67CF0"/>
    <w:rsid w:val="00D73C00"/>
    <w:rsid w:val="00D80FFE"/>
    <w:rsid w:val="00D81A27"/>
    <w:rsid w:val="00D8218B"/>
    <w:rsid w:val="00D835EB"/>
    <w:rsid w:val="00D8364C"/>
    <w:rsid w:val="00D85E7A"/>
    <w:rsid w:val="00D91612"/>
    <w:rsid w:val="00D92F49"/>
    <w:rsid w:val="00D9487B"/>
    <w:rsid w:val="00D95671"/>
    <w:rsid w:val="00D95C1E"/>
    <w:rsid w:val="00DA1F33"/>
    <w:rsid w:val="00DA2DBE"/>
    <w:rsid w:val="00DB0577"/>
    <w:rsid w:val="00DB35CF"/>
    <w:rsid w:val="00DB6096"/>
    <w:rsid w:val="00DB6A22"/>
    <w:rsid w:val="00DC2A3B"/>
    <w:rsid w:val="00DC3994"/>
    <w:rsid w:val="00DC5A59"/>
    <w:rsid w:val="00DC5F79"/>
    <w:rsid w:val="00DD1F13"/>
    <w:rsid w:val="00DE0EE0"/>
    <w:rsid w:val="00DF0C60"/>
    <w:rsid w:val="00DF672F"/>
    <w:rsid w:val="00DF7439"/>
    <w:rsid w:val="00DF7868"/>
    <w:rsid w:val="00E00E90"/>
    <w:rsid w:val="00E05E93"/>
    <w:rsid w:val="00E072FE"/>
    <w:rsid w:val="00E151E6"/>
    <w:rsid w:val="00E1658C"/>
    <w:rsid w:val="00E17358"/>
    <w:rsid w:val="00E1799D"/>
    <w:rsid w:val="00E23E7D"/>
    <w:rsid w:val="00E256E8"/>
    <w:rsid w:val="00E26DF0"/>
    <w:rsid w:val="00E30BF0"/>
    <w:rsid w:val="00E31751"/>
    <w:rsid w:val="00E404F2"/>
    <w:rsid w:val="00E427F2"/>
    <w:rsid w:val="00E43860"/>
    <w:rsid w:val="00E5053C"/>
    <w:rsid w:val="00E561B9"/>
    <w:rsid w:val="00E6039F"/>
    <w:rsid w:val="00E618B3"/>
    <w:rsid w:val="00E72D2C"/>
    <w:rsid w:val="00E75A6D"/>
    <w:rsid w:val="00E80492"/>
    <w:rsid w:val="00E81EA5"/>
    <w:rsid w:val="00E8487C"/>
    <w:rsid w:val="00E9052E"/>
    <w:rsid w:val="00E920B0"/>
    <w:rsid w:val="00E9217D"/>
    <w:rsid w:val="00EA483E"/>
    <w:rsid w:val="00EA6C5C"/>
    <w:rsid w:val="00EB20F5"/>
    <w:rsid w:val="00EB525E"/>
    <w:rsid w:val="00EB5C1A"/>
    <w:rsid w:val="00EB653E"/>
    <w:rsid w:val="00EC143A"/>
    <w:rsid w:val="00ED08AE"/>
    <w:rsid w:val="00ED1E48"/>
    <w:rsid w:val="00ED31A9"/>
    <w:rsid w:val="00ED4ED8"/>
    <w:rsid w:val="00EE03C9"/>
    <w:rsid w:val="00EE0D61"/>
    <w:rsid w:val="00EE35A1"/>
    <w:rsid w:val="00EF0590"/>
    <w:rsid w:val="00EF49C6"/>
    <w:rsid w:val="00F00E51"/>
    <w:rsid w:val="00F023DC"/>
    <w:rsid w:val="00F13232"/>
    <w:rsid w:val="00F15ECB"/>
    <w:rsid w:val="00F163C1"/>
    <w:rsid w:val="00F30342"/>
    <w:rsid w:val="00F34712"/>
    <w:rsid w:val="00F370E2"/>
    <w:rsid w:val="00F3756E"/>
    <w:rsid w:val="00F376FD"/>
    <w:rsid w:val="00F439CD"/>
    <w:rsid w:val="00F46336"/>
    <w:rsid w:val="00F46DDE"/>
    <w:rsid w:val="00F527BD"/>
    <w:rsid w:val="00F551B4"/>
    <w:rsid w:val="00F616A7"/>
    <w:rsid w:val="00F6553B"/>
    <w:rsid w:val="00F72FFD"/>
    <w:rsid w:val="00F76F1D"/>
    <w:rsid w:val="00F816BB"/>
    <w:rsid w:val="00F902E2"/>
    <w:rsid w:val="00F90673"/>
    <w:rsid w:val="00F92507"/>
    <w:rsid w:val="00F95529"/>
    <w:rsid w:val="00F96A1C"/>
    <w:rsid w:val="00FA3C4E"/>
    <w:rsid w:val="00FB04B6"/>
    <w:rsid w:val="00FC0556"/>
    <w:rsid w:val="00FC20AF"/>
    <w:rsid w:val="00FC4A35"/>
    <w:rsid w:val="00FC6FFA"/>
    <w:rsid w:val="00FC7B3A"/>
    <w:rsid w:val="00FC7F58"/>
    <w:rsid w:val="00FD5627"/>
    <w:rsid w:val="00FD58EC"/>
    <w:rsid w:val="00FE0023"/>
    <w:rsid w:val="00FE2A16"/>
    <w:rsid w:val="00FE462F"/>
    <w:rsid w:val="00FE7461"/>
    <w:rsid w:val="00FF164B"/>
    <w:rsid w:val="00FF2D02"/>
    <w:rsid w:val="00FF6790"/>
    <w:rsid w:val="00FF718B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CF"/>
  </w:style>
  <w:style w:type="paragraph" w:styleId="1">
    <w:name w:val="heading 1"/>
    <w:basedOn w:val="a"/>
    <w:link w:val="10"/>
    <w:uiPriority w:val="9"/>
    <w:qFormat/>
    <w:rsid w:val="0071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ED31A9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1">
    <w:name w:val="Текст1"/>
    <w:basedOn w:val="a"/>
    <w:rsid w:val="00ED31A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2E3F91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2E3F91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4"/>
    <w:rsid w:val="002E3F91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3F91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F91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2E3F91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3"/>
    <w:rsid w:val="002E3F91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2E3F91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uiPriority w:val="99"/>
    <w:rsid w:val="00D34E2C"/>
    <w:pPr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34E2C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D34E2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D34E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34E2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34E2C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D34E2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B7EC8"/>
    <w:pPr>
      <w:ind w:left="720"/>
      <w:contextualSpacing/>
    </w:pPr>
  </w:style>
  <w:style w:type="character" w:customStyle="1" w:styleId="apple-converted-space">
    <w:name w:val="apple-converted-space"/>
    <w:basedOn w:val="a0"/>
    <w:rsid w:val="000B71E8"/>
  </w:style>
  <w:style w:type="paragraph" w:customStyle="1" w:styleId="Default">
    <w:name w:val="Default"/>
    <w:uiPriority w:val="99"/>
    <w:rsid w:val="00833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5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7CE6"/>
  </w:style>
  <w:style w:type="paragraph" w:styleId="a9">
    <w:name w:val="footer"/>
    <w:basedOn w:val="a"/>
    <w:link w:val="aa"/>
    <w:uiPriority w:val="99"/>
    <w:semiHidden/>
    <w:unhideWhenUsed/>
    <w:rsid w:val="0065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7CE6"/>
  </w:style>
  <w:style w:type="paragraph" w:styleId="ab">
    <w:name w:val="Body Text"/>
    <w:basedOn w:val="a"/>
    <w:link w:val="ac"/>
    <w:uiPriority w:val="99"/>
    <w:semiHidden/>
    <w:unhideWhenUsed/>
    <w:rsid w:val="000B593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5934"/>
  </w:style>
  <w:style w:type="paragraph" w:customStyle="1" w:styleId="210">
    <w:name w:val="Основной текст 21"/>
    <w:basedOn w:val="a"/>
    <w:rsid w:val="000B5934"/>
    <w:pPr>
      <w:suppressAutoHyphens/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ar-SA"/>
    </w:rPr>
  </w:style>
  <w:style w:type="paragraph" w:customStyle="1" w:styleId="textstatei">
    <w:name w:val="textstatei"/>
    <w:basedOn w:val="a"/>
    <w:rsid w:val="000B59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712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9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C0F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C0F6C"/>
  </w:style>
  <w:style w:type="paragraph" w:styleId="33">
    <w:name w:val="Body Text Indent 3"/>
    <w:basedOn w:val="a"/>
    <w:link w:val="34"/>
    <w:uiPriority w:val="99"/>
    <w:semiHidden/>
    <w:unhideWhenUsed/>
    <w:rsid w:val="005A60A4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A60A4"/>
    <w:rPr>
      <w:rFonts w:ascii="Calibri" w:eastAsia="Times New Roman" w:hAnsi="Calibri" w:cs="Calibri"/>
      <w:sz w:val="16"/>
      <w:szCs w:val="16"/>
    </w:rPr>
  </w:style>
  <w:style w:type="paragraph" w:customStyle="1" w:styleId="BodySingle">
    <w:name w:val="Body Single"/>
    <w:rsid w:val="009B67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table" w:styleId="ae">
    <w:name w:val="Table Grid"/>
    <w:basedOn w:val="a1"/>
    <w:uiPriority w:val="59"/>
    <w:rsid w:val="008809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1">
    <w:name w:val="rvps21"/>
    <w:basedOn w:val="a"/>
    <w:rsid w:val="00A31103"/>
    <w:pPr>
      <w:spacing w:after="0" w:line="240" w:lineRule="auto"/>
      <w:ind w:firstLine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ED31A9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1">
    <w:name w:val="Текст1"/>
    <w:basedOn w:val="a"/>
    <w:rsid w:val="00ED31A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2E3F91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2E3F91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4"/>
    <w:rsid w:val="002E3F91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3F91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F91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2E3F91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3"/>
    <w:rsid w:val="002E3F91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2E3F91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uiPriority w:val="99"/>
    <w:rsid w:val="00D34E2C"/>
    <w:pPr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34E2C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D34E2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D34E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34E2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34E2C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D34E2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B7EC8"/>
    <w:pPr>
      <w:ind w:left="720"/>
      <w:contextualSpacing/>
    </w:pPr>
  </w:style>
  <w:style w:type="character" w:customStyle="1" w:styleId="apple-converted-space">
    <w:name w:val="apple-converted-space"/>
    <w:basedOn w:val="a0"/>
    <w:rsid w:val="000B71E8"/>
  </w:style>
  <w:style w:type="paragraph" w:customStyle="1" w:styleId="Default">
    <w:name w:val="Default"/>
    <w:uiPriority w:val="99"/>
    <w:rsid w:val="00833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5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7CE6"/>
  </w:style>
  <w:style w:type="paragraph" w:styleId="a9">
    <w:name w:val="footer"/>
    <w:basedOn w:val="a"/>
    <w:link w:val="aa"/>
    <w:uiPriority w:val="99"/>
    <w:semiHidden/>
    <w:unhideWhenUsed/>
    <w:rsid w:val="0065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7CE6"/>
  </w:style>
  <w:style w:type="paragraph" w:styleId="ab">
    <w:name w:val="Body Text"/>
    <w:basedOn w:val="a"/>
    <w:link w:val="ac"/>
    <w:uiPriority w:val="99"/>
    <w:semiHidden/>
    <w:unhideWhenUsed/>
    <w:rsid w:val="000B593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5934"/>
  </w:style>
  <w:style w:type="paragraph" w:customStyle="1" w:styleId="210">
    <w:name w:val="Основной текст 21"/>
    <w:basedOn w:val="a"/>
    <w:rsid w:val="000B5934"/>
    <w:pPr>
      <w:suppressAutoHyphens/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ar-SA"/>
    </w:rPr>
  </w:style>
  <w:style w:type="paragraph" w:customStyle="1" w:styleId="textstatei">
    <w:name w:val="textstatei"/>
    <w:basedOn w:val="a"/>
    <w:rsid w:val="000B59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712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9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C0F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C0F6C"/>
  </w:style>
  <w:style w:type="paragraph" w:styleId="33">
    <w:name w:val="Body Text Indent 3"/>
    <w:basedOn w:val="a"/>
    <w:link w:val="34"/>
    <w:uiPriority w:val="99"/>
    <w:semiHidden/>
    <w:unhideWhenUsed/>
    <w:rsid w:val="005A60A4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A60A4"/>
    <w:rPr>
      <w:rFonts w:ascii="Calibri" w:eastAsia="Times New Roman" w:hAnsi="Calibri" w:cs="Calibri"/>
      <w:sz w:val="16"/>
      <w:szCs w:val="16"/>
    </w:rPr>
  </w:style>
  <w:style w:type="paragraph" w:customStyle="1" w:styleId="BodySingle">
    <w:name w:val="Body Single"/>
    <w:rsid w:val="009B67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table" w:styleId="ae">
    <w:name w:val="Table Grid"/>
    <w:basedOn w:val="a1"/>
    <w:uiPriority w:val="59"/>
    <w:rsid w:val="008809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1">
    <w:name w:val="rvps21"/>
    <w:basedOn w:val="a"/>
    <w:rsid w:val="00A31103"/>
    <w:pPr>
      <w:spacing w:after="0" w:line="240" w:lineRule="auto"/>
      <w:ind w:firstLine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2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BF56-84D5-43C0-AF9A-B517A934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Экономист</cp:lastModifiedBy>
  <cp:revision>2</cp:revision>
  <cp:lastPrinted>2020-03-11T05:51:00Z</cp:lastPrinted>
  <dcterms:created xsi:type="dcterms:W3CDTF">2020-03-27T02:56:00Z</dcterms:created>
  <dcterms:modified xsi:type="dcterms:W3CDTF">2020-03-27T02:56:00Z</dcterms:modified>
</cp:coreProperties>
</file>