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73" w:rsidRPr="006A7873" w:rsidRDefault="006A7873" w:rsidP="006A7873">
      <w:pPr>
        <w:spacing w:after="0" w:line="240" w:lineRule="auto"/>
        <w:ind w:right="-716"/>
        <w:jc w:val="center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2760345</wp:posOffset>
            </wp:positionH>
            <wp:positionV relativeFrom="paragraph">
              <wp:posOffset>-326390</wp:posOffset>
            </wp:positionV>
            <wp:extent cx="685800" cy="866775"/>
            <wp:effectExtent l="0" t="0" r="0" b="9525"/>
            <wp:wrapTight wrapText="bothSides">
              <wp:wrapPolygon edited="0">
                <wp:start x="0" y="0"/>
                <wp:lineTo x="0" y="20413"/>
                <wp:lineTo x="9000" y="21363"/>
                <wp:lineTo x="12000" y="21363"/>
                <wp:lineTo x="21000" y="20413"/>
                <wp:lineTo x="21000" y="0"/>
                <wp:lineTo x="0" y="0"/>
              </wp:wrapPolygon>
            </wp:wrapTight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873" w:rsidRPr="006A7873" w:rsidRDefault="006A7873" w:rsidP="006A787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КЕМЕРОВСКАЯ ОБЛАСТЬ</w:t>
      </w:r>
    </w:p>
    <w:p w:rsidR="006A7873" w:rsidRPr="006A7873" w:rsidRDefault="006A7873" w:rsidP="006A78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КАЛТАНСКИЙ ГОРОДСКОЙ ОКРУГ</w:t>
      </w:r>
    </w:p>
    <w:p w:rsidR="006A7873" w:rsidRPr="006A7873" w:rsidRDefault="006A7873" w:rsidP="006A78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 КАЛТАНСКОГО ГОРОДСКОГО ОКРУГА</w:t>
      </w:r>
    </w:p>
    <w:p w:rsidR="006A7873" w:rsidRPr="006A7873" w:rsidRDefault="006A7873" w:rsidP="006A7873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7873" w:rsidRPr="006A7873" w:rsidRDefault="006A7873" w:rsidP="006A7873">
      <w:pPr>
        <w:spacing w:after="0" w:line="360" w:lineRule="atLeast"/>
        <w:jc w:val="center"/>
        <w:outlineLvl w:val="8"/>
        <w:rPr>
          <w:rFonts w:ascii="Times New Roman" w:eastAsia="Times New Roman" w:hAnsi="Times New Roman" w:cs="Times New Roman"/>
          <w:b/>
          <w:spacing w:val="20"/>
          <w:sz w:val="36"/>
          <w:szCs w:val="36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36"/>
          <w:szCs w:val="36"/>
          <w:lang w:eastAsia="ru-RU"/>
        </w:rPr>
        <w:t>ПОСТАНОВЛЕНИЕ</w:t>
      </w:r>
    </w:p>
    <w:p w:rsidR="006A7873" w:rsidRPr="006A7873" w:rsidRDefault="006A7873" w:rsidP="006A787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7873" w:rsidRPr="006A7873" w:rsidRDefault="00FF1E32" w:rsidP="006A7873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7873"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27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28.12.</w:t>
      </w:r>
      <w:r w:rsidR="003E269A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Pr="00FF1E3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6A7873"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A7873"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27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296</w:t>
      </w:r>
      <w:r w:rsidR="004A64E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</w:p>
    <w:p w:rsidR="006A7873" w:rsidRPr="008E2707" w:rsidRDefault="006A7873" w:rsidP="00432284">
      <w:pPr>
        <w:pStyle w:val="3"/>
        <w:spacing w:after="240"/>
        <w:ind w:right="-104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8E2707">
        <w:rPr>
          <w:rFonts w:ascii="Times New Roman" w:hAnsi="Times New Roman"/>
          <w:b/>
          <w:i/>
          <w:sz w:val="28"/>
          <w:szCs w:val="28"/>
        </w:rPr>
        <w:t xml:space="preserve">Об утверждении </w:t>
      </w:r>
      <w:r>
        <w:rPr>
          <w:rFonts w:ascii="Times New Roman" w:hAnsi="Times New Roman"/>
          <w:b/>
          <w:i/>
          <w:sz w:val="28"/>
          <w:szCs w:val="28"/>
        </w:rPr>
        <w:t>инвестиционного паспорта Калтанского городского округа</w:t>
      </w:r>
    </w:p>
    <w:p w:rsidR="006A7873" w:rsidRPr="006A7873" w:rsidRDefault="006A7873" w:rsidP="006A78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развития благоприятного инвестиционного климата Калтанского городского округа и повышения инвестиционной привлекательности территории, руководствуясь Уставом Калтанского городского округа:</w:t>
      </w:r>
    </w:p>
    <w:p w:rsidR="006A7873" w:rsidRPr="006A7873" w:rsidRDefault="006A7873" w:rsidP="00432284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инвестиционный паспорт Калтанского городского округа  согласно приложению к настоящему постановлению.</w:t>
      </w:r>
    </w:p>
    <w:p w:rsidR="006A7873" w:rsidRPr="006A7873" w:rsidRDefault="006A7873" w:rsidP="00432284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7873">
        <w:rPr>
          <w:rFonts w:ascii="Times New Roman" w:eastAsia="Times New Roman" w:hAnsi="Times New Roman" w:cs="Times New Roman"/>
          <w:sz w:val="28"/>
          <w:szCs w:val="28"/>
        </w:rPr>
        <w:t xml:space="preserve">Признать утратившим силу постановление администрации Калтанского городского округа от 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</w:rPr>
        <w:t>18</w:t>
      </w:r>
      <w:r w:rsidR="004322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6A7873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A7873">
        <w:rPr>
          <w:rFonts w:ascii="Times New Roman" w:eastAsia="Times New Roman" w:hAnsi="Times New Roman" w:cs="Times New Roman"/>
          <w:sz w:val="28"/>
          <w:szCs w:val="28"/>
        </w:rPr>
        <w:t>г. №</w:t>
      </w:r>
      <w:r w:rsidR="00FF1E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</w:rPr>
        <w:t>382</w:t>
      </w:r>
      <w:r w:rsidR="003E269A">
        <w:rPr>
          <w:rFonts w:ascii="Times New Roman" w:eastAsia="Times New Roman" w:hAnsi="Times New Roman" w:cs="Times New Roman"/>
          <w:sz w:val="28"/>
          <w:szCs w:val="28"/>
        </w:rPr>
        <w:t>-п «Об утверждении инвестиционного паспорта Калтанского городского округа».</w:t>
      </w:r>
    </w:p>
    <w:p w:rsidR="00432284" w:rsidRPr="00432284" w:rsidRDefault="00FF1E32" w:rsidP="0043228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 МАУ «Пресс-Центр г. 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Калтан»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1D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1A21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Беспальчук</w:t>
      </w:r>
      <w:proofErr w:type="spellEnd"/>
      <w:r w:rsidR="00432284"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2284"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</w:t>
      </w:r>
      <w:proofErr w:type="spellStart"/>
      <w:r w:rsidR="00432284"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Калтанский</w:t>
      </w:r>
      <w:proofErr w:type="spellEnd"/>
      <w:r w:rsidR="008A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вестник».</w:t>
      </w:r>
    </w:p>
    <w:p w:rsidR="00432284" w:rsidRPr="00432284" w:rsidRDefault="00432284" w:rsidP="0043228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Начальнику отдела организационной и кадровой работы администрации Калтанского городского округа (Верещагиной Т.А.) </w:t>
      </w:r>
      <w:proofErr w:type="gramStart"/>
      <w:r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432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на официальном сайте администраци</w:t>
      </w:r>
      <w:r w:rsidR="008A78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Калтанского городского округа.</w:t>
      </w:r>
    </w:p>
    <w:p w:rsidR="00432284" w:rsidRPr="00432284" w:rsidRDefault="00432284" w:rsidP="0043228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</w:t>
      </w:r>
      <w:r w:rsidR="008A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</w:t>
      </w:r>
      <w:r w:rsidR="008A7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опубликования</w:t>
      </w:r>
      <w:r w:rsidR="008A78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7873" w:rsidRPr="006A7873" w:rsidRDefault="006A7873" w:rsidP="00432284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A7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заместителя   главы  Калтанского городского округа по экономике А.И. Горшкову.</w:t>
      </w:r>
    </w:p>
    <w:p w:rsidR="006A7873" w:rsidRPr="006A7873" w:rsidRDefault="006A7873" w:rsidP="0043228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73" w:rsidRPr="006A7873" w:rsidRDefault="006A7873" w:rsidP="003E26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73" w:rsidRPr="006A7873" w:rsidRDefault="006A7873" w:rsidP="006A78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Калтанского</w:t>
      </w:r>
    </w:p>
    <w:p w:rsidR="006A7873" w:rsidRPr="006A7873" w:rsidRDefault="006A7873" w:rsidP="006A78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A7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6A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И.Ф. </w:t>
      </w:r>
      <w:proofErr w:type="spellStart"/>
      <w:r w:rsidRPr="006A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Голдинов</w:t>
      </w:r>
      <w:proofErr w:type="spellEnd"/>
      <w:r w:rsidRPr="006A78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A63CF" w:rsidRDefault="008A63CF"/>
    <w:p w:rsidR="00FF1E32" w:rsidRDefault="00FF1E32"/>
    <w:p w:rsidR="00D265D4" w:rsidRDefault="00D265D4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111E" w:rsidRDefault="00B1111E" w:rsidP="00B1111E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Pr="006A7873" w:rsidRDefault="00EF0955" w:rsidP="00B111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КЕМЕРОВСКАЯ ОБЛАСТЬ</w:t>
      </w:r>
    </w:p>
    <w:p w:rsidR="00EF0955" w:rsidRPr="006A7873" w:rsidRDefault="00EF0955" w:rsidP="00EF09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КАЛТАНСКИЙ ГОРОДСКОЙ ОКРУГ</w:t>
      </w:r>
    </w:p>
    <w:p w:rsidR="00B1111E" w:rsidRPr="00116F79" w:rsidRDefault="00EF0955" w:rsidP="00116F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6A7873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 КАЛТАНСКОГО ГОРОДСКОГО ОКРУГА</w:t>
      </w:r>
    </w:p>
    <w:p w:rsidR="00EF0955" w:rsidRDefault="00EF0955" w:rsidP="00B111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Default="00EF0955" w:rsidP="00B1111E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Default="00EF0955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Default="00B1111E" w:rsidP="00116F79">
      <w:pPr>
        <w:spacing w:after="0" w:line="240" w:lineRule="auto"/>
        <w:ind w:left="-1134" w:right="-42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035113" cy="7035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963" cy="70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55" w:rsidRDefault="00EF0955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111E" w:rsidRDefault="00B1111E" w:rsidP="00116F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6F79" w:rsidRDefault="00116F79" w:rsidP="00116F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Default="00EF0955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0955" w:rsidRPr="00B1111E" w:rsidRDefault="00B1111E" w:rsidP="00B11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Калтан 2015г.</w:t>
      </w:r>
    </w:p>
    <w:p w:rsidR="00FF1E32" w:rsidRPr="00FF1E32" w:rsidRDefault="00FF1E32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</w:p>
    <w:p w:rsidR="00FF1E32" w:rsidRPr="00FF1E32" w:rsidRDefault="00FF1E32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FF1E32" w:rsidRPr="00FF1E32" w:rsidRDefault="00FF1E32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Калтанского городского округа</w:t>
      </w:r>
    </w:p>
    <w:p w:rsidR="00FF1E32" w:rsidRPr="00FF1E32" w:rsidRDefault="00FF1E32" w:rsidP="00FF1E3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</w:t>
      </w:r>
      <w:r w:rsidR="0097786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E6AB4">
        <w:rPr>
          <w:rFonts w:ascii="Times New Roman" w:eastAsia="Times New Roman" w:hAnsi="Times New Roman" w:cs="Times New Roman"/>
          <w:sz w:val="20"/>
          <w:szCs w:val="20"/>
          <w:lang w:eastAsia="ru-RU"/>
        </w:rPr>
        <w:t>28.12.2015</w:t>
      </w: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№ </w:t>
      </w:r>
      <w:r w:rsidR="007E6AB4">
        <w:rPr>
          <w:rFonts w:ascii="Times New Roman" w:eastAsia="Times New Roman" w:hAnsi="Times New Roman" w:cs="Times New Roman"/>
          <w:sz w:val="20"/>
          <w:szCs w:val="20"/>
          <w:lang w:eastAsia="ru-RU"/>
        </w:rPr>
        <w:t>296</w:t>
      </w:r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</w:t>
      </w:r>
      <w:proofErr w:type="gramStart"/>
      <w:r w:rsidRPr="00FF1E3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</w:p>
    <w:p w:rsidR="00FF1E32" w:rsidRDefault="00FF1E32" w:rsidP="00FF1E32">
      <w:pPr>
        <w:pStyle w:val="2"/>
        <w:rPr>
          <w:b/>
          <w:sz w:val="28"/>
          <w:szCs w:val="28"/>
        </w:rPr>
      </w:pPr>
    </w:p>
    <w:p w:rsidR="00FF1E32" w:rsidRPr="0033162A" w:rsidRDefault="00FF1E32" w:rsidP="00FF1E32">
      <w:pPr>
        <w:pStyle w:val="2"/>
        <w:rPr>
          <w:b/>
          <w:sz w:val="28"/>
          <w:szCs w:val="28"/>
        </w:rPr>
      </w:pPr>
      <w:r w:rsidRPr="0033162A">
        <w:rPr>
          <w:b/>
          <w:sz w:val="28"/>
          <w:szCs w:val="28"/>
        </w:rPr>
        <w:t xml:space="preserve">Инвестиционный паспорт </w:t>
      </w:r>
    </w:p>
    <w:p w:rsidR="00FF1E32" w:rsidRPr="0033162A" w:rsidRDefault="00FF1E32" w:rsidP="00FF1E32">
      <w:pPr>
        <w:pStyle w:val="2"/>
        <w:rPr>
          <w:b/>
          <w:sz w:val="28"/>
          <w:szCs w:val="28"/>
        </w:rPr>
      </w:pPr>
      <w:r w:rsidRPr="0033162A">
        <w:rPr>
          <w:b/>
          <w:sz w:val="28"/>
          <w:szCs w:val="28"/>
        </w:rPr>
        <w:t>Калтанского городского округа</w:t>
      </w:r>
    </w:p>
    <w:p w:rsidR="00FF1E32" w:rsidRPr="00FF1E32" w:rsidRDefault="00FF1E32" w:rsidP="00FF1E32">
      <w:pPr>
        <w:keepNext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предпосылки разработки инвестиционного паспорта Калтанского городского округа.</w:t>
      </w:r>
    </w:p>
    <w:p w:rsidR="00FF1E32" w:rsidRPr="00FF1E32" w:rsidRDefault="00FF1E32" w:rsidP="00FF1E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1E32" w:rsidRPr="00FF1E32" w:rsidRDefault="00FF1E32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документ разработан в целях продвижения территории на рынок инвестиционных ресурсов, предоставления потенциальному инвестору необходимой информации об инвестиционном, экономическом потенциале, инвестиционном климате, требуемой для принятия решения о начале работы в Калтанском городском округе и в соответствии с постановлением Коллегии Администрации Кемеровской области от 04.05.2008 № 459-р «Об основных задачах развития инвестиционной деятельности в Кемеровской области».</w:t>
      </w:r>
      <w:proofErr w:type="gramEnd"/>
    </w:p>
    <w:p w:rsidR="00FF1E32" w:rsidRPr="00FF1E32" w:rsidRDefault="00FF1E32" w:rsidP="00FF1E32">
      <w:pPr>
        <w:spacing w:after="0" w:line="240" w:lineRule="auto"/>
        <w:ind w:left="283" w:firstLine="720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F1E32" w:rsidRPr="00FF1E32" w:rsidRDefault="00FF1E32" w:rsidP="00C43788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Toc205697001"/>
      <w:r w:rsidRPr="00FF1E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Конкурентные преимущества </w:t>
      </w:r>
      <w:bookmarkEnd w:id="0"/>
    </w:p>
    <w:p w:rsidR="00FF1E32" w:rsidRPr="00FF1E32" w:rsidRDefault="00FF1E32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Инвестиционная привлекательность территории определяется целым комплексом составляющих, которые формируются под воздействием позитивных и негативных факторов социально-экономического развития: степени устойчивости и финансовой независимости, уровня жизни населения и уровня деловой активности.</w:t>
      </w:r>
    </w:p>
    <w:p w:rsidR="00FF1E32" w:rsidRPr="00FF1E32" w:rsidRDefault="005E7A75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0201C0B" wp14:editId="5AE0A251">
            <wp:simplePos x="0" y="0"/>
            <wp:positionH relativeFrom="column">
              <wp:posOffset>-2540</wp:posOffset>
            </wp:positionH>
            <wp:positionV relativeFrom="paragraph">
              <wp:posOffset>1227455</wp:posOffset>
            </wp:positionV>
            <wp:extent cx="2061845" cy="207581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-g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наиболее эффективной работы потенциальных инвесторов и администрации городского округа с инвестиционными средствами, на территории Калтанского городского округа действует основной стратегический документ комплексного планирования - Комплексный инвестиционный план модернизации Калтанского городского округа (далее – Программа), утвержденный решением Совета народных депутатов Калтанского городского округа от </w:t>
      </w:r>
      <w:r w:rsidR="00231638">
        <w:rPr>
          <w:rFonts w:ascii="Times New Roman" w:eastAsia="Times New Roman" w:hAnsi="Times New Roman" w:cs="Times New Roman"/>
          <w:sz w:val="24"/>
          <w:szCs w:val="24"/>
          <w:lang w:eastAsia="ru-RU"/>
        </w:rPr>
        <w:t>0106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23163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№-</w:t>
      </w:r>
      <w:r w:rsidR="004A3373">
        <w:rPr>
          <w:rFonts w:ascii="Times New Roman" w:eastAsia="Times New Roman" w:hAnsi="Times New Roman" w:cs="Times New Roman"/>
          <w:sz w:val="24"/>
          <w:szCs w:val="24"/>
          <w:lang w:eastAsia="ru-RU"/>
        </w:rPr>
        <w:t>153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-НПА «Об утверждении Комплексного инвестиционного плана модернизации </w:t>
      </w:r>
      <w:r w:rsidR="004A33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экономики Калтанского городского округа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</w:p>
    <w:p w:rsidR="00FF1E32" w:rsidRPr="00FF1E32" w:rsidRDefault="00FF1E32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Миссия Калтанского городского округа: 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«Устойчивое повышение качества жизни населения, обеспечиваемое развитием экономического потенциала и социальной сферы, ростом вовлеченности населения в решение проблем муниципального образования и гармонизацией среды обитания»</w:t>
      </w:r>
      <w:r w:rsidRPr="00FF1E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 целью деятельности органов местного самоуправления на ближайшее время будет являться: непрерывное повышение качества жизни населения</w:t>
      </w:r>
      <w:r w:rsidRPr="00FF1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F1E32" w:rsidRPr="00FF1E32" w:rsidRDefault="00FF1E32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Миссия муниципального образования позволяет выделить ряд стратегических задач, решение которых будет способствовать ее реализации: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жизни населения МО.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экономического потенциала МО.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инфраструктуры МО.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управления территориями и округом в целом.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экономичности и качества работы муниципального хозяйства.</w:t>
      </w:r>
    </w:p>
    <w:p w:rsidR="00FF1E32" w:rsidRPr="00FF1E32" w:rsidRDefault="00FF1E32" w:rsidP="00FF1E3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Кардинальное улучшение состояния окружающей среды.</w:t>
      </w:r>
    </w:p>
    <w:p w:rsidR="00FF1E32" w:rsidRPr="00FF1E32" w:rsidRDefault="00FF1E32" w:rsidP="00FF1E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средств частного инвестора на территорию муниципального образования по-прежнему считается одной из первостепенных задач деятельности администрации Калтанского городского округа, привлечение инвестора в заранее заданные 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кластеры, которые обеспечат максимальную отдачу, комплексно решая задачи, стоящие перед муниципальным образованием.</w:t>
      </w:r>
    </w:p>
    <w:p w:rsidR="00FF1E32" w:rsidRPr="00FF1E32" w:rsidRDefault="00FF1E32" w:rsidP="00C437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Значительные запасы угля, повышение эффективности деятельности существующих предприятий,  высокий потенциал, сочетающий в себе ландшафтные возможности, а также развитая транспортная инфраструктура, близость к крупному промышленному центру области (г.</w:t>
      </w:r>
      <w:r w:rsidR="004A3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Новокузнецк) создают условия для развития городского округа.</w:t>
      </w:r>
    </w:p>
    <w:p w:rsidR="00FF1E32" w:rsidRPr="00FF1E32" w:rsidRDefault="00FF1E32" w:rsidP="00C43788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" w:name="_Toc205697002"/>
      <w:r w:rsidRPr="00FF1E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 Природно-географический потенциал</w:t>
      </w:r>
      <w:bookmarkEnd w:id="1"/>
    </w:p>
    <w:p w:rsidR="00FF1E32" w:rsidRPr="00FF1E32" w:rsidRDefault="00116F79" w:rsidP="00116F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157730" cy="31381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goroda_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 расположен на юге Кузбасса, в пойменной части реки Кондома, в </w:t>
      </w:r>
      <w:smartTag w:uri="urn:schemas-microsoft-com:office:smarttags" w:element="metricconverter">
        <w:smartTagPr>
          <w:attr w:name="ProductID" w:val="248 км"/>
        </w:smartTagPr>
        <w:r w:rsidR="00FF1E32" w:rsidRPr="00FF1E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248 км</w:t>
        </w:r>
      </w:smartTag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югу от г. Кемерово и в </w:t>
      </w:r>
      <w:smartTag w:uri="urn:schemas-microsoft-com:office:smarttags" w:element="metricconverter">
        <w:smartTagPr>
          <w:attr w:name="ProductID" w:val="38 км"/>
        </w:smartTagPr>
        <w:r w:rsidR="00FF1E32" w:rsidRPr="00FF1E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38 км</w:t>
        </w:r>
      </w:smartTag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г. Новокузнецка. Территория города составляет более 6 тыс. га метров. </w:t>
      </w:r>
    </w:p>
    <w:p w:rsidR="00FF1E32" w:rsidRPr="00FF1E32" w:rsidRDefault="00FF1E32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июля </w:t>
      </w:r>
      <w:smartTag w:uri="urn:schemas-microsoft-com:office:smarttags" w:element="metricconverter">
        <w:smartTagPr>
          <w:attr w:name="ProductID" w:val="1959 г"/>
        </w:smartTagPr>
        <w:r w:rsidRPr="00FF1E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1959 г</w:t>
        </w:r>
      </w:smartTag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рабочий поселок Калтан преобразован в город. Статус города областного подчинения присвоен Калтану в </w:t>
      </w:r>
      <w:smartTag w:uri="urn:schemas-microsoft-com:office:smarttags" w:element="metricconverter">
        <w:smartTagPr>
          <w:attr w:name="ProductID" w:val="1993 г"/>
        </w:smartTagPr>
        <w:r w:rsidRPr="00FF1E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1993 г</w:t>
        </w:r>
      </w:smartTag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F1E32" w:rsidRPr="00FF1E32" w:rsidRDefault="00FF1E32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городской округ проходит участок магистральной железной дороги Новокузнецк - Таштагол. Автомобильная дорога областного значения Осинники - Калтан связывает город с  Новокузнецком и другими городами области, Алтайским краем, северными и восточными регионами Сибири.</w:t>
      </w:r>
    </w:p>
    <w:p w:rsidR="00FF1E32" w:rsidRPr="00FF1E32" w:rsidRDefault="00FF1E32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западу от города Калтан имеются залежи угольных пластов, суммарные прогнозные ресурсы угольных пластов составляют 26 млн. тонн. На восточной границе городского округа расположено месторождение кирпичных суглинков.</w:t>
      </w:r>
    </w:p>
    <w:p w:rsidR="00FF1E32" w:rsidRPr="00FF1E32" w:rsidRDefault="00FF1E32" w:rsidP="00FF1E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2011 году на основе закона Кемеровской области  от 03.12.2004 N 120-ОЗ  "О регулировании отношений связанных с изменением границ муниципальных образований», присоединяемые поселения в лице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алиновка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Сарбала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п.Новый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и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п.Верх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теш были юридически оформлены в территорию Калтанского городского округа.</w:t>
      </w:r>
    </w:p>
    <w:p w:rsidR="00FF1E32" w:rsidRPr="00FF1E32" w:rsidRDefault="00FF1E32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населения города составила на 01.</w:t>
      </w:r>
      <w:r w:rsidR="00C4378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C4378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Pr="00FF1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3788" w:rsidRPr="00C43788">
        <w:rPr>
          <w:rFonts w:ascii="Times New Roman" w:eastAsia="Times New Roman" w:hAnsi="Times New Roman" w:cs="Times New Roman"/>
          <w:sz w:val="24"/>
          <w:szCs w:val="24"/>
          <w:lang w:eastAsia="ru-RU"/>
        </w:rPr>
        <w:t>30,8</w:t>
      </w:r>
      <w:r w:rsidR="00C43788" w:rsidRPr="006A4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человек.</w:t>
      </w:r>
    </w:p>
    <w:p w:rsidR="00FF1E32" w:rsidRPr="00FF1E32" w:rsidRDefault="00D35DEB" w:rsidP="00C43788">
      <w:pPr>
        <w:keepNext/>
        <w:spacing w:before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2" w:name="_Toc205697003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E068A2" wp14:editId="091AD703">
            <wp:simplePos x="0" y="0"/>
            <wp:positionH relativeFrom="column">
              <wp:posOffset>-2540</wp:posOffset>
            </wp:positionH>
            <wp:positionV relativeFrom="paragraph">
              <wp:posOffset>482600</wp:posOffset>
            </wp:positionV>
            <wp:extent cx="2495550" cy="25571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4887eca22776eba34f9cdaee453c4c2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32" w:rsidRPr="00FF1E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1.2. Производственно-экономический потенциал</w:t>
      </w:r>
      <w:bookmarkEnd w:id="2"/>
    </w:p>
    <w:p w:rsidR="00FF1E32" w:rsidRPr="00FF1E32" w:rsidRDefault="00FF1E32" w:rsidP="00D35D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 – производственный комплекс, базовыми секторами которого являются производство электр</w:t>
      </w:r>
      <w:proofErr w:type="gram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теплоэнергии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угольная промышленность. Несмотря на трансформацию структуры хозяйственного комплекса, произошедшую в последние годы, округ сохранил свою специализацию. Уделяется большое внимание также развитию малого бизнеса.  </w:t>
      </w:r>
    </w:p>
    <w:p w:rsidR="00FF1E32" w:rsidRPr="00FF1E32" w:rsidRDefault="00FF1E32" w:rsidP="00FF1E32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_Toc148721804"/>
      <w:bookmarkStart w:id="4" w:name="_Toc171278005"/>
      <w:r w:rsidRPr="00FF1E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Промышленность</w:t>
      </w:r>
      <w:bookmarkEnd w:id="3"/>
      <w:bookmarkEnd w:id="4"/>
    </w:p>
    <w:p w:rsidR="00FF1E32" w:rsidRPr="00FF1E32" w:rsidRDefault="00172ACA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Индекс промышленного производства в целом по городу </w:t>
      </w:r>
      <w:r w:rsidR="00552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2015 году составил </w:t>
      </w:r>
      <w:r w:rsidR="00E2295B">
        <w:rPr>
          <w:rFonts w:ascii="Times New Roman" w:eastAsia="Times New Roman" w:hAnsi="Times New Roman" w:cs="Times New Roman"/>
          <w:sz w:val="24"/>
          <w:szCs w:val="24"/>
          <w:lang w:eastAsia="ru-RU"/>
        </w:rPr>
        <w:t>100,1</w:t>
      </w:r>
      <w:r w:rsidR="00552FD4">
        <w:rPr>
          <w:rFonts w:ascii="Times New Roman" w:eastAsia="Times New Roman" w:hAnsi="Times New Roman" w:cs="Times New Roman"/>
          <w:sz w:val="24"/>
          <w:szCs w:val="24"/>
          <w:lang w:eastAsia="ru-RU"/>
        </w:rPr>
        <w:t>% к уровню 2014 года.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анализ структуры производства промышленной продукции отдельно по отраслям показывает, что наблюдается как рост производства, например, </w:t>
      </w:r>
      <w:r w:rsidR="00D867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полезных ископаемых и производство и распределение электроэнергии, газа и воды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снижение, например, в </w:t>
      </w:r>
      <w:r w:rsidR="00D867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обрабатывающем производстве</w:t>
      </w:r>
      <w:r w:rsidR="00FF1E32"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1E32" w:rsidRPr="0089635C" w:rsidRDefault="00FF1E32" w:rsidP="0089635C">
      <w:pPr>
        <w:ind w:firstLine="709"/>
        <w:jc w:val="both"/>
        <w:rPr>
          <w:rFonts w:ascii="Arial Narrow" w:eastAsia="Times New Roman" w:hAnsi="Arial Narrow" w:cs="Times New Roman"/>
          <w:b/>
          <w:color w:val="000000"/>
          <w:sz w:val="36"/>
          <w:szCs w:val="36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территории Калтанского городского округа осуществляют свою деятельность предприятия и организации производственной и непроизводственной сферы. Основные промышленные предприятия города: ОАО «Южно-Кузбасская ГРЭС»,</w:t>
      </w:r>
      <w:r w:rsidRPr="00D47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" w:name="_Toc196211855"/>
      <w:r w:rsidR="00D47392" w:rsidRPr="00D4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 «</w:t>
      </w:r>
      <w:proofErr w:type="spellStart"/>
      <w:r w:rsidR="00D47392" w:rsidRPr="00D4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Калтанский</w:t>
      </w:r>
      <w:proofErr w:type="spellEnd"/>
      <w:r w:rsidR="00D47392" w:rsidRPr="00D4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Завод Котельно-вспомогательного</w:t>
      </w:r>
      <w:bookmarkEnd w:id="5"/>
      <w:r w:rsidR="00D4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392" w:rsidRPr="00D4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и трубопроводов»</w:t>
      </w:r>
      <w:r w:rsidRPr="00D47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ОАО «Объединенная Угольная Компания «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Южкузбассуголь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«Шахта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Алардинская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ОАО «Южно-Кузбасская производственная компания», ООО «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металлоконструкций», ООО «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ПромкомбинатЪ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63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1E32" w:rsidRPr="00FF1E32" w:rsidRDefault="00FF1E32" w:rsidP="00FF1E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Выпускаемая продукция: электр</w:t>
      </w:r>
      <w:proofErr w:type="gram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теплоэнергия</w:t>
      </w:r>
      <w:proofErr w:type="spell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уголь, металлоконструкции, пиломатериал, сборные железобетонные конструкции и изделия.</w:t>
      </w:r>
    </w:p>
    <w:p w:rsidR="00D265D4" w:rsidRDefault="00FF1E32" w:rsidP="0040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Перевозка грузов и пассажиров осуществляется железнодорожным и автомобильным транспортом. Основное транспортное промышленное предприятие города - ООО «Южно-Кузбасское Промышленно-Транспортное Управление», так же </w:t>
      </w:r>
      <w:proofErr w:type="gramStart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2012 года на территории Калтанского городского округа свою деятельность осуществляет Муниципальное бюджетное</w:t>
      </w:r>
      <w:proofErr w:type="gramEnd"/>
      <w:r w:rsidRPr="00FF1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 «Автотранспорт Калтанского городского округа».</w:t>
      </w:r>
    </w:p>
    <w:p w:rsidR="00C723BB" w:rsidRPr="00D265D4" w:rsidRDefault="00C723BB" w:rsidP="00AA0167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Инвестиционный потенциал</w:t>
      </w:r>
    </w:p>
    <w:p w:rsidR="00C723BB" w:rsidRPr="00C723BB" w:rsidRDefault="00C723BB" w:rsidP="00A27EAB">
      <w:pPr>
        <w:keepNext/>
        <w:spacing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6" w:name="_Toc205697006"/>
      <w:r w:rsidRPr="00C723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 Ресурсно-сырьевой потенциал</w:t>
      </w:r>
      <w:bookmarkEnd w:id="6"/>
    </w:p>
    <w:p w:rsidR="00C723BB" w:rsidRPr="00C723BB" w:rsidRDefault="00C723BB" w:rsidP="00C723BB">
      <w:pPr>
        <w:widowControl w:val="0"/>
        <w:spacing w:after="0" w:line="240" w:lineRule="auto"/>
        <w:ind w:left="283" w:firstLine="720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723BB" w:rsidRPr="00C723BB" w:rsidRDefault="00D35DEB" w:rsidP="00D3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430145" cy="245999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3d8a3d0c716241338da073c60f3d3d5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 богат полезными ископаемыми. </w:t>
      </w:r>
    </w:p>
    <w:p w:rsidR="00C723BB" w:rsidRPr="00C723BB" w:rsidRDefault="00C723BB" w:rsidP="00C723B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энергетическое сырьё – уголь каменный, уголь коксующийся, месторождения нерудного сырья – глины огнеупорные, кирпичные.</w:t>
      </w:r>
    </w:p>
    <w:p w:rsidR="00C723BB" w:rsidRPr="00C723BB" w:rsidRDefault="00C723BB" w:rsidP="00C723B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Главнейшими естественными богатствами округа являются уголь, добыча которого ведется подземным и открытым способами, имеются запасы и ведутся разработки месторождений глины.</w:t>
      </w:r>
    </w:p>
    <w:p w:rsidR="00C723BB" w:rsidRPr="00C723BB" w:rsidRDefault="00C723BB" w:rsidP="00C723B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Месторождения угля позволили создать на территории </w:t>
      </w:r>
      <w:proofErr w:type="spellStart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алтан</w:t>
      </w:r>
      <w:proofErr w:type="spellEnd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предприятие по производству электро- и </w:t>
      </w:r>
      <w:proofErr w:type="spellStart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теплоэнергии</w:t>
      </w:r>
      <w:proofErr w:type="spellEnd"/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ОАО «Южно-Кузбасская ГРЭС», которое в виду своей большой мощности стало для Калтана градообразующим. На сегодняшний день производство электроэнергии является одним из основных ресурсов Калтанского городского округа.</w:t>
      </w:r>
    </w:p>
    <w:p w:rsidR="00C723BB" w:rsidRPr="00C723BB" w:rsidRDefault="00C723BB" w:rsidP="00C72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 не менее важным является рекреационный потенциал городского округа, он представлен следующими видами ресурсов:</w:t>
      </w:r>
    </w:p>
    <w:p w:rsidR="00C723BB" w:rsidRPr="00C723BB" w:rsidRDefault="00A27EAB" w:rsidP="004046DB">
      <w:pPr>
        <w:numPr>
          <w:ilvl w:val="1"/>
          <w:numId w:val="3"/>
        </w:numPr>
        <w:tabs>
          <w:tab w:val="clear" w:pos="1070"/>
          <w:tab w:val="num" w:pos="0"/>
          <w:tab w:val="num" w:pos="851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ляжные. Наличие на территории городского округа реки, дает возможность использовать пляжи и прибрежные воды для купания, солнечных ванн, катания на малых 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 средствах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занятий водными видами спорта (водные лыжи и т.д.). </w:t>
      </w:r>
    </w:p>
    <w:p w:rsidR="00C723BB" w:rsidRPr="00C723BB" w:rsidRDefault="00A27EAB" w:rsidP="004046DB">
      <w:pPr>
        <w:numPr>
          <w:ilvl w:val="1"/>
          <w:numId w:val="3"/>
        </w:numPr>
        <w:tabs>
          <w:tab w:val="clear" w:pos="1070"/>
          <w:tab w:val="num" w:pos="0"/>
          <w:tab w:val="num" w:pos="851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ромысловые. Любительское рыболовство, сбор трав, грибов, ягод и т.д. </w:t>
      </w:r>
    </w:p>
    <w:p w:rsidR="00C723BB" w:rsidRPr="00C723BB" w:rsidRDefault="00A27EAB" w:rsidP="004046DB">
      <w:pPr>
        <w:numPr>
          <w:ilvl w:val="1"/>
          <w:numId w:val="3"/>
        </w:numPr>
        <w:tabs>
          <w:tab w:val="clear" w:pos="1070"/>
          <w:tab w:val="num" w:pos="0"/>
          <w:tab w:val="num" w:pos="851"/>
          <w:tab w:val="left" w:pos="993"/>
        </w:tabs>
        <w:spacing w:after="0" w:line="240" w:lineRule="auto"/>
        <w:ind w:left="0"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портивные. Катание на лыжах, занятия бегом, стрельбой другими видами спорта.</w:t>
      </w:r>
    </w:p>
    <w:p w:rsidR="00C723BB" w:rsidRPr="00C723BB" w:rsidRDefault="00C723BB" w:rsidP="00A27EAB">
      <w:pPr>
        <w:keepNext/>
        <w:spacing w:before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7" w:name="_Toc205697007"/>
      <w:r w:rsidRPr="00C723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2.2. Потребительский потенциал</w:t>
      </w:r>
      <w:bookmarkEnd w:id="7"/>
    </w:p>
    <w:p w:rsidR="000C3709" w:rsidRDefault="000C3709" w:rsidP="000C37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205697008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288717F" wp14:editId="1776CF22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265045" cy="181229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-20121226_12_30_04-000215-08-45-44-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BB" w:rsidRPr="00C723BB" w:rsidRDefault="00C723BB" w:rsidP="000C37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объемов промышленной продукции позволил стабилизировать ситуацию на потребительском рынке, что нашло свое отражение в достаточно устойчивой тенденции роста розничного товарооборота, объемов общественного питания и оказания платных услуг.</w:t>
      </w:r>
    </w:p>
    <w:p w:rsidR="00C723BB" w:rsidRPr="00C723BB" w:rsidRDefault="00C723BB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Лидирующее положение на рынке товаров и услуг продолжает занимать розничная торговля продовольственными товарами.</w:t>
      </w:r>
    </w:p>
    <w:p w:rsidR="00C723BB" w:rsidRPr="00C723BB" w:rsidRDefault="00215EF1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A27E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городском округе функционируют:</w:t>
      </w:r>
    </w:p>
    <w:p w:rsidR="00C723BB" w:rsidRPr="00C723BB" w:rsidRDefault="00C723BB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Стационарные магазины – 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0167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единицы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2014 году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161 единица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23BB" w:rsidRPr="00C723BB" w:rsidRDefault="00C723BB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Павильоны – </w:t>
      </w:r>
      <w:r w:rsidR="00AA0167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2014 году 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12единиц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23BB" w:rsidRPr="00C723BB" w:rsidRDefault="00C723BB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Киоски и палатки– </w:t>
      </w:r>
      <w:r w:rsidR="00AA0167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единицы 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2014 году 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18 единиц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0167" w:rsidRPr="00AA0167" w:rsidRDefault="00C723BB" w:rsidP="00AA0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A27E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215E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розничного товарооборота составил 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2001</w:t>
      </w:r>
      <w:r w:rsidR="00AA0167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руб.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1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 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</w:t>
      </w:r>
      <w:r w:rsidR="00215EF1">
        <w:rPr>
          <w:rFonts w:ascii="Times New Roman" w:eastAsia="Times New Roman" w:hAnsi="Times New Roman" w:cs="Times New Roman"/>
          <w:sz w:val="24"/>
          <w:szCs w:val="24"/>
          <w:lang w:eastAsia="ru-RU"/>
        </w:rPr>
        <w:t>1950 млн. руб.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23BB" w:rsidRPr="00C723BB" w:rsidRDefault="00AA0167" w:rsidP="00AA0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723BB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 платных услуг населению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174,</w:t>
      </w:r>
      <w:r w:rsidR="00630AA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</w:t>
      </w:r>
      <w:r w:rsidR="00C723BB"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5EF1" w:rsidRPr="00B97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2014 году </w:t>
      </w:r>
      <w:r w:rsidR="008225F3" w:rsidRPr="00B97B6C">
        <w:rPr>
          <w:rFonts w:ascii="Times New Roman" w:eastAsia="Times New Roman" w:hAnsi="Times New Roman" w:cs="Times New Roman"/>
          <w:sz w:val="24"/>
          <w:szCs w:val="24"/>
          <w:lang w:eastAsia="ru-RU"/>
        </w:rPr>
        <w:t>269 млн. руб.</w:t>
      </w:r>
      <w:r w:rsidR="00215EF1" w:rsidRPr="00B97B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723BB" w:rsidRPr="00C723BB" w:rsidRDefault="00C723BB" w:rsidP="00AA016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1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качественное изменение материально – технической базы предприятий отрасли – все больше магазинов переходят на использование современных методов обслуживания и новейших торговых технологий.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723BB" w:rsidRPr="00C723BB" w:rsidRDefault="00C723BB" w:rsidP="00C723B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Оборот общественного питания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составил  </w:t>
      </w:r>
      <w:r w:rsidR="00630A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61</w:t>
      </w:r>
      <w:r w:rsidRPr="00C723B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млн. руб. </w:t>
      </w:r>
      <w:r w:rsidR="00215EF1">
        <w:rPr>
          <w:rFonts w:ascii="Times New Roman" w:eastAsia="Times New Roman" w:hAnsi="Times New Roman" w:cs="Times New Roman"/>
          <w:sz w:val="24"/>
          <w:szCs w:val="24"/>
          <w:lang w:eastAsia="ru-RU"/>
        </w:rPr>
        <w:t>(в 2014 году 48 млн. 400 тыс. руб.)</w:t>
      </w:r>
      <w:r w:rsidR="008225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23BB" w:rsidRPr="00C723BB" w:rsidRDefault="00C723BB" w:rsidP="00D157B6">
      <w:pPr>
        <w:keepNext/>
        <w:spacing w:before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9" w:name="_Toc205697009"/>
      <w:bookmarkEnd w:id="8"/>
      <w:r w:rsidRPr="00C723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2.3. Инвестиционная активность</w:t>
      </w:r>
      <w:bookmarkEnd w:id="9"/>
    </w:p>
    <w:p w:rsidR="00C723BB" w:rsidRPr="00C723BB" w:rsidRDefault="00C723BB" w:rsidP="00C723B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инвестиций в основной капитал по крупным и средним предприятиям за 201</w:t>
      </w:r>
      <w:r w:rsid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составил </w:t>
      </w:r>
      <w:r w:rsidR="00140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1,4 млрд. 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</w:t>
      </w:r>
      <w:r w:rsidR="00D23956" w:rsidRPr="00D23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рублей. </w:t>
      </w:r>
      <w:r w:rsidRPr="00B20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Наибольший удельный вес в структуре инвестиций в основной капитал занимают такие виды деятельности, как добыча полезных ископаемых и производство и распределение </w:t>
      </w:r>
      <w:proofErr w:type="spellStart"/>
      <w:r w:rsidRPr="00B20D9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</w:t>
      </w:r>
      <w:proofErr w:type="spellEnd"/>
      <w:r w:rsidRPr="00B20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 </w:t>
      </w:r>
      <w:proofErr w:type="spellStart"/>
      <w:r w:rsidRPr="00B20D9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теплоэнергии</w:t>
      </w:r>
      <w:proofErr w:type="spellEnd"/>
      <w:r w:rsidRPr="00B20D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23BB" w:rsidRPr="00C723BB" w:rsidRDefault="000C3709" w:rsidP="00C723B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3F51575" wp14:editId="2C44F5A2">
            <wp:simplePos x="0" y="0"/>
            <wp:positionH relativeFrom="column">
              <wp:posOffset>3836035</wp:posOffset>
            </wp:positionH>
            <wp:positionV relativeFrom="paragraph">
              <wp:posOffset>218440</wp:posOffset>
            </wp:positionV>
            <wp:extent cx="2256790" cy="16922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_0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BB" w:rsidRPr="00C723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инвестиционной деятельности является реконструкция, капитальный ремонт и техническое оснащение организаций городского округа. По-прежнему, наибольший удельный вес инвестиций используется на объектах производственного назначения.</w:t>
      </w:r>
    </w:p>
    <w:p w:rsidR="00C723BB" w:rsidRPr="00C723BB" w:rsidRDefault="00C723BB" w:rsidP="00C72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14052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В дальнейшем планируется увеличение инвестиционной активности за счет  развития </w:t>
      </w:r>
      <w:r w:rsidR="00B97B6C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моногорода</w:t>
      </w:r>
      <w:r w:rsidRPr="0014052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.</w:t>
      </w:r>
    </w:p>
    <w:p w:rsidR="00C723BB" w:rsidRDefault="00C723BB" w:rsidP="00C72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C723BB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Привлечение инвестиций для реализации этих проектов должно стать одной из приоритетных задач развития городского округа.</w:t>
      </w:r>
    </w:p>
    <w:p w:rsidR="0096262D" w:rsidRPr="0096262D" w:rsidRDefault="0096262D" w:rsidP="00D157B6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26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Инвестиционные риски</w:t>
      </w:r>
    </w:p>
    <w:p w:rsidR="0096262D" w:rsidRPr="0096262D" w:rsidRDefault="0096262D" w:rsidP="00D157B6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0" w:name="_Toc205697011"/>
      <w:r w:rsidRPr="009626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3.1. Социальный риск</w:t>
      </w:r>
      <w:bookmarkEnd w:id="10"/>
    </w:p>
    <w:p w:rsidR="0096262D" w:rsidRPr="0096262D" w:rsidRDefault="0096262D" w:rsidP="005256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Калтанском городском округе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наблюдались следующие явления:</w:t>
      </w:r>
    </w:p>
    <w:p w:rsidR="0096262D" w:rsidRPr="0096262D" w:rsidRDefault="0096262D" w:rsidP="0052568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населения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составила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человек;</w:t>
      </w:r>
    </w:p>
    <w:p w:rsidR="0096262D" w:rsidRPr="0096262D" w:rsidRDefault="0096262D" w:rsidP="0052568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безработицы составил </w:t>
      </w:r>
      <w:r w:rsidRPr="00D265D4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D265D4" w:rsidRPr="00D265D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26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трудоспособному населению; </w:t>
      </w:r>
    </w:p>
    <w:p w:rsidR="00D157B6" w:rsidRPr="00BF1F66" w:rsidRDefault="0096262D" w:rsidP="0052568A">
      <w:pPr>
        <w:keepNext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gramStart"/>
      <w:r w:rsidRPr="00D157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распространенными причинами смертности  всего населения явились  прочие причины –</w:t>
      </w:r>
      <w:r w:rsidR="00D157B6" w:rsidRPr="00D1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283, что  составляет 59,0%, число умерших от болезней системы кровообращения – 152, что  составляет 31,7%, </w:t>
      </w:r>
      <w:r w:rsidRPr="00D15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1" w:name="_Toc205697012"/>
      <w:r w:rsidR="00D157B6" w:rsidRPr="00D157B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умерших от внешних причин (травмы и отравле</w:t>
      </w:r>
      <w:r w:rsidR="005256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ния) – 45, что  составляет 9,4%;</w:t>
      </w:r>
      <w:proofErr w:type="gramEnd"/>
    </w:p>
    <w:p w:rsidR="00BF1F66" w:rsidRPr="006F1150" w:rsidRDefault="00BF1F66" w:rsidP="0052568A">
      <w:pPr>
        <w:keepNext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F1150">
        <w:rPr>
          <w:rFonts w:ascii="Times New Roman" w:eastAsia="Calibri" w:hAnsi="Times New Roman"/>
          <w:sz w:val="24"/>
          <w:szCs w:val="24"/>
        </w:rPr>
        <w:t xml:space="preserve">за 2015 год родилось </w:t>
      </w:r>
      <w:r w:rsidR="006F1150" w:rsidRPr="006F1150">
        <w:rPr>
          <w:rFonts w:ascii="Times New Roman" w:eastAsia="Calibri" w:hAnsi="Times New Roman"/>
          <w:sz w:val="24"/>
          <w:szCs w:val="24"/>
        </w:rPr>
        <w:t>341</w:t>
      </w:r>
      <w:r w:rsidRPr="006F1150">
        <w:rPr>
          <w:rFonts w:ascii="Times New Roman" w:eastAsia="Calibri" w:hAnsi="Times New Roman"/>
          <w:sz w:val="24"/>
          <w:szCs w:val="24"/>
        </w:rPr>
        <w:t xml:space="preserve"> и умерло </w:t>
      </w:r>
      <w:r w:rsidR="006F1150" w:rsidRPr="006F1150">
        <w:rPr>
          <w:rFonts w:ascii="Times New Roman" w:eastAsia="Calibri" w:hAnsi="Times New Roman"/>
          <w:sz w:val="24"/>
          <w:szCs w:val="24"/>
        </w:rPr>
        <w:t>480</w:t>
      </w:r>
      <w:r w:rsidRPr="006F1150">
        <w:rPr>
          <w:rFonts w:ascii="Times New Roman" w:eastAsia="Calibri" w:hAnsi="Times New Roman"/>
          <w:sz w:val="24"/>
          <w:szCs w:val="24"/>
        </w:rPr>
        <w:t xml:space="preserve"> человек, </w:t>
      </w:r>
      <w:r w:rsidR="006F1150" w:rsidRPr="006F1150">
        <w:rPr>
          <w:rFonts w:ascii="Times New Roman" w:eastAsia="Calibri" w:hAnsi="Times New Roman"/>
          <w:sz w:val="24"/>
          <w:szCs w:val="24"/>
        </w:rPr>
        <w:t xml:space="preserve">(за 2014 год </w:t>
      </w:r>
      <w:proofErr w:type="gramStart"/>
      <w:r w:rsidR="006F1150" w:rsidRPr="006F1150">
        <w:rPr>
          <w:rFonts w:ascii="Times New Roman" w:eastAsia="Calibri" w:hAnsi="Times New Roman"/>
          <w:sz w:val="24"/>
          <w:szCs w:val="24"/>
        </w:rPr>
        <w:t>родилось 421 умерло</w:t>
      </w:r>
      <w:proofErr w:type="gramEnd"/>
      <w:r w:rsidR="006F1150" w:rsidRPr="006F1150">
        <w:rPr>
          <w:rFonts w:ascii="Times New Roman" w:eastAsia="Calibri" w:hAnsi="Times New Roman"/>
          <w:sz w:val="24"/>
          <w:szCs w:val="24"/>
        </w:rPr>
        <w:t xml:space="preserve"> </w:t>
      </w:r>
      <w:r w:rsidR="006F1150" w:rsidRPr="007C571A">
        <w:rPr>
          <w:rFonts w:ascii="Times New Roman" w:eastAsia="Calibri" w:hAnsi="Times New Roman"/>
          <w:sz w:val="24"/>
          <w:szCs w:val="24"/>
        </w:rPr>
        <w:t>532),</w:t>
      </w:r>
      <w:r w:rsidRPr="006F1150">
        <w:rPr>
          <w:rFonts w:ascii="Times New Roman" w:eastAsia="Calibri" w:hAnsi="Times New Roman"/>
          <w:sz w:val="24"/>
          <w:szCs w:val="24"/>
        </w:rPr>
        <w:t xml:space="preserve"> </w:t>
      </w:r>
      <w:r w:rsidR="007C571A" w:rsidRPr="0052568A">
        <w:rPr>
          <w:rFonts w:ascii="Times New Roman" w:eastAsia="Calibri" w:hAnsi="Times New Roman"/>
          <w:sz w:val="24"/>
          <w:szCs w:val="24"/>
        </w:rPr>
        <w:t xml:space="preserve">миграционное сальдо убывшие - </w:t>
      </w:r>
      <w:r w:rsidR="0052568A" w:rsidRPr="0052568A">
        <w:rPr>
          <w:rFonts w:ascii="Times New Roman" w:eastAsia="Calibri" w:hAnsi="Times New Roman"/>
          <w:sz w:val="24"/>
          <w:szCs w:val="24"/>
        </w:rPr>
        <w:t>297</w:t>
      </w:r>
      <w:r w:rsidR="007C571A" w:rsidRPr="0052568A">
        <w:rPr>
          <w:rFonts w:ascii="Times New Roman" w:eastAsia="Calibri" w:hAnsi="Times New Roman"/>
          <w:sz w:val="24"/>
          <w:szCs w:val="24"/>
        </w:rPr>
        <w:t xml:space="preserve">, прибывшие </w:t>
      </w:r>
      <w:r w:rsidR="00D85D75" w:rsidRPr="0052568A">
        <w:rPr>
          <w:rFonts w:ascii="Times New Roman" w:eastAsia="Calibri" w:hAnsi="Times New Roman"/>
          <w:sz w:val="24"/>
          <w:szCs w:val="24"/>
        </w:rPr>
        <w:t>–</w:t>
      </w:r>
      <w:r w:rsidR="007C571A" w:rsidRPr="0052568A">
        <w:rPr>
          <w:rFonts w:ascii="Times New Roman" w:eastAsia="Calibri" w:hAnsi="Times New Roman"/>
          <w:sz w:val="24"/>
          <w:szCs w:val="24"/>
        </w:rPr>
        <w:t xml:space="preserve"> </w:t>
      </w:r>
      <w:r w:rsidR="0052568A" w:rsidRPr="0052568A">
        <w:rPr>
          <w:rFonts w:ascii="Times New Roman" w:eastAsia="Calibri" w:hAnsi="Times New Roman"/>
          <w:sz w:val="24"/>
          <w:szCs w:val="24"/>
        </w:rPr>
        <w:t>302</w:t>
      </w:r>
      <w:r w:rsidR="00D85D75" w:rsidRPr="0052568A">
        <w:rPr>
          <w:rFonts w:ascii="Times New Roman" w:eastAsia="Calibri" w:hAnsi="Times New Roman"/>
          <w:sz w:val="24"/>
          <w:szCs w:val="24"/>
        </w:rPr>
        <w:t xml:space="preserve"> (в 2014 году</w:t>
      </w:r>
      <w:r w:rsidR="000D6E4C" w:rsidRPr="0052568A">
        <w:rPr>
          <w:rFonts w:ascii="Times New Roman" w:eastAsia="Calibri" w:hAnsi="Times New Roman"/>
          <w:sz w:val="24"/>
          <w:szCs w:val="24"/>
        </w:rPr>
        <w:t xml:space="preserve"> убывшие - </w:t>
      </w:r>
      <w:r w:rsidR="0052568A" w:rsidRPr="0052568A">
        <w:rPr>
          <w:rFonts w:ascii="Times New Roman" w:eastAsia="Calibri" w:hAnsi="Times New Roman"/>
          <w:sz w:val="24"/>
          <w:szCs w:val="24"/>
        </w:rPr>
        <w:t>453</w:t>
      </w:r>
      <w:r w:rsidR="000D6E4C" w:rsidRPr="0052568A">
        <w:rPr>
          <w:rFonts w:ascii="Times New Roman" w:eastAsia="Calibri" w:hAnsi="Times New Roman"/>
          <w:sz w:val="24"/>
          <w:szCs w:val="24"/>
        </w:rPr>
        <w:t xml:space="preserve">, прибывшие – </w:t>
      </w:r>
      <w:r w:rsidR="0052568A" w:rsidRPr="0052568A">
        <w:rPr>
          <w:rFonts w:ascii="Times New Roman" w:eastAsia="Calibri" w:hAnsi="Times New Roman"/>
          <w:sz w:val="24"/>
          <w:szCs w:val="24"/>
        </w:rPr>
        <w:t>350</w:t>
      </w:r>
      <w:r w:rsidR="00D85D75" w:rsidRPr="0052568A">
        <w:rPr>
          <w:rFonts w:ascii="Times New Roman" w:eastAsia="Calibri" w:hAnsi="Times New Roman"/>
          <w:sz w:val="24"/>
          <w:szCs w:val="24"/>
        </w:rPr>
        <w:t>)</w:t>
      </w:r>
      <w:r w:rsidR="0052568A">
        <w:rPr>
          <w:rFonts w:ascii="Times New Roman" w:eastAsia="Calibri" w:hAnsi="Times New Roman"/>
          <w:sz w:val="24"/>
          <w:szCs w:val="24"/>
        </w:rPr>
        <w:t>.</w:t>
      </w:r>
    </w:p>
    <w:p w:rsidR="0096262D" w:rsidRPr="00D157B6" w:rsidRDefault="0096262D" w:rsidP="00D157B6">
      <w:pPr>
        <w:keepNext/>
        <w:tabs>
          <w:tab w:val="left" w:pos="993"/>
        </w:tabs>
        <w:spacing w:line="240" w:lineRule="auto"/>
        <w:ind w:left="709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157B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3.2. Финансово-экономические риски</w:t>
      </w:r>
      <w:bookmarkEnd w:id="11"/>
    </w:p>
    <w:p w:rsidR="0096262D" w:rsidRPr="0096262D" w:rsidRDefault="0096262D" w:rsidP="0096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Финансово-экономические риски отражают негативные тенденции в экономическом развитии округа, текущей экономической ситуации в целом, в режимах финансово-кредитной деятельности и уровне законодательного творчества.</w:t>
      </w:r>
    </w:p>
    <w:p w:rsidR="0096262D" w:rsidRPr="0096262D" w:rsidRDefault="0096262D" w:rsidP="0096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Финансово-экономические риски зависят от многих факторов:</w:t>
      </w:r>
    </w:p>
    <w:p w:rsidR="0096262D" w:rsidRPr="0096262D" w:rsidRDefault="0096262D" w:rsidP="00C1143C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изменения демографической ситуации;</w:t>
      </w:r>
    </w:p>
    <w:p w:rsidR="0096262D" w:rsidRPr="0096262D" w:rsidRDefault="0096262D" w:rsidP="00C1143C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изменения в структуре инвестиций.</w:t>
      </w:r>
    </w:p>
    <w:p w:rsidR="0096262D" w:rsidRPr="0096262D" w:rsidRDefault="0096262D" w:rsidP="009626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демографической ситуации в целом по </w:t>
      </w:r>
      <w:proofErr w:type="spellStart"/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Калтанскому</w:t>
      </w:r>
      <w:proofErr w:type="spellEnd"/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городскому округу в 201</w:t>
      </w:r>
      <w:r w:rsidR="00C1143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выражалась в следующем:</w:t>
      </w:r>
    </w:p>
    <w:p w:rsidR="0096262D" w:rsidRPr="0096262D" w:rsidRDefault="0096262D" w:rsidP="00C1143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возрастной структуры населения за счет снижения удельного веса лиц моложе трудоспособного возраста. </w:t>
      </w:r>
    </w:p>
    <w:p w:rsidR="0096262D" w:rsidRPr="0096262D" w:rsidRDefault="0096262D" w:rsidP="00C1143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 структуры населения за счет снижения удельного веса молодых людей может привести в будущем к снижению экономически активного населения. </w:t>
      </w:r>
    </w:p>
    <w:p w:rsidR="0096262D" w:rsidRPr="0096262D" w:rsidRDefault="0096262D" w:rsidP="0096262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риски возрастают за счет изменения в уровне и структуре доходов населения, повышения либо снижения порога бедности.</w:t>
      </w:r>
    </w:p>
    <w:p w:rsidR="0096262D" w:rsidRPr="00AA0167" w:rsidRDefault="0096262D" w:rsidP="00AA0167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Courier New"/>
          <w:sz w:val="24"/>
          <w:szCs w:val="24"/>
          <w:lang w:eastAsia="ru-RU"/>
        </w:rPr>
        <w:t>За последний год, существенных изменений в структуре денежных доходов и расходов населения не произошло. Заработная плата, по-прежнему, остается  основным источником доходов населения.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262D" w:rsidRPr="0096262D" w:rsidRDefault="0096262D" w:rsidP="0096262D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можно отметить, что финансовые риски возрастают за счет ограничений возможностей бюджета городского округа самофинансирования инвестиционной деятельности из-за его </w:t>
      </w:r>
      <w:r w:rsidR="00C1143C"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дотационной</w:t>
      </w: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значительными бюджетными расходами социального характера.</w:t>
      </w:r>
      <w:bookmarkStart w:id="12" w:name="_Toc205697013"/>
      <w:proofErr w:type="gramEnd"/>
    </w:p>
    <w:p w:rsidR="0096262D" w:rsidRPr="0096262D" w:rsidRDefault="0096262D" w:rsidP="00D157B6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626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3.3. Криминальный риск</w:t>
      </w:r>
      <w:bookmarkEnd w:id="12"/>
    </w:p>
    <w:p w:rsidR="0096262D" w:rsidRPr="004553C4" w:rsidRDefault="005E7A75" w:rsidP="0096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C90104E" wp14:editId="6DCE72F9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926080" cy="1670050"/>
            <wp:effectExtent l="0" t="0" r="762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Криминальный риск определяется уровнем преступности в городском округе. В 201</w:t>
      </w:r>
      <w:r w:rsidR="00C1143C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наблюдается </w:t>
      </w:r>
      <w:r w:rsidR="004553C4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</w:t>
      </w:r>
      <w:proofErr w:type="gramStart"/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криминогенной обстановки</w:t>
      </w:r>
      <w:proofErr w:type="gramEnd"/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количество зарегистрированных преступлений в 201</w:t>
      </w:r>
      <w:r w:rsidR="00103935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4553C4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возросло</w:t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сравнению с 201</w:t>
      </w:r>
      <w:r w:rsidR="004553C4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- на </w:t>
      </w:r>
      <w:r w:rsidR="004553C4" w:rsidRPr="005010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3,4</w:t>
      </w:r>
      <w:r w:rsidR="0096262D"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ед., в том числе снизилась доля преступлений,  совершенных несовершеннолетними.</w:t>
      </w:r>
    </w:p>
    <w:p w:rsidR="0096262D" w:rsidRPr="00977869" w:rsidRDefault="0096262D" w:rsidP="00524C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необходимо уделять большое внимание показателю преступности</w:t>
      </w:r>
      <w:r w:rsid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53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869" w:rsidRPr="00977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точкой соприкосновения для всех субъектов профилактики является предупреждение пр</w:t>
      </w:r>
      <w:r w:rsidR="00977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еступности </w:t>
      </w:r>
      <w:r w:rsidRPr="00977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несовершеннолетних, в связи с тем, что на территории Калтанского городского округа действует  Федеральное государственное бюджетное специальное учебно-воспитательное учреждение для детей и подростков с </w:t>
      </w:r>
      <w:proofErr w:type="spellStart"/>
      <w:r w:rsidRPr="009778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977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«Специальное профессиональное училище №1 закрытого типа города Калтан». </w:t>
      </w:r>
      <w:proofErr w:type="gramEnd"/>
    </w:p>
    <w:p w:rsidR="0096262D" w:rsidRPr="00977869" w:rsidRDefault="0096262D" w:rsidP="00524CB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86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Охраной правопорядка в городском округе занимается Отдел МВД России  по г.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Калтан.</w:t>
      </w:r>
    </w:p>
    <w:p w:rsidR="0096262D" w:rsidRPr="0096262D" w:rsidRDefault="0096262D" w:rsidP="00D157B6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3" w:name="_Toc205697014"/>
      <w:r w:rsidRPr="009626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3.4. Экологический риск</w:t>
      </w:r>
      <w:bookmarkEnd w:id="13"/>
    </w:p>
    <w:p w:rsidR="0096262D" w:rsidRPr="0096262D" w:rsidRDefault="005E7A75" w:rsidP="0096262D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41DB737" wp14:editId="230A7D18">
            <wp:simplePos x="0" y="0"/>
            <wp:positionH relativeFrom="column">
              <wp:posOffset>4414520</wp:posOffset>
            </wp:positionH>
            <wp:positionV relativeFrom="paragraph">
              <wp:posOffset>333375</wp:posOffset>
            </wp:positionV>
            <wp:extent cx="1630680" cy="1187450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0657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2D" w:rsidRPr="001039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риск отражает негативные тенденции повышения уровня загрязнения окружающей среды.</w:t>
      </w:r>
    </w:p>
    <w:p w:rsid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проблем с утилизацией бытовых отходов;</w:t>
      </w:r>
    </w:p>
    <w:p w:rsidR="00DC6DFC" w:rsidRPr="0096262D" w:rsidRDefault="0052568A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полигона ТБО</w:t>
      </w:r>
      <w:r w:rsidR="00DC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6262D" w:rsidRP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атмосферного воздуха, за счет выбросов мелких,  физически устаревших коммунальных котельных;</w:t>
      </w:r>
    </w:p>
    <w:p w:rsidR="0096262D" w:rsidRP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водоемов, за счет производственных и хозяйственно-бытовых стоков;</w:t>
      </w:r>
    </w:p>
    <w:p w:rsidR="0096262D" w:rsidRP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объемы рекультивации земель;</w:t>
      </w:r>
    </w:p>
    <w:p w:rsidR="0096262D" w:rsidRP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проблемы с местами захоронения;</w:t>
      </w:r>
    </w:p>
    <w:p w:rsidR="0096262D" w:rsidRPr="0096262D" w:rsidRDefault="0096262D" w:rsidP="00C1143C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6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разрушение почв в результате угледобычи.</w:t>
      </w:r>
    </w:p>
    <w:p w:rsidR="0096262D" w:rsidRPr="00C723BB" w:rsidRDefault="0096262D" w:rsidP="00C72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</w:p>
    <w:p w:rsidR="00E11CFA" w:rsidRPr="005D1DB3" w:rsidRDefault="00E11CFA" w:rsidP="000D2D48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D1DB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4.</w:t>
      </w:r>
      <w:r w:rsidR="002C5771" w:rsidRPr="005D1DB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5D1DB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Инвестиционная политика</w:t>
      </w:r>
    </w:p>
    <w:p w:rsidR="00E11CFA" w:rsidRPr="00E11CFA" w:rsidRDefault="00E11CFA" w:rsidP="00E11C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экономику округа было привлечено </w:t>
      </w:r>
      <w:r w:rsidR="00040C8E" w:rsidRPr="00040C8E">
        <w:rPr>
          <w:rFonts w:ascii="Times New Roman" w:eastAsia="Times New Roman" w:hAnsi="Times New Roman" w:cs="Times New Roman"/>
          <w:sz w:val="24"/>
          <w:szCs w:val="24"/>
          <w:lang w:eastAsia="ru-RU"/>
        </w:rPr>
        <w:t>1,4</w:t>
      </w:r>
      <w:r w:rsidRPr="00040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млрд. рублей инвестиций.</w:t>
      </w:r>
    </w:p>
    <w:p w:rsidR="00E11CFA" w:rsidRPr="00E11CFA" w:rsidRDefault="00E11CFA" w:rsidP="00E11CF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Основными направлениями инвестиционной деятельности является реконструкция, капитальный ремонт и техническое оснащение организаций округа.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По-прежнему, наибольший удельный вес инвестиций используется на объектах производственного назначения.</w:t>
      </w:r>
    </w:p>
    <w:p w:rsidR="00E11CFA" w:rsidRPr="005D1DB3" w:rsidRDefault="00E11CFA" w:rsidP="00E11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на сегодняшний день в Калтанском городском округе в целях развития территории, повышения инвестиционной активности и развития  малого бизнеса предложены к реализации, следующие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инвестиционные площадки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организации строительства:</w:t>
      </w:r>
    </w:p>
    <w:p w:rsidR="00B43CF2" w:rsidRPr="00B43CF2" w:rsidRDefault="00B43CF2" w:rsidP="00B43CF2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Территория в районе </w:t>
      </w:r>
      <w:proofErr w:type="spellStart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золоотвала</w:t>
      </w:r>
      <w:proofErr w:type="spellEnd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ОАО «ЮК ГРЭС» 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4A64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г. Калтан, ориентировочно в 70 метрах на юго-восток от жилого дома №58 по ул.  Достоевского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– автозаправочный комплекс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2000 м</w:t>
      </w:r>
      <w:proofErr w:type="gramStart"/>
      <w:r w:rsidRPr="00B43C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 под строительство автозаправочного комплекса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автозаправочный комплекс</w:t>
      </w:r>
    </w:p>
    <w:p w:rsidR="00B43CF2" w:rsidRPr="005D1DB3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жилого дома №15а по ул. Центральная,</w:t>
      </w:r>
    </w:p>
    <w:p w:rsidR="00B43CF2" w:rsidRPr="00B43CF2" w:rsidRDefault="00B43CF2" w:rsidP="00B43CF2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г. Калтан 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4A64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г. Калтан, ориентировочно в 105 метрах на юго-восток от жилого дома №15а по ул. </w:t>
      </w:r>
      <w:proofErr w:type="gram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</w:t>
      </w:r>
      <w:proofErr w:type="gram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– автозаправочный комплекс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2000 м</w:t>
      </w:r>
      <w:proofErr w:type="gramStart"/>
      <w:r w:rsidRPr="00B43C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 под строительство автозаправочного комплекса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автозаправочный комплекс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Малоэтажная застройка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4A64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г. Калтан, район  ул. </w:t>
      </w:r>
      <w:proofErr w:type="gram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Тепличная</w:t>
      </w:r>
      <w:proofErr w:type="gram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Полевая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- малоэтажная застройка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18 Га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малоэтажная застройка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жилой микрорайон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Электроэнергия –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Малоэтажная застройка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4A64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 пос. Малиновка, район  ул. Весенняя, Сибирская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- малоэтажная застройка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9 Га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малоэтажная застройка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жилой микрорайон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 – нет 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имеется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бывшей шахты «</w:t>
      </w:r>
      <w:proofErr w:type="spellStart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Шушталепская</w:t>
      </w:r>
      <w:proofErr w:type="spellEnd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 ул. Маяковского,1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промышленная деятельность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площадь-  </w:t>
      </w:r>
      <w:smartTag w:uri="urn:schemas-microsoft-com:office:smarttags" w:element="metricconverter">
        <w:smartTagPr>
          <w:attr w:name="ProductID" w:val="267262 м2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267262 м</w:t>
        </w:r>
        <w:proofErr w:type="gramStart"/>
        <w:r w:rsidRPr="00B43CF2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2</w:t>
        </w:r>
      </w:smartTag>
      <w:proofErr w:type="gramEnd"/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промышленная площадка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под промышленную площадку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земельных отношений – нет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Поставщик сырья и материалов, </w:t>
      </w:r>
      <w:proofErr w:type="gramStart"/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близкие</w:t>
      </w:r>
      <w:proofErr w:type="gramEnd"/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 инвестиционной площадке: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5D1DB3" w:rsidRDefault="009310A2" w:rsidP="009310A2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 «</w:t>
      </w:r>
      <w:proofErr w:type="spellStart"/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Корчакольский</w:t>
      </w:r>
      <w:proofErr w:type="spellEnd"/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(каменный уголь)</w:t>
      </w:r>
    </w:p>
    <w:p w:rsidR="00B43CF2" w:rsidRPr="00B43CF2" w:rsidRDefault="00B43CF2" w:rsidP="00B43CF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  <w:t xml:space="preserve">    </w:t>
      </w: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Незавершенные здания очистных сооружений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г. Калтан, ул. </w:t>
      </w:r>
      <w:proofErr w:type="gram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, 12/1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-  промышленная деятельность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площадь-  </w:t>
      </w:r>
      <w:smartTag w:uri="urn:schemas-microsoft-com:office:smarttags" w:element="metricconverter">
        <w:smartTagPr>
          <w:attr w:name="ProductID" w:val="9097 м2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9097 м</w:t>
        </w:r>
        <w:proofErr w:type="gramStart"/>
        <w:r w:rsidRPr="00B43CF2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2</w:t>
        </w:r>
      </w:smartTag>
      <w:proofErr w:type="gramEnd"/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промышленная площадка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под объектом незавершенного строительства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инфраструктура в 30 минутной доступности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есть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Поставщик сырья и материалов, </w:t>
      </w:r>
      <w:proofErr w:type="gramStart"/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близкие</w:t>
      </w:r>
      <w:proofErr w:type="gramEnd"/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 инвестиционной площадке: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5D1DB3" w:rsidRDefault="009310A2" w:rsidP="009310A2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 «</w:t>
      </w:r>
      <w:proofErr w:type="spellStart"/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Корчакольский</w:t>
      </w:r>
      <w:proofErr w:type="spellEnd"/>
      <w:r w:rsidR="00B43CF2" w:rsidRP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(каменный уголь)</w:t>
      </w:r>
    </w:p>
    <w:p w:rsidR="00B43CF2" w:rsidRPr="00B43CF2" w:rsidRDefault="00B43CF2" w:rsidP="00B43C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бывшего склада ГСМ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4046DB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пер.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Комсомольский,10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промышленная деятельность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3734 кв.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промышленная площадка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промышленно-коммунальное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в муниципальной собственности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A054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Территория в районе глиняного карьера, месторождения «Тургеневский»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обл. Кемеровская, г. Калтан, район ул. Тургенева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промышленная деятельность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ориентировочно 4,9 га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под производственные здания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промышленная деятельность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земельных отношений – </w:t>
      </w:r>
      <w:r w:rsidR="005D1DB3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</w:t>
      </w:r>
    </w:p>
    <w:p w:rsidR="00B43CF2" w:rsidRPr="00B43CF2" w:rsidRDefault="00B43CF2" w:rsidP="00B43CF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проектируемой площадки ТБО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г. Калтан,   в </w:t>
      </w:r>
      <w:smartTag w:uri="urn:schemas-microsoft-com:office:smarttags" w:element="metricconverter">
        <w:smartTagPr>
          <w:attr w:name="ProductID" w:val="3.5 км"/>
        </w:smartTagPr>
        <w:r w:rsidR="00B43CF2"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3.5 км</w:t>
        </w:r>
      </w:smartTag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переезда по технологической дороге на разрез «</w:t>
      </w:r>
      <w:proofErr w:type="spell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 гриве </w:t>
      </w:r>
      <w:proofErr w:type="spell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Мавренкова</w:t>
      </w:r>
      <w:proofErr w:type="spell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коммунальный объект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площадь-  </w:t>
      </w:r>
      <w:smartTag w:uri="urn:schemas-microsoft-com:office:smarttags" w:element="metricconverter">
        <w:smartTagPr>
          <w:attr w:name="ProductID" w:val="3 Га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Га</w:t>
        </w:r>
      </w:smartTag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производственные здания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переработка ТБО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отсутствуют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</w:t>
      </w:r>
    </w:p>
    <w:p w:rsidR="00B43CF2" w:rsidRPr="00B43CF2" w:rsidRDefault="00B43CF2" w:rsidP="00B43CF2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Территория в районе </w:t>
      </w:r>
      <w:smartTag w:uri="urn:schemas-microsoft-com:office:smarttags" w:element="metricconverter">
        <w:smartTagPr>
          <w:attr w:name="ProductID" w:val="412 км"/>
        </w:smartTagPr>
        <w:r w:rsidRPr="00B43CF2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412 км</w:t>
        </w:r>
      </w:smartTag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г. Калтан,   в </w:t>
      </w:r>
      <w:smartTag w:uri="urn:schemas-microsoft-com:office:smarttags" w:element="metricconverter">
        <w:smartTagPr>
          <w:attr w:name="ProductID" w:val="310 м"/>
        </w:smartTagPr>
        <w:r w:rsidR="00B43CF2"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310 м</w:t>
        </w:r>
      </w:smartTag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поворота на технологическую автодорогу на разрез «</w:t>
      </w:r>
      <w:proofErr w:type="spell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– автозаправочный комплекс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площадь-  </w:t>
      </w:r>
      <w:smartTag w:uri="urn:schemas-microsoft-com:office:smarttags" w:element="metricconverter">
        <w:smartTagPr>
          <w:attr w:name="ProductID" w:val="6696 м2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6696 м</w:t>
        </w:r>
        <w:proofErr w:type="gramStart"/>
        <w:r w:rsidRPr="00B43CF2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2</w:t>
        </w:r>
      </w:smartTag>
      <w:proofErr w:type="gram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 под строительство автозаправочного комплекса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автозаправочный комплекс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ДК «Молодежный»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5D1DB3" w:rsidP="005D1DB3">
      <w:pPr>
        <w:numPr>
          <w:ilvl w:val="0"/>
          <w:numId w:val="12"/>
        </w:numPr>
        <w:tabs>
          <w:tab w:val="clear" w:pos="1080"/>
          <w:tab w:val="num" w:pos="851"/>
        </w:tabs>
        <w:spacing w:after="0" w:line="240" w:lineRule="auto"/>
        <w:ind w:hanging="513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район ДК «Молодежный» по проспекту Мира, 10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 размещение парка аттракционов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 площадь-  </w:t>
      </w:r>
      <w:smartTag w:uri="urn:schemas-microsoft-com:office:smarttags" w:element="metricconverter">
        <w:smartTagPr>
          <w:attr w:name="ProductID" w:val="0,3 Га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0,3 Га</w:t>
        </w:r>
      </w:smartTag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объект соцкультбыта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под размещение парка аттракционов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5D1DB3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есть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Здание школы № 24 (</w:t>
      </w:r>
      <w:smartTag w:uri="urn:schemas-microsoft-com:office:smarttags" w:element="metricconverter">
        <w:smartTagPr>
          <w:attr w:name="ProductID" w:val="2270,2 м2"/>
        </w:smartTagPr>
        <w:r w:rsidRPr="00B43CF2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lang w:eastAsia="ru-RU"/>
          </w:rPr>
          <w:t>2270,2 м</w:t>
        </w:r>
        <w:proofErr w:type="gramStart"/>
        <w:r w:rsidRPr="00B43CF2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vertAlign w:val="superscript"/>
            <w:lang w:eastAsia="ru-RU"/>
          </w:rPr>
          <w:t>2</w:t>
        </w:r>
      </w:smartTag>
      <w:proofErr w:type="gramEnd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B43CF2" w:rsidP="004046DB">
      <w:pPr>
        <w:numPr>
          <w:ilvl w:val="0"/>
          <w:numId w:val="14"/>
        </w:numPr>
        <w:tabs>
          <w:tab w:val="num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г. Калтан, ул. Пожарского, 20</w:t>
      </w:r>
    </w:p>
    <w:p w:rsidR="00B43CF2" w:rsidRPr="00B43CF2" w:rsidRDefault="00B43CF2" w:rsidP="004046DB">
      <w:pPr>
        <w:numPr>
          <w:ilvl w:val="0"/>
          <w:numId w:val="14"/>
        </w:numPr>
        <w:tabs>
          <w:tab w:val="num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– Кемеровская область</w:t>
      </w:r>
    </w:p>
    <w:p w:rsidR="00B43CF2" w:rsidRPr="00B43CF2" w:rsidRDefault="00B43CF2" w:rsidP="004046DB">
      <w:pPr>
        <w:numPr>
          <w:ilvl w:val="0"/>
          <w:numId w:val="14"/>
        </w:numPr>
        <w:tabs>
          <w:tab w:val="num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– объект соцкультбыта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2270,2 м</w:t>
      </w:r>
      <w:proofErr w:type="gramStart"/>
      <w:r w:rsidRPr="004046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объект соцкультбыта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расширенное использование – объект соцкультбыта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здания бывшей школы № 24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 есть</w:t>
      </w: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жилого дома № 65 ул. Комсомольская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A0542F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 район жилого дома №65 по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Российская Федерация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 соцкультбыта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smartTag w:uri="urn:schemas-microsoft-com:office:smarttags" w:element="metricconverter">
        <w:smartTagPr>
          <w:attr w:name="ProductID" w:val="0,16 Га"/>
        </w:smartTagPr>
        <w:r w:rsidRPr="00B43C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0,16 Га</w:t>
        </w:r>
      </w:smartTag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- объект </w:t>
      </w:r>
      <w:proofErr w:type="spellStart"/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сокультбыта</w:t>
      </w:r>
      <w:proofErr w:type="spell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расширенное использование – объект </w:t>
      </w:r>
      <w:proofErr w:type="spellStart"/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сокультбыта</w:t>
      </w:r>
      <w:proofErr w:type="spell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 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Теплоснабжение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имеется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инфраструктура в 30 минутной 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–  есть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Территория в районе д/с №24 «Белочка»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4046DB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  район д/с №24 «Белочка» и ж/дома  №24 ул. Горького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Кемеровская область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 общепита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300 кв.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 под объект общепита (кафе)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 – </w:t>
      </w:r>
      <w:r w:rsidR="005D1DB3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 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имеется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имеются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имеется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лыжной базы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4046DB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г. Калтан,  район лыжной базы Управления спорта и молодежной политики 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Кемеровская область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объекты кратковременного массового пребывания людей 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ориентировочно 0,9  га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назначение – размещение объектов туризма, развлечений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объекты кратковременного массового пребывания людей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 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4046DB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4046DB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4046DB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Электроэнергия –</w:t>
      </w:r>
      <w:r w:rsidR="004046DB"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</w:t>
      </w:r>
    </w:p>
    <w:p w:rsidR="00B43CF2" w:rsidRPr="004046DB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4046DB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инфраструктура в 30 минутной </w:t>
      </w: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–  имеется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Территория в районе ул. Школьная с. </w:t>
      </w:r>
      <w:proofErr w:type="spellStart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Сарбала</w:t>
      </w:r>
      <w:proofErr w:type="spellEnd"/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A0542F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г. Калтан,  с. </w:t>
      </w:r>
      <w:proofErr w:type="spell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Сарбала</w:t>
      </w:r>
      <w:proofErr w:type="spellEnd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район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</w:t>
      </w:r>
      <w:proofErr w:type="gramEnd"/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сельское хозяйство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площадь-  0,5га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с/х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фермерское хозяйство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животноводство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</w:t>
      </w:r>
      <w:r w:rsidR="00A054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 - Южно-Кузбасская ветвь Западно-Сибирской железной дороги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Электроэнергия –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– отсутствует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B43CF2" w:rsidRP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9171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</w:p>
    <w:p w:rsidR="00B43CF2" w:rsidRPr="00B43CF2" w:rsidRDefault="00B43CF2" w:rsidP="00B43C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Территория в районе пр</w:t>
      </w:r>
      <w:proofErr w:type="gramStart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.М</w:t>
      </w:r>
      <w:proofErr w:type="gramEnd"/>
      <w:r w:rsidRPr="00B43C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ира,64</w:t>
      </w:r>
    </w:p>
    <w:p w:rsidR="00B43CF2" w:rsidRPr="00B43CF2" w:rsidRDefault="00B43CF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B43CF2" w:rsidRPr="00B43CF2" w:rsidRDefault="004046DB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г. Калтан,  район пр.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3CF2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Мира,64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 – размещение объектов торговли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- земли населенных пунктов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собственности земельного участка – муниципальная собственность  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– для строительства магазина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расширенное использование –  размещение объектов торговли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земельных отношений – нет</w:t>
      </w:r>
    </w:p>
    <w:p w:rsidR="00B43CF2" w:rsidRPr="00B43CF2" w:rsidRDefault="00B43CF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 – нет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B43CF2" w:rsidRPr="00B43CF2" w:rsidRDefault="00B43CF2" w:rsidP="00B43CF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 – отсутствует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Электроэнергия – есть 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 сооружения – г.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– есть</w:t>
      </w:r>
    </w:p>
    <w:p w:rsidR="00B43CF2" w:rsidRPr="00B43CF2" w:rsidRDefault="00B43CF2" w:rsidP="00B43CF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недвижимости – отсутствует</w:t>
      </w:r>
    </w:p>
    <w:p w:rsidR="009310A2" w:rsidRDefault="00B43CF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в 30 минутной доступности –</w:t>
      </w:r>
      <w:r w:rsidRPr="00B43CF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имеется</w:t>
      </w:r>
    </w:p>
    <w:p w:rsidR="009310A2" w:rsidRPr="007460B1" w:rsidRDefault="009310A2" w:rsidP="007460B1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Территория индустриального</w:t>
      </w:r>
      <w:r w:rsidR="005D1DB3"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парка.</w:t>
      </w:r>
    </w:p>
    <w:p w:rsidR="009310A2" w:rsidRPr="00B43CF2" w:rsidRDefault="009310A2" w:rsidP="00A0542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9310A2" w:rsidRPr="00B43CF2" w:rsidRDefault="005D1DB3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расположения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9310A2" w:rsidRPr="00B43CF2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 Кемеровская область</w:t>
      </w:r>
    </w:p>
    <w:p w:rsidR="009310A2" w:rsidRPr="00B43CF2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B5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B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переработки сырья и материалов, производству товаров, выполнению работ и услуг.</w:t>
      </w:r>
    </w:p>
    <w:p w:rsidR="009310A2" w:rsidRPr="00B43CF2" w:rsidRDefault="009310A2" w:rsidP="009310A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9310A2" w:rsidRPr="00B43CF2" w:rsidRDefault="009310A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 площадь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B5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B55">
        <w:rPr>
          <w:rFonts w:ascii="Times New Roman" w:eastAsia="Times New Roman" w:hAnsi="Times New Roman" w:cs="Times New Roman"/>
          <w:sz w:val="24"/>
          <w:szCs w:val="24"/>
          <w:lang w:eastAsia="ru-RU"/>
        </w:rPr>
        <w:t>113 га.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10A2" w:rsidRPr="00B43CF2" w:rsidRDefault="009310A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1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индустриального парка</w:t>
      </w:r>
    </w:p>
    <w:p w:rsidR="009310A2" w:rsidRPr="004046DB" w:rsidRDefault="009310A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расширенное использование –  </w:t>
      </w:r>
      <w:r w:rsidR="004046DB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промышленную площадку</w:t>
      </w:r>
    </w:p>
    <w:p w:rsidR="009310A2" w:rsidRPr="00B43CF2" w:rsidRDefault="009310A2" w:rsidP="004046DB">
      <w:pPr>
        <w:numPr>
          <w:ilvl w:val="0"/>
          <w:numId w:val="10"/>
        </w:numPr>
        <w:spacing w:after="0" w:line="240" w:lineRule="auto"/>
        <w:ind w:left="1077" w:hanging="51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обременение – </w:t>
      </w:r>
      <w:r w:rsidR="005D1DB3"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9310A2" w:rsidRPr="00B43CF2" w:rsidRDefault="009310A2" w:rsidP="009310A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10A2" w:rsidRPr="00B43CF2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</w:t>
      </w:r>
      <w:r w:rsidR="00404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территории Калтанского городского округа отсутствует</w:t>
      </w:r>
    </w:p>
    <w:p w:rsidR="009310A2" w:rsidRPr="00B43CF2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 ветка - Южно-Кузбасская ветвь Западно-Сибирской железной дороги</w:t>
      </w:r>
    </w:p>
    <w:p w:rsidR="009310A2" w:rsidRPr="00B43CF2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9310A2" w:rsidRPr="007460B1" w:rsidRDefault="009310A2" w:rsidP="009310A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7460B1" w:rsidRDefault="00872206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460B1"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Организация производства для выполнения ремонта механизированных комплексов угледобывающей отрасли.</w:t>
      </w:r>
    </w:p>
    <w:p w:rsidR="00872206" w:rsidRPr="00821579" w:rsidRDefault="00872206" w:rsidP="0087220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215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872206" w:rsidRPr="00B43CF2" w:rsidRDefault="00872206" w:rsidP="0087220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872206" w:rsidRPr="00B43CF2" w:rsidRDefault="00872206" w:rsidP="0087220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872206" w:rsidRPr="00B43CF2" w:rsidRDefault="00872206" w:rsidP="0087220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2206" w:rsidRPr="00B43CF2" w:rsidRDefault="00872206" w:rsidP="0087220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872206" w:rsidRPr="00B43CF2" w:rsidRDefault="00872206" w:rsidP="0087220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872206" w:rsidRPr="00872206" w:rsidRDefault="00872206" w:rsidP="0087220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7460B1" w:rsidRDefault="007460B1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Организация производства мобильного комплекса связи «</w:t>
      </w:r>
      <w:proofErr w:type="gramStart"/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МИК-УМ</w:t>
      </w:r>
      <w:proofErr w:type="gramEnd"/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».</w:t>
      </w:r>
    </w:p>
    <w:p w:rsidR="002F76CA" w:rsidRPr="00821579" w:rsidRDefault="002F76CA" w:rsidP="002F76C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215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2F76CA" w:rsidRPr="00B43CF2" w:rsidRDefault="002F76CA" w:rsidP="002F76C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2F76CA" w:rsidRPr="00B43CF2" w:rsidRDefault="002F76CA" w:rsidP="002F76C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2F76CA" w:rsidRPr="00B43CF2" w:rsidRDefault="002F76CA" w:rsidP="002F76C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76CA" w:rsidRPr="00B43CF2" w:rsidRDefault="002F76CA" w:rsidP="002F76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2F76CA" w:rsidRPr="00B43CF2" w:rsidRDefault="002F76CA" w:rsidP="002F76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2F76CA" w:rsidRPr="00B43CF2" w:rsidRDefault="002F76CA" w:rsidP="002F76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7460B1" w:rsidRDefault="007460B1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0B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Цех по переработке резины и крупногабаритных шин.</w:t>
      </w:r>
    </w:p>
    <w:p w:rsidR="00821579" w:rsidRPr="00821579" w:rsidRDefault="00821579" w:rsidP="0082157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215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821579" w:rsidRPr="00B43CF2" w:rsidRDefault="00821579" w:rsidP="0082157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821579" w:rsidRPr="00A91716" w:rsidRDefault="00821579" w:rsidP="0082157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A91716" w:rsidRPr="00A91716" w:rsidRDefault="00A91716" w:rsidP="00A9171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промышленная деятельность</w:t>
      </w:r>
    </w:p>
    <w:p w:rsidR="00821579" w:rsidRPr="00B43CF2" w:rsidRDefault="00821579" w:rsidP="0082157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инфраструктура: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1579" w:rsidRPr="00B43CF2" w:rsidRDefault="00821579" w:rsidP="0082157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821579" w:rsidRPr="00B43CF2" w:rsidRDefault="00821579" w:rsidP="0082157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821579" w:rsidRPr="00872206" w:rsidRDefault="00821579" w:rsidP="00821579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821579" w:rsidRDefault="00821579" w:rsidP="00821579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460B1" w:rsidRDefault="007460B1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Строительство второй и третей очередей тепличного хозяйств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 ООО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Калтанское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».</w:t>
      </w:r>
    </w:p>
    <w:p w:rsidR="00A91716" w:rsidRPr="00821579" w:rsidRDefault="00A91716" w:rsidP="00A9171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215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A91716" w:rsidRPr="00B43CF2" w:rsidRDefault="00A91716" w:rsidP="00A9171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A91716" w:rsidRPr="00A91716" w:rsidRDefault="00A91716" w:rsidP="00A9171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Кемеровская область </w:t>
      </w:r>
    </w:p>
    <w:p w:rsidR="00A91716" w:rsidRPr="00A91716" w:rsidRDefault="00A91716" w:rsidP="00A9171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промышленная деятельность</w:t>
      </w:r>
    </w:p>
    <w:p w:rsidR="00A91716" w:rsidRPr="00B43CF2" w:rsidRDefault="00A91716" w:rsidP="00A9171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C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ортно-логическая инфраструктура</w:t>
      </w:r>
    </w:p>
    <w:p w:rsidR="00A91716" w:rsidRPr="00B43CF2" w:rsidRDefault="00A91716" w:rsidP="00A9171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A91716" w:rsidRPr="00B43CF2" w:rsidRDefault="00A91716" w:rsidP="00A9171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международный аэропорт  - г. Кемерово</w:t>
      </w:r>
    </w:p>
    <w:p w:rsidR="00A91716" w:rsidRPr="00A91716" w:rsidRDefault="00A91716" w:rsidP="00A9171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3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ближайший таможенный пост - на территории Калтанского городского округа отсутствует</w:t>
      </w:r>
    </w:p>
    <w:p w:rsidR="007460B1" w:rsidRDefault="007460B1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Строительство эко-фермы по разведению овец и птицы на территории п.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Сарбала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 дальнейшей переработки </w:t>
      </w:r>
      <w:r w:rsidR="008722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мяса. Цех по производству полуфабрикатов.</w:t>
      </w:r>
    </w:p>
    <w:p w:rsidR="00A91716" w:rsidRPr="00F94C76" w:rsidRDefault="00A91716" w:rsidP="00A91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A91716" w:rsidRPr="00F94C76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адрес - г. Калтан,  с. </w:t>
      </w:r>
      <w:proofErr w:type="spellStart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Сарбала</w:t>
      </w:r>
      <w:proofErr w:type="spellEnd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район ул. </w:t>
      </w:r>
      <w:proofErr w:type="gramStart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</w:t>
      </w:r>
      <w:proofErr w:type="gramEnd"/>
    </w:p>
    <w:p w:rsidR="00A91716" w:rsidRPr="00F94C76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субъект - Кемеровская область </w:t>
      </w:r>
    </w:p>
    <w:p w:rsidR="00A91716" w:rsidRPr="00F94C76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предназначение -  сельское хозяйство</w:t>
      </w:r>
    </w:p>
    <w:p w:rsidR="00A91716" w:rsidRPr="00F94C76" w:rsidRDefault="00A91716" w:rsidP="00A91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земельного участка</w:t>
      </w:r>
    </w:p>
    <w:p w:rsidR="00A91716" w:rsidRPr="00F94C76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– фермерское хозяйство</w:t>
      </w:r>
    </w:p>
    <w:p w:rsidR="00A91716" w:rsidRPr="00F94C76" w:rsidRDefault="00A91716" w:rsidP="006675A4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расширенное</w:t>
      </w:r>
      <w:r w:rsidR="006675A4"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– животноводство</w:t>
      </w:r>
    </w:p>
    <w:p w:rsidR="00A91716" w:rsidRPr="00F94C76" w:rsidRDefault="00A91716" w:rsidP="00667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</w:t>
      </w:r>
      <w:r w:rsidR="006675A4"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ртно-логическая инфраструктура</w:t>
      </w:r>
    </w:p>
    <w:p w:rsidR="00A91716" w:rsidRPr="00761C08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ближайшая федеральная автомобильная трасса - на территории Калтанского городского округа отсутствует</w:t>
      </w:r>
    </w:p>
    <w:p w:rsidR="00A91716" w:rsidRPr="00761C08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железнодорожная ветка - Южно-Кузбасская ветвь Западно-Сибирской железной дороги</w:t>
      </w:r>
    </w:p>
    <w:p w:rsidR="00A91716" w:rsidRPr="00761C08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ближайший международный аэропорт  - г. Кемерово</w:t>
      </w:r>
    </w:p>
    <w:p w:rsidR="00A91716" w:rsidRPr="00761C08" w:rsidRDefault="00A91716" w:rsidP="00A9171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ближайший таможенный пост - на территории Калтанского городского округа отсутствует</w:t>
      </w:r>
    </w:p>
    <w:p w:rsidR="00872206" w:rsidRDefault="00872206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Строительство пекарни.</w:t>
      </w:r>
    </w:p>
    <w:p w:rsidR="006675A4" w:rsidRPr="00F94C76" w:rsidRDefault="006675A4" w:rsidP="00667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6675A4" w:rsidRPr="00F94C76" w:rsidRDefault="006675A4" w:rsidP="006675A4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адрес – </w:t>
      </w:r>
      <w:proofErr w:type="spellStart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6675A4" w:rsidRPr="00F94C76" w:rsidRDefault="006675A4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F94C76"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субъект - Кемеровская область </w:t>
      </w:r>
    </w:p>
    <w:p w:rsidR="006675A4" w:rsidRPr="00F94C76" w:rsidRDefault="006675A4" w:rsidP="00667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4C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</w:t>
      </w:r>
    </w:p>
    <w:p w:rsidR="006675A4" w:rsidRPr="00F94C76" w:rsidRDefault="006675A4" w:rsidP="006675A4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ближайшая федеральная автомобильная трасса - на территории Калтанского городского округа отсутствует</w:t>
      </w:r>
    </w:p>
    <w:p w:rsidR="006675A4" w:rsidRPr="00F94C76" w:rsidRDefault="006675A4" w:rsidP="006675A4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ближайший международный аэропорт  - г. Кемерово</w:t>
      </w:r>
    </w:p>
    <w:p w:rsidR="006675A4" w:rsidRPr="00F94C76" w:rsidRDefault="006675A4" w:rsidP="006675A4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ближайший таможенный пост - на территории Калтанского городского округа отсутствует</w:t>
      </w:r>
    </w:p>
    <w:p w:rsidR="00872206" w:rsidRDefault="00872206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Строительство кафе-кинотеатра «Мельница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.»</w:t>
      </w:r>
      <w:proofErr w:type="gramEnd"/>
    </w:p>
    <w:p w:rsidR="00F94C76" w:rsidRPr="003D1EA5" w:rsidRDefault="00F94C76" w:rsidP="00F94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1E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адрес – </w:t>
      </w:r>
      <w:proofErr w:type="spellStart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субъект - Кемеровская область 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предназначение - объект общепита</w:t>
      </w:r>
    </w:p>
    <w:p w:rsidR="00F94C76" w:rsidRPr="003D1EA5" w:rsidRDefault="00F94C76" w:rsidP="00F94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1E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ближайшая федеральная автомобильная трасса - на территории Калтанского городского округа отсутствует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ближайший международный аэропорт  - г. Кемерово</w:t>
      </w:r>
    </w:p>
    <w:p w:rsidR="00F94C76" w:rsidRPr="00F94C76" w:rsidRDefault="00F94C76" w:rsidP="00F94C76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ближайший таможенный пост - на территории Калтанского городского округа отсутствует</w:t>
      </w:r>
    </w:p>
    <w:p w:rsidR="00872206" w:rsidRDefault="00872206" w:rsidP="0087220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 Строительство спортивно-туристического парка на базе профилактория «Юбилейный» с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конно-спортивным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уклоном.</w:t>
      </w:r>
    </w:p>
    <w:p w:rsidR="00F94C76" w:rsidRPr="003D1EA5" w:rsidRDefault="00F94C76" w:rsidP="00F94C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1E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</w:t>
      </w:r>
    </w:p>
    <w:p w:rsidR="00F94C76" w:rsidRPr="00F94C76" w:rsidRDefault="00F94C76" w:rsidP="00761C0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адрес – </w:t>
      </w:r>
      <w:proofErr w:type="spellStart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</w:t>
      </w:r>
    </w:p>
    <w:p w:rsidR="00F94C76" w:rsidRPr="00F94C76" w:rsidRDefault="00F94C76" w:rsidP="00761C0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субъект - Кемеровская область </w:t>
      </w:r>
    </w:p>
    <w:p w:rsidR="00F94C76" w:rsidRPr="003D1EA5" w:rsidRDefault="00F94C76" w:rsidP="00761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1E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Транспортно-логическая инфраструктура</w:t>
      </w:r>
    </w:p>
    <w:p w:rsidR="00F94C76" w:rsidRPr="00F94C76" w:rsidRDefault="00F94C76" w:rsidP="00761C0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ближайшая федеральная автомобильная трасса - на территории Калтанского городского округа отсутствует</w:t>
      </w:r>
    </w:p>
    <w:p w:rsidR="00F94C76" w:rsidRPr="00F94C76" w:rsidRDefault="00F94C76" w:rsidP="00761C0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ближайший международный аэропорт  - г. Кемерово</w:t>
      </w:r>
    </w:p>
    <w:p w:rsidR="00872206" w:rsidRPr="00F94C76" w:rsidRDefault="00F94C76" w:rsidP="00761C08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F94C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ближайший таможенный пост - на территории Калтанского городского округа отсутствует</w:t>
      </w:r>
    </w:p>
    <w:p w:rsidR="00E11CFA" w:rsidRPr="00E11CFA" w:rsidRDefault="00E11CFA" w:rsidP="009310A2">
      <w:pPr>
        <w:keepNext/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1C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Условия инвестиционной деятельности</w:t>
      </w:r>
    </w:p>
    <w:p w:rsidR="00E11CFA" w:rsidRPr="00E11CFA" w:rsidRDefault="00E11CFA" w:rsidP="00D157B6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4" w:name="_Toc205697017"/>
      <w:r w:rsidRPr="00E11C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5.1. Правовые основы инвестиционной деятельности</w:t>
      </w:r>
      <w:bookmarkEnd w:id="14"/>
    </w:p>
    <w:p w:rsidR="00E11CFA" w:rsidRPr="00E11CFA" w:rsidRDefault="00E11CFA" w:rsidP="00E11CFA">
      <w:pPr>
        <w:spacing w:after="0" w:line="240" w:lineRule="auto"/>
        <w:ind w:left="283" w:firstLine="720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Правовые основы инвестиционной деятельности, осуществляемые на территории Калтанского городского округа, определяются следующими нормативными правовыми актами: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Конституцией Российской Федерации;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Гражданским кодексом Российской Федерации;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Федеральным законом «Об инвестиционной деятельности Российской Федерации, осуществляемой в форме капитальных вложений»;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Законом Кемеровской области «О государственной поддержке инвестиционной и производственной деятельности в Кемеровской области»;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Законом Кемеровской области «О налоговых льготах субъектам инвестиционной и производственной деятельности Кемеровской области»;</w:t>
      </w:r>
    </w:p>
    <w:p w:rsidR="00E11CFA" w:rsidRPr="00E11CFA" w:rsidRDefault="00E11CFA" w:rsidP="0097786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Иными нормативными правовыми актами.</w:t>
      </w:r>
    </w:p>
    <w:p w:rsidR="00E11CFA" w:rsidRPr="00E11CFA" w:rsidRDefault="00E11CFA" w:rsidP="00D157B6">
      <w:pPr>
        <w:keepNext/>
        <w:spacing w:before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5" w:name="_Toc205697018"/>
      <w:r w:rsidRPr="00E11C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5.2. Налоговый климат </w:t>
      </w:r>
      <w:bookmarkEnd w:id="15"/>
      <w:r w:rsidRPr="00E11C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Калтанского городского округа</w:t>
      </w:r>
    </w:p>
    <w:p w:rsidR="00E11CFA" w:rsidRPr="00E11CFA" w:rsidRDefault="00E11CFA" w:rsidP="00761C08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11CFA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Налоговый климат Калтанского городского округа определяется совокупностью законодательных актов, регулирующих элементы налоговой системы РФ, которые включают виды налогов, уровень отчислений, налогооблагаемую базу.</w:t>
      </w:r>
    </w:p>
    <w:p w:rsidR="00E11CFA" w:rsidRPr="00E11CFA" w:rsidRDefault="00E11CFA" w:rsidP="00761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Доходы бюджета городского округа составили </w:t>
      </w:r>
      <w:r w:rsidR="00133B7D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836,8 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</w:t>
      </w:r>
      <w:r w:rsidR="00430644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 в том числе: собственные доходы – </w:t>
      </w:r>
      <w:r w:rsidR="00430644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272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</w:t>
      </w:r>
      <w:r w:rsidR="00430644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руб., безвозмездные перечисления – </w:t>
      </w:r>
      <w:r w:rsidR="00C616FA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564,7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</w:t>
      </w:r>
      <w:r w:rsidR="00430644"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1CFA" w:rsidRPr="00E11CFA" w:rsidRDefault="00E11CFA" w:rsidP="00761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Неналоговые поступления в бюджет обеспечены в основном доходами от </w:t>
      </w:r>
      <w:r w:rsidR="00C61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 имущества, находящегося в государственной и муниципальной собственности 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16FA">
        <w:rPr>
          <w:rFonts w:ascii="Times New Roman" w:eastAsia="Times New Roman" w:hAnsi="Times New Roman" w:cs="Times New Roman"/>
          <w:sz w:val="24"/>
          <w:szCs w:val="24"/>
          <w:lang w:eastAsia="ru-RU"/>
        </w:rPr>
        <w:t>72,6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руб., а также доходами от платы за негативное воздействие </w:t>
      </w:r>
      <w:r w:rsidR="000F0615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C616F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руб. </w:t>
      </w:r>
    </w:p>
    <w:p w:rsidR="00E11CFA" w:rsidRPr="00E11CFA" w:rsidRDefault="00E11CFA" w:rsidP="00761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Калтанский</w:t>
      </w:r>
      <w:proofErr w:type="spellEnd"/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округ является дотационным. Доля безвозмездных финансовых поступлений  из области в доходах за отчетный период 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="00761C08"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67,5</w:t>
      </w: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1CFA" w:rsidRPr="00E11CFA" w:rsidRDefault="00E11CFA" w:rsidP="00761C08">
      <w:pPr>
        <w:pStyle w:val="a3"/>
        <w:spacing w:before="0" w:beforeAutospacing="0" w:after="0" w:afterAutospacing="0"/>
        <w:jc w:val="both"/>
        <w:textAlignment w:val="baseline"/>
      </w:pPr>
      <w:r w:rsidRPr="00E11CFA">
        <w:t xml:space="preserve">Расходы бюджета городского округа составили </w:t>
      </w:r>
      <w:r w:rsidR="00B548B5" w:rsidRPr="00B548B5">
        <w:t>796,9</w:t>
      </w:r>
      <w:r w:rsidRPr="00E11CFA">
        <w:t xml:space="preserve"> млн.</w:t>
      </w:r>
      <w:r w:rsidR="00B548B5">
        <w:t xml:space="preserve"> </w:t>
      </w:r>
      <w:r w:rsidRPr="00E11CFA">
        <w:t>руб.</w:t>
      </w:r>
      <w:r w:rsidR="00C45700" w:rsidRPr="00C45700">
        <w:rPr>
          <w:rFonts w:eastAsia="+mn-ea"/>
          <w:b/>
          <w:bCs/>
          <w:color w:val="000000"/>
          <w:kern w:val="24"/>
          <w:sz w:val="36"/>
          <w:szCs w:val="36"/>
        </w:rPr>
        <w:t xml:space="preserve"> </w:t>
      </w:r>
    </w:p>
    <w:p w:rsidR="00E11CFA" w:rsidRPr="00E11CFA" w:rsidRDefault="00E11CFA" w:rsidP="00761C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приоритетом в расходах бюджета, как и в предыдущие годы, остается выплата заработной платы работникам бюджетной сферы в полном объеме. </w:t>
      </w:r>
    </w:p>
    <w:p w:rsidR="00E11CFA" w:rsidRPr="00E11CFA" w:rsidRDefault="00911370" w:rsidP="00761C08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Дебиторская задолженность – 1,4 млрд. руб., </w:t>
      </w:r>
      <w:r w:rsidR="00E11CFA" w:rsidRPr="00103935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кредиторск</w:t>
      </w:r>
      <w:r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ая задолженность</w:t>
      </w:r>
      <w:r w:rsidR="00E11CFA" w:rsidRPr="00103935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– 6,9 млрд. руб</w:t>
      </w:r>
      <w:r w:rsidR="00E11CFA" w:rsidRPr="00103935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.</w:t>
      </w:r>
    </w:p>
    <w:p w:rsidR="00B548B5" w:rsidRPr="00B548B5" w:rsidRDefault="00B548B5" w:rsidP="00D157B6">
      <w:pPr>
        <w:keepNext/>
        <w:tabs>
          <w:tab w:val="left" w:pos="567"/>
          <w:tab w:val="left" w:pos="2552"/>
          <w:tab w:val="left" w:pos="3119"/>
        </w:tabs>
        <w:spacing w:before="240" w:line="240" w:lineRule="auto"/>
        <w:ind w:left="1080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6" w:name="_Toc205697019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6.</w:t>
      </w:r>
      <w:r w:rsidRPr="00B548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Инвестиционные интересы</w:t>
      </w:r>
      <w:bookmarkEnd w:id="16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B548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Калтанского городского округа</w:t>
      </w:r>
    </w:p>
    <w:p w:rsidR="00B548B5" w:rsidRPr="00B548B5" w:rsidRDefault="00B548B5" w:rsidP="00B548B5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B548B5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Основными кластерами инвестиционных интересов Калтанского городского округа являются: передовые промышленные технологии, развитие малого предпринимательства, экология, развитие рекреационного потенциала и многоэтажного строительства.</w:t>
      </w:r>
    </w:p>
    <w:p w:rsidR="00B548B5" w:rsidRDefault="00B548B5" w:rsidP="00B548B5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B548B5"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lastRenderedPageBreak/>
        <w:t>Основными инвестиционными проектами, реализуемыми на территории Калтанского городского округа, являются:</w:t>
      </w:r>
    </w:p>
    <w:p w:rsidR="00B548B5" w:rsidRPr="00B548B5" w:rsidRDefault="00B548B5" w:rsidP="00B548B5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</w:p>
    <w:p w:rsidR="00B548B5" w:rsidRPr="00B548B5" w:rsidRDefault="00B548B5" w:rsidP="00B548B5">
      <w:pPr>
        <w:spacing w:after="120" w:line="240" w:lineRule="auto"/>
        <w:jc w:val="center"/>
        <w:rPr>
          <w:rFonts w:ascii="Times New Roman CYR" w:eastAsia="Times New Roman" w:hAnsi="Times New Roman CYR" w:cs="Times New Roman"/>
          <w:b/>
          <w:i/>
          <w:sz w:val="28"/>
          <w:szCs w:val="28"/>
          <w:lang w:eastAsia="ru-RU"/>
        </w:rPr>
      </w:pPr>
      <w:r w:rsidRPr="00B548B5">
        <w:rPr>
          <w:rFonts w:ascii="Times New Roman CYR" w:eastAsia="Times New Roman" w:hAnsi="Times New Roman CYR" w:cs="Times New Roman"/>
          <w:b/>
          <w:i/>
          <w:sz w:val="28"/>
          <w:szCs w:val="28"/>
          <w:lang w:eastAsia="ru-RU"/>
        </w:rPr>
        <w:t>Реестр основных инвестиционных проектов Калтанского городского округа</w:t>
      </w:r>
    </w:p>
    <w:tbl>
      <w:tblPr>
        <w:tblStyle w:val="a5"/>
        <w:tblW w:w="10033" w:type="dxa"/>
        <w:tblLayout w:type="fixed"/>
        <w:tblLook w:val="04A0" w:firstRow="1" w:lastRow="0" w:firstColumn="1" w:lastColumn="0" w:noHBand="0" w:noVBand="1"/>
      </w:tblPr>
      <w:tblGrid>
        <w:gridCol w:w="534"/>
        <w:gridCol w:w="3404"/>
        <w:gridCol w:w="1982"/>
        <w:gridCol w:w="2412"/>
        <w:gridCol w:w="1701"/>
      </w:tblGrid>
      <w:tr w:rsidR="00777F5F" w:rsidRPr="00B548B5" w:rsidTr="00777F5F">
        <w:tc>
          <w:tcPr>
            <w:tcW w:w="534" w:type="dxa"/>
          </w:tcPr>
          <w:p w:rsidR="00777F5F" w:rsidRPr="00777F5F" w:rsidRDefault="00777F5F" w:rsidP="00777F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77F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777F5F" w:rsidRPr="00B548B5" w:rsidRDefault="00777F5F" w:rsidP="00777F5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777F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777F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04" w:type="dxa"/>
          </w:tcPr>
          <w:p w:rsidR="00777F5F" w:rsidRPr="00777F5F" w:rsidRDefault="00777F5F" w:rsidP="00B548B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77F5F" w:rsidRPr="00777F5F" w:rsidRDefault="00777F5F" w:rsidP="00B548B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48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982" w:type="dxa"/>
          </w:tcPr>
          <w:p w:rsidR="00777F5F" w:rsidRPr="00B548B5" w:rsidRDefault="00777F5F" w:rsidP="00B548B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48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 реализации (годы)</w:t>
            </w:r>
          </w:p>
        </w:tc>
        <w:tc>
          <w:tcPr>
            <w:tcW w:w="2412" w:type="dxa"/>
          </w:tcPr>
          <w:p w:rsidR="00777F5F" w:rsidRPr="00B548B5" w:rsidRDefault="00777F5F" w:rsidP="00B548B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48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 инвестиций (сметная стоимость), млн. руб.</w:t>
            </w:r>
          </w:p>
        </w:tc>
        <w:tc>
          <w:tcPr>
            <w:tcW w:w="1701" w:type="dxa"/>
          </w:tcPr>
          <w:p w:rsidR="00777F5F" w:rsidRPr="00B548B5" w:rsidRDefault="00777F5F" w:rsidP="00B548B5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48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рабочих мест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777F5F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7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404" w:type="dxa"/>
          </w:tcPr>
          <w:p w:rsidR="00777F5F" w:rsidRPr="0085548D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554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Поддержание профильных отраслей</w:t>
            </w:r>
          </w:p>
        </w:tc>
        <w:tc>
          <w:tcPr>
            <w:tcW w:w="1982" w:type="dxa"/>
          </w:tcPr>
          <w:p w:rsidR="00777F5F" w:rsidRPr="0085548D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554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2013-2026</w:t>
            </w:r>
          </w:p>
        </w:tc>
        <w:tc>
          <w:tcPr>
            <w:tcW w:w="2412" w:type="dxa"/>
          </w:tcPr>
          <w:p w:rsidR="00777F5F" w:rsidRPr="0085548D" w:rsidRDefault="0029349C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554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701" w:type="dxa"/>
          </w:tcPr>
          <w:p w:rsidR="00777F5F" w:rsidRPr="0085548D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554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234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777F5F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7F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404" w:type="dxa"/>
          </w:tcPr>
          <w:p w:rsidR="00777F5F" w:rsidRPr="00777F5F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обогатительной фабрики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Калтанская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2" w:type="dxa"/>
          </w:tcPr>
          <w:p w:rsidR="00777F5F" w:rsidRPr="00777F5F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2014-2016</w:t>
            </w:r>
          </w:p>
        </w:tc>
        <w:tc>
          <w:tcPr>
            <w:tcW w:w="2412" w:type="dxa"/>
          </w:tcPr>
          <w:p w:rsidR="00777F5F" w:rsidRPr="00777F5F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426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</w:tcPr>
          <w:p w:rsidR="00777F5F" w:rsidRPr="00777F5F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</w:tr>
      <w:tr w:rsidR="00426751" w:rsidTr="00777F5F">
        <w:tc>
          <w:tcPr>
            <w:tcW w:w="534" w:type="dxa"/>
          </w:tcPr>
          <w:p w:rsidR="00426751" w:rsidRPr="00777F5F" w:rsidRDefault="00426751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3404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КВОиТ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Организация производства для выполнения ремонта механизированных комплексов угледобывающей отрасли</w:t>
            </w:r>
          </w:p>
        </w:tc>
        <w:tc>
          <w:tcPr>
            <w:tcW w:w="1982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701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26751" w:rsidTr="00777F5F">
        <w:tc>
          <w:tcPr>
            <w:tcW w:w="534" w:type="dxa"/>
          </w:tcPr>
          <w:p w:rsidR="00426751" w:rsidRDefault="00426751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3404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КВОиТ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Организация производства  мобильного комплекса связи «МИК-УМ»</w:t>
            </w:r>
          </w:p>
        </w:tc>
        <w:tc>
          <w:tcPr>
            <w:tcW w:w="1982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701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426751" w:rsidTr="00777F5F">
        <w:tc>
          <w:tcPr>
            <w:tcW w:w="534" w:type="dxa"/>
          </w:tcPr>
          <w:p w:rsidR="00426751" w:rsidRDefault="00426751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3404" w:type="dxa"/>
          </w:tcPr>
          <w:p w:rsidR="00426751" w:rsidRDefault="00426751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Кузнецкэкология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+» </w:t>
            </w:r>
            <w:r w:rsidR="00CC20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Цех по переработке резины и крупногабаритных шин</w:t>
            </w:r>
          </w:p>
        </w:tc>
        <w:tc>
          <w:tcPr>
            <w:tcW w:w="1982" w:type="dxa"/>
          </w:tcPr>
          <w:p w:rsidR="00426751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426751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701" w:type="dxa"/>
          </w:tcPr>
          <w:p w:rsidR="00426751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21303" w:rsidTr="00777F5F">
        <w:tc>
          <w:tcPr>
            <w:tcW w:w="534" w:type="dxa"/>
          </w:tcPr>
          <w:p w:rsidR="00B21303" w:rsidRDefault="00B21303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3404" w:type="dxa"/>
          </w:tcPr>
          <w:p w:rsidR="00B21303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Калтанское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строительство второй и третей очередей тепличного хозяйства</w:t>
            </w:r>
          </w:p>
        </w:tc>
        <w:tc>
          <w:tcPr>
            <w:tcW w:w="1982" w:type="dxa"/>
          </w:tcPr>
          <w:p w:rsidR="00B21303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B21303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294,0</w:t>
            </w:r>
          </w:p>
        </w:tc>
        <w:tc>
          <w:tcPr>
            <w:tcW w:w="1701" w:type="dxa"/>
          </w:tcPr>
          <w:p w:rsidR="00B21303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BD5A16" w:rsidTr="00777F5F">
        <w:tc>
          <w:tcPr>
            <w:tcW w:w="534" w:type="dxa"/>
          </w:tcPr>
          <w:p w:rsidR="00BD5A16" w:rsidRDefault="00BD5A16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3404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Промкомбинатъ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701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29349C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404" w:type="dxa"/>
          </w:tcPr>
          <w:p w:rsidR="00777F5F" w:rsidRPr="0085548D" w:rsidRDefault="0029349C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554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Развитие отрасли производства электроэнергии, газа и воды</w:t>
            </w:r>
          </w:p>
        </w:tc>
        <w:tc>
          <w:tcPr>
            <w:tcW w:w="1982" w:type="dxa"/>
          </w:tcPr>
          <w:p w:rsidR="00777F5F" w:rsidRPr="00170A64" w:rsidRDefault="0029349C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0A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2011-2020</w:t>
            </w:r>
          </w:p>
        </w:tc>
        <w:tc>
          <w:tcPr>
            <w:tcW w:w="2412" w:type="dxa"/>
          </w:tcPr>
          <w:p w:rsidR="00777F5F" w:rsidRPr="00170A64" w:rsidRDefault="00777F5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29349C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404" w:type="dxa"/>
          </w:tcPr>
          <w:p w:rsidR="00777F5F" w:rsidRPr="00777F5F" w:rsidRDefault="0029349C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</w:t>
            </w:r>
            <w:proofErr w:type="spellStart"/>
            <w:r w:rsidR="00855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золоотвала</w:t>
            </w:r>
            <w:proofErr w:type="spellEnd"/>
            <w:r w:rsidR="00855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 2 путем освобождения секции от </w:t>
            </w:r>
            <w:proofErr w:type="spellStart"/>
            <w:r w:rsidR="00855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золошлаковых</w:t>
            </w:r>
            <w:proofErr w:type="spellEnd"/>
            <w:r w:rsidR="00855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отходов</w:t>
            </w:r>
          </w:p>
        </w:tc>
        <w:tc>
          <w:tcPr>
            <w:tcW w:w="1982" w:type="dxa"/>
          </w:tcPr>
          <w:p w:rsidR="00777F5F" w:rsidRPr="00777F5F" w:rsidRDefault="0085548D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2013-2017</w:t>
            </w:r>
          </w:p>
        </w:tc>
        <w:tc>
          <w:tcPr>
            <w:tcW w:w="2412" w:type="dxa"/>
          </w:tcPr>
          <w:p w:rsidR="00777F5F" w:rsidRPr="00777F5F" w:rsidRDefault="0085548D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701" w:type="dxa"/>
          </w:tcPr>
          <w:p w:rsidR="00777F5F" w:rsidRPr="00777F5F" w:rsidRDefault="0085548D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85548D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404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ХВО с переходом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обессоливающею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воду</w:t>
            </w:r>
          </w:p>
        </w:tc>
        <w:tc>
          <w:tcPr>
            <w:tcW w:w="1982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2013-2020</w:t>
            </w:r>
          </w:p>
        </w:tc>
        <w:tc>
          <w:tcPr>
            <w:tcW w:w="2412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277,9</w:t>
            </w:r>
          </w:p>
        </w:tc>
        <w:tc>
          <w:tcPr>
            <w:tcW w:w="1701" w:type="dxa"/>
          </w:tcPr>
          <w:p w:rsidR="00777F5F" w:rsidRPr="00777F5F" w:rsidRDefault="0085548D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85548D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404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Замена контроля и управления (СКУ)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котлоагрегатов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типа ПК10</w:t>
            </w:r>
          </w:p>
        </w:tc>
        <w:tc>
          <w:tcPr>
            <w:tcW w:w="1982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  <w:r w:rsidR="008554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2412" w:type="dxa"/>
          </w:tcPr>
          <w:p w:rsidR="00777F5F" w:rsidRPr="00777F5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172,5</w:t>
            </w:r>
          </w:p>
        </w:tc>
        <w:tc>
          <w:tcPr>
            <w:tcW w:w="1701" w:type="dxa"/>
          </w:tcPr>
          <w:p w:rsidR="00777F5F" w:rsidRPr="00777F5F" w:rsidRDefault="0085548D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170A6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404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котлоагрегатов</w:t>
            </w:r>
            <w:proofErr w:type="spellEnd"/>
          </w:p>
        </w:tc>
        <w:tc>
          <w:tcPr>
            <w:tcW w:w="1982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2013-2023</w:t>
            </w:r>
          </w:p>
        </w:tc>
        <w:tc>
          <w:tcPr>
            <w:tcW w:w="2412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701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D516F" w:rsidTr="00777F5F">
        <w:tc>
          <w:tcPr>
            <w:tcW w:w="534" w:type="dxa"/>
          </w:tcPr>
          <w:p w:rsidR="00FD516F" w:rsidRDefault="00FD516F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3404" w:type="dxa"/>
          </w:tcPr>
          <w:p w:rsidR="00FD516F" w:rsidRDefault="00FD516F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частно</w:t>
            </w:r>
            <w:proofErr w:type="spellEnd"/>
            <w:r w:rsidR="00255D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делительной автоматики (</w:t>
            </w:r>
            <w:r w:rsidR="00255D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2" w:type="dxa"/>
          </w:tcPr>
          <w:p w:rsidR="00FD516F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2013-2016</w:t>
            </w:r>
          </w:p>
        </w:tc>
        <w:tc>
          <w:tcPr>
            <w:tcW w:w="2412" w:type="dxa"/>
          </w:tcPr>
          <w:p w:rsidR="00FD516F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701" w:type="dxa"/>
          </w:tcPr>
          <w:p w:rsidR="00FD516F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55DF3" w:rsidTr="00777F5F">
        <w:tc>
          <w:tcPr>
            <w:tcW w:w="534" w:type="dxa"/>
          </w:tcPr>
          <w:p w:rsidR="00255DF3" w:rsidRDefault="00255DF3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3404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оборудования выработавшего свой ресурс (ОНТМ)</w:t>
            </w:r>
          </w:p>
        </w:tc>
        <w:tc>
          <w:tcPr>
            <w:tcW w:w="198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701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55DF3" w:rsidTr="00777F5F">
        <w:tc>
          <w:tcPr>
            <w:tcW w:w="534" w:type="dxa"/>
          </w:tcPr>
          <w:p w:rsidR="00255DF3" w:rsidRDefault="00255DF3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3404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оборудования выработавшего свой ресурс (ИТ-бюджет)</w:t>
            </w:r>
          </w:p>
        </w:tc>
        <w:tc>
          <w:tcPr>
            <w:tcW w:w="198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55DF3" w:rsidTr="00777F5F">
        <w:tc>
          <w:tcPr>
            <w:tcW w:w="534" w:type="dxa"/>
          </w:tcPr>
          <w:p w:rsidR="00255DF3" w:rsidRDefault="00255DF3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3404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Системы и средства безопасности станции</w:t>
            </w:r>
          </w:p>
        </w:tc>
        <w:tc>
          <w:tcPr>
            <w:tcW w:w="198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</w:tcPr>
          <w:p w:rsidR="00255DF3" w:rsidRDefault="00255DF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170A6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404" w:type="dxa"/>
          </w:tcPr>
          <w:p w:rsidR="00777F5F" w:rsidRPr="00170A64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70A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Создание новых производств, в том числе непрофильных отраслей</w:t>
            </w:r>
          </w:p>
        </w:tc>
        <w:tc>
          <w:tcPr>
            <w:tcW w:w="1982" w:type="dxa"/>
          </w:tcPr>
          <w:p w:rsidR="00777F5F" w:rsidRPr="00170A64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70A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2013-2016</w:t>
            </w:r>
          </w:p>
        </w:tc>
        <w:tc>
          <w:tcPr>
            <w:tcW w:w="2412" w:type="dxa"/>
          </w:tcPr>
          <w:p w:rsidR="00777F5F" w:rsidRPr="00170A64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52D04" w:rsidTr="00777F5F">
        <w:tc>
          <w:tcPr>
            <w:tcW w:w="534" w:type="dxa"/>
          </w:tcPr>
          <w:p w:rsidR="00152D04" w:rsidRDefault="00152D0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404" w:type="dxa"/>
          </w:tcPr>
          <w:p w:rsidR="00152D04" w:rsidRPr="00170A6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Программа товарного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рециклинга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(переработки)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золошлаковых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отходов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Калтанский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ГРЭС</w:t>
            </w:r>
          </w:p>
        </w:tc>
        <w:tc>
          <w:tcPr>
            <w:tcW w:w="1982" w:type="dxa"/>
          </w:tcPr>
          <w:p w:rsidR="00152D04" w:rsidRPr="00170A6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701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777F5F" w:rsidTr="00777F5F">
        <w:tc>
          <w:tcPr>
            <w:tcW w:w="534" w:type="dxa"/>
          </w:tcPr>
          <w:p w:rsidR="00777F5F" w:rsidRPr="00777F5F" w:rsidRDefault="00152D0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3.2</w:t>
            </w:r>
          </w:p>
        </w:tc>
        <w:tc>
          <w:tcPr>
            <w:tcW w:w="3404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кирпичного завода</w:t>
            </w:r>
          </w:p>
        </w:tc>
        <w:tc>
          <w:tcPr>
            <w:tcW w:w="1982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2014-2016</w:t>
            </w:r>
          </w:p>
        </w:tc>
        <w:tc>
          <w:tcPr>
            <w:tcW w:w="2412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  <w:r w:rsidR="004D76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</w:tcPr>
          <w:p w:rsidR="00777F5F" w:rsidRPr="00777F5F" w:rsidRDefault="00170A6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52D04" w:rsidTr="00777F5F">
        <w:tc>
          <w:tcPr>
            <w:tcW w:w="534" w:type="dxa"/>
          </w:tcPr>
          <w:p w:rsidR="00152D04" w:rsidRDefault="00152D0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3404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Сортировка твердых бытовых отходов</w:t>
            </w:r>
          </w:p>
        </w:tc>
        <w:tc>
          <w:tcPr>
            <w:tcW w:w="1982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1701" w:type="dxa"/>
          </w:tcPr>
          <w:p w:rsidR="00152D04" w:rsidRDefault="00152D04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Строительство пекарни</w:t>
            </w:r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СибНИИстромпроект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строительство ЭКО-фермы</w:t>
            </w:r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Цех по производству кирпича</w:t>
            </w:r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Экосервис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Цех по переработке</w:t>
            </w:r>
            <w:r w:rsidR="00B21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21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золошлаковых</w:t>
            </w:r>
            <w:proofErr w:type="spellEnd"/>
            <w:r w:rsidR="00B213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отложений</w:t>
            </w:r>
          </w:p>
        </w:tc>
        <w:tc>
          <w:tcPr>
            <w:tcW w:w="1982" w:type="dxa"/>
          </w:tcPr>
          <w:p w:rsidR="00CC20B7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701" w:type="dxa"/>
          </w:tcPr>
          <w:p w:rsidR="00CC20B7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404" w:type="dxa"/>
          </w:tcPr>
          <w:p w:rsidR="00CC20B7" w:rsidRPr="00316321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31632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Строительство объектов социальной инфраструктуры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CC20B7" w:rsidRPr="006C7F05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C7F0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1358,4</w:t>
            </w:r>
          </w:p>
        </w:tc>
        <w:tc>
          <w:tcPr>
            <w:tcW w:w="1701" w:type="dxa"/>
          </w:tcPr>
          <w:p w:rsidR="00CC20B7" w:rsidRPr="006C7F05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C7F0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здания по адресу пр. Мира, 12 под детский сад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2014-2016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очистных сооружений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2012-2016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школы на 528 мест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остоянный</w:t>
            </w:r>
            <w:proofErr w:type="spellEnd"/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2013-2015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жилого дома в кв. 19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полигона ТБО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2013-2015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159,9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Рекультивация свалки ТБО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2013-2015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ФОК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2013-2015</w:t>
            </w: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124,3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404" w:type="dxa"/>
          </w:tcPr>
          <w:p w:rsidR="00CC20B7" w:rsidRPr="00C65E0A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C65E0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Развитие малого и среднего бизнеса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«Парка Экстрим»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251,5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 Базы отдыха «Юбилейная»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317,1</w:t>
            </w:r>
          </w:p>
        </w:tc>
        <w:tc>
          <w:tcPr>
            <w:tcW w:w="1701" w:type="dxa"/>
          </w:tcPr>
          <w:p w:rsidR="00CC20B7" w:rsidRDefault="00B21303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CC20B7" w:rsidTr="00777F5F">
        <w:tc>
          <w:tcPr>
            <w:tcW w:w="534" w:type="dxa"/>
          </w:tcPr>
          <w:p w:rsidR="00CC20B7" w:rsidRPr="00777F5F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3404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Реабилитационный  центр для детей с ДЦП «ОСОБЫЕ ДЕТИ – ОСОБАЯ ЗАБОТА»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269,08</w:t>
            </w:r>
          </w:p>
        </w:tc>
        <w:tc>
          <w:tcPr>
            <w:tcW w:w="1701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Теплосетевая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компания южного Кузбасса»</w:t>
            </w:r>
          </w:p>
        </w:tc>
        <w:tc>
          <w:tcPr>
            <w:tcW w:w="1982" w:type="dxa"/>
          </w:tcPr>
          <w:p w:rsidR="00CC20B7" w:rsidRPr="00777F5F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Рекультивация участков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теплосетевых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сетей, проходящих по территории Калтанского городского округа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повышенной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обволненностью</w:t>
            </w:r>
            <w:proofErr w:type="spellEnd"/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C20B7" w:rsidTr="00777F5F">
        <w:tc>
          <w:tcPr>
            <w:tcW w:w="534" w:type="dxa"/>
          </w:tcPr>
          <w:p w:rsidR="00CC20B7" w:rsidRDefault="004553C4" w:rsidP="00B548B5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торгового центра 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«АЛМАЗ»</w:t>
            </w:r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-2019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4553C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.3</w:t>
            </w:r>
          </w:p>
        </w:tc>
        <w:tc>
          <w:tcPr>
            <w:tcW w:w="3404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ИП Объектив А.В. Кафе «Мельница»</w:t>
            </w:r>
          </w:p>
        </w:tc>
        <w:tc>
          <w:tcPr>
            <w:tcW w:w="198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701" w:type="dxa"/>
          </w:tcPr>
          <w:p w:rsidR="00CC20B7" w:rsidRDefault="00CC20B7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C20B7" w:rsidTr="00777F5F">
        <w:tc>
          <w:tcPr>
            <w:tcW w:w="534" w:type="dxa"/>
          </w:tcPr>
          <w:p w:rsidR="00CC20B7" w:rsidRDefault="00CC20B7" w:rsidP="004553C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4" w:type="dxa"/>
          </w:tcPr>
          <w:p w:rsidR="00CC20B7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Цех по производству мебели</w:t>
            </w:r>
          </w:p>
        </w:tc>
        <w:tc>
          <w:tcPr>
            <w:tcW w:w="1982" w:type="dxa"/>
          </w:tcPr>
          <w:p w:rsidR="00CC20B7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CC20B7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</w:tcPr>
          <w:p w:rsidR="00CC20B7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D5A16" w:rsidTr="00777F5F">
        <w:tc>
          <w:tcPr>
            <w:tcW w:w="534" w:type="dxa"/>
          </w:tcPr>
          <w:p w:rsidR="00BD5A16" w:rsidRDefault="00BD5A16" w:rsidP="004553C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4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«Торг-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D5A16" w:rsidTr="00777F5F">
        <w:tc>
          <w:tcPr>
            <w:tcW w:w="534" w:type="dxa"/>
          </w:tcPr>
          <w:p w:rsidR="00BD5A16" w:rsidRDefault="00BD5A16" w:rsidP="004553C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4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Чушкина Е.А.,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-салон</w:t>
            </w:r>
          </w:p>
        </w:tc>
        <w:tc>
          <w:tcPr>
            <w:tcW w:w="198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1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D5A16" w:rsidTr="00777F5F">
        <w:tc>
          <w:tcPr>
            <w:tcW w:w="534" w:type="dxa"/>
          </w:tcPr>
          <w:p w:rsidR="00BD5A16" w:rsidRDefault="00BD5A16" w:rsidP="004553C4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  <w:r w:rsidR="004553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4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Лызов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С.Ф. «КФХ»</w:t>
            </w:r>
          </w:p>
        </w:tc>
        <w:tc>
          <w:tcPr>
            <w:tcW w:w="198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412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1" w:type="dxa"/>
          </w:tcPr>
          <w:p w:rsidR="00BD5A16" w:rsidRDefault="00BD5A16" w:rsidP="0010393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548B5" w:rsidRPr="00B548B5" w:rsidRDefault="00B548B5" w:rsidP="00D8030D">
      <w:pPr>
        <w:spacing w:after="120" w:line="240" w:lineRule="auto"/>
        <w:rPr>
          <w:rFonts w:ascii="Times New Roman CYR" w:eastAsia="Times New Roman" w:hAnsi="Times New Roman CYR" w:cs="Times New Roman"/>
          <w:color w:val="000000"/>
          <w:sz w:val="28"/>
          <w:szCs w:val="28"/>
          <w:lang w:eastAsia="ru-RU"/>
        </w:rPr>
      </w:pPr>
    </w:p>
    <w:p w:rsidR="005E7A75" w:rsidRPr="004F2BB1" w:rsidRDefault="004F2BB1" w:rsidP="004F2BB1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F2B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Стратегия развития</w:t>
      </w:r>
    </w:p>
    <w:p w:rsidR="004F2BB1" w:rsidRPr="004F2BB1" w:rsidRDefault="004F2BB1" w:rsidP="004F2B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2BB1">
        <w:rPr>
          <w:rFonts w:ascii="Times New Roman" w:hAnsi="Times New Roman" w:cs="Times New Roman"/>
          <w:sz w:val="24"/>
          <w:szCs w:val="24"/>
        </w:rPr>
        <w:t>Основной стратегической целью Калтанского городского округа на долгосрочную перспективу является повышение конкурентоспособности города и рост на этой базе благосостояния его жителей.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решением СНД К</w:t>
      </w:r>
      <w:r w:rsid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алтанского городского округа</w:t>
      </w: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19.03.2014г. был утвержден в новой редакции инвестиционный план модернизации экономики г. Калтан до 2020 года</w:t>
      </w:r>
      <w:r w:rsid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осуществляются  инвестиции по следующим проектам: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Реконструкция профилактория </w:t>
      </w:r>
      <w:proofErr w:type="gramStart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Юбилейный</w:t>
      </w:r>
      <w:proofErr w:type="gramEnd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целью орган</w:t>
      </w:r>
      <w:r w:rsidR="00D803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 конно-спортивного клуба.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- </w:t>
      </w:r>
      <w:r w:rsidRPr="004F2B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Реконструкц</w:t>
      </w:r>
      <w:r w:rsidR="00D80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ия </w:t>
      </w:r>
      <w:proofErr w:type="spellStart"/>
      <w:r w:rsidR="00D80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котлоагрегатов</w:t>
      </w:r>
      <w:proofErr w:type="spellEnd"/>
      <w:r w:rsidR="00D80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ОАО «ЮК ГРЭС».</w:t>
      </w:r>
      <w:r w:rsidRPr="004F2B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4F2BB1" w:rsidRPr="004F2BB1" w:rsidRDefault="004F2BB1" w:rsidP="004F2BB1">
      <w:pPr>
        <w:keepNext/>
        <w:keepLines/>
        <w:shd w:val="clear" w:color="auto" w:fill="FFFFFF" w:themeFill="background1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4F2BB1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  <w:lang w:eastAsia="ru-RU"/>
        </w:rPr>
        <w:t xml:space="preserve"> </w:t>
      </w:r>
      <w:r w:rsidRPr="004F2B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ЗАО «</w:t>
      </w:r>
      <w:proofErr w:type="spellStart"/>
      <w:r w:rsidR="00492B2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Сиб+Нии+</w:t>
      </w:r>
      <w:r w:rsidR="00D8030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Стром</w:t>
      </w:r>
      <w:r w:rsid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proofErr w:type="spellEnd"/>
      <w:r w:rsidRPr="004F2B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строительство Эко-фермы ведется работа по подготовке земельного участка </w:t>
      </w:r>
      <w:proofErr w:type="gramStart"/>
      <w:r w:rsidRPr="004F2B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4F2B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</w:t>
      </w:r>
      <w:r w:rsidR="00D80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D80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Сарбола</w:t>
      </w:r>
      <w:proofErr w:type="spellEnd"/>
      <w:r w:rsidR="00D803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Модернизация второй и третьей очередей те</w:t>
      </w:r>
      <w:r w:rsidR="00492B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пличного</w:t>
      </w:r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</w:t>
      </w:r>
      <w:proofErr w:type="gramStart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Калтанское</w:t>
      </w:r>
      <w:proofErr w:type="spellEnd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ведутся инженерно-геологические изыскания.</w:t>
      </w:r>
    </w:p>
    <w:p w:rsidR="004F2BB1" w:rsidRPr="004F2BB1" w:rsidRDefault="004F2BB1" w:rsidP="004F2B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A62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</w:t>
      </w:r>
      <w:proofErr w:type="spellStart"/>
      <w:proofErr w:type="gramStart"/>
      <w:r w:rsidR="00A627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proofErr w:type="gramEnd"/>
      <w:r w:rsidR="00A6277C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gramStart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</w:t>
      </w:r>
      <w:proofErr w:type="spellEnd"/>
      <w:proofErr w:type="gramEnd"/>
      <w:r w:rsidRPr="004F2BB1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строительство завода по производству кирпича, ведется работа по подготовке земельного участка.</w:t>
      </w:r>
    </w:p>
    <w:p w:rsidR="005E7A75" w:rsidRDefault="004F2BB1" w:rsidP="00D8030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BB1">
        <w:rPr>
          <w:rFonts w:ascii="Times New Roman" w:hAnsi="Times New Roman" w:cs="Times New Roman"/>
          <w:sz w:val="24"/>
          <w:szCs w:val="24"/>
        </w:rPr>
        <w:t>Приоритетное развитие указанных отраслей позволит в перспективе максимально повысить темпы роста экономики, осуществив тем самым необходимое накопление капитала для дальнейшего сбалансированного развития других отраслей, а также социальной сферы.</w:t>
      </w:r>
    </w:p>
    <w:p w:rsidR="00D8030D" w:rsidRPr="00DC6DFC" w:rsidRDefault="00A6277C" w:rsidP="00DC6DF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ООО КВ «</w:t>
      </w:r>
      <w:proofErr w:type="spellStart"/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КВОиТ</w:t>
      </w:r>
      <w:proofErr w:type="spellEnd"/>
      <w:r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61C08"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производства мобильного комплекса связи «</w:t>
      </w:r>
      <w:proofErr w:type="gramStart"/>
      <w:r w:rsidR="00761C08"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МИК-УМ</w:t>
      </w:r>
      <w:proofErr w:type="gramEnd"/>
      <w:r w:rsidR="00761C08" w:rsidRPr="00761C0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548B5" w:rsidRPr="00DC6DFC" w:rsidRDefault="00A6277C" w:rsidP="00DC6DFC">
      <w:pPr>
        <w:spacing w:after="120" w:line="240" w:lineRule="auto"/>
        <w:ind w:firstLine="709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 w:rsidRPr="00DC6DFC">
        <w:rPr>
          <w:rFonts w:ascii="Times New Roman CYR" w:eastAsia="Times New Roman" w:hAnsi="Times New Roman CYR" w:cs="Times New Roman"/>
          <w:noProof/>
          <w:color w:val="000000"/>
          <w:sz w:val="24"/>
          <w:szCs w:val="24"/>
          <w:lang w:eastAsia="ru-RU"/>
        </w:rPr>
        <w:t>Администрацией Калтанского городского округа ведется работа по формированию заявки в НО «Фонд развития моногородов». 19.10.2015г. администрация области и НО «Фонд развития моногородов», заключили соглашение № 06-15-15/75 «о сотрудничестве по развитию монопрофильного муниципального образования</w:t>
      </w:r>
      <w:r w:rsidR="00DC6DFC" w:rsidRPr="00DC6DFC">
        <w:rPr>
          <w:rFonts w:ascii="Times New Roman CYR" w:eastAsia="Times New Roman" w:hAnsi="Times New Roman CYR" w:cs="Times New Roman"/>
          <w:noProof/>
          <w:color w:val="000000"/>
          <w:sz w:val="24"/>
          <w:szCs w:val="24"/>
          <w:lang w:eastAsia="ru-RU"/>
        </w:rPr>
        <w:t xml:space="preserve"> Российской Федерации – Калтанского городского округа Кемеровской области</w:t>
      </w:r>
      <w:r w:rsidRPr="00DC6DFC">
        <w:rPr>
          <w:rFonts w:ascii="Times New Roman CYR" w:eastAsia="Times New Roman" w:hAnsi="Times New Roman CYR" w:cs="Times New Roman"/>
          <w:noProof/>
          <w:color w:val="000000"/>
          <w:sz w:val="24"/>
          <w:szCs w:val="24"/>
          <w:lang w:eastAsia="ru-RU"/>
        </w:rPr>
        <w:t>»</w:t>
      </w:r>
      <w:r w:rsidR="00DC6DFC" w:rsidRPr="00DC6DFC">
        <w:rPr>
          <w:rFonts w:ascii="Times New Roman CYR" w:eastAsia="Times New Roman" w:hAnsi="Times New Roman CYR" w:cs="Times New Roman"/>
          <w:noProof/>
          <w:color w:val="000000"/>
          <w:sz w:val="24"/>
          <w:szCs w:val="24"/>
          <w:lang w:eastAsia="ru-RU"/>
        </w:rPr>
        <w:t xml:space="preserve">. В рамках данного соглашения на территории Калтанского городского округа, за счет реализации новых инвестиционных проектов планируется привлечь 2532 млн. руб. инвестиций и создать 965 новых рабочих мест. При этом за счет средств федерального, областного и местного бюджета будет построен ряд обьектов индустрии необходимых для реализации инвестиционных проектов.  </w:t>
      </w:r>
      <w:r w:rsidRPr="00DC6DFC">
        <w:rPr>
          <w:rFonts w:ascii="Times New Roman CYR" w:eastAsia="Times New Roman" w:hAnsi="Times New Roman CYR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FF1E32" w:rsidRDefault="00FF1E32"/>
    <w:p w:rsidR="00D157B6" w:rsidRDefault="00D157B6"/>
    <w:p w:rsidR="00D157B6" w:rsidRDefault="00D157B6"/>
    <w:p w:rsidR="00D157B6" w:rsidRDefault="00D157B6"/>
    <w:p w:rsidR="00D157B6" w:rsidRDefault="00D157B6"/>
    <w:p w:rsidR="00D157B6" w:rsidRDefault="00D157B6"/>
    <w:p w:rsidR="00D157B6" w:rsidRDefault="00D157B6"/>
    <w:p w:rsidR="00D157B6" w:rsidRDefault="00D157B6"/>
    <w:p w:rsidR="00FE0B08" w:rsidRDefault="00FE0B08" w:rsidP="00FE0B08">
      <w:pPr>
        <w:tabs>
          <w:tab w:val="left" w:pos="746"/>
        </w:tabs>
        <w:spacing w:after="0" w:line="274" w:lineRule="exact"/>
      </w:pPr>
    </w:p>
    <w:p w:rsidR="00FE0B08" w:rsidRDefault="00FE0B08" w:rsidP="00FE0B08">
      <w:pPr>
        <w:tabs>
          <w:tab w:val="left" w:pos="746"/>
        </w:tabs>
        <w:spacing w:after="0" w:line="274" w:lineRule="exact"/>
      </w:pPr>
    </w:p>
    <w:p w:rsidR="004046DB" w:rsidRDefault="004046DB" w:rsidP="00FE0B08">
      <w:pPr>
        <w:tabs>
          <w:tab w:val="left" w:pos="746"/>
        </w:tabs>
        <w:spacing w:after="0" w:line="27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64EE" w:rsidRDefault="004A64EE" w:rsidP="00761C08">
      <w:pPr>
        <w:tabs>
          <w:tab w:val="left" w:pos="746"/>
        </w:tabs>
        <w:spacing w:after="0" w:line="274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C08" w:rsidRDefault="00761C08" w:rsidP="00761C08">
      <w:pPr>
        <w:tabs>
          <w:tab w:val="left" w:pos="746"/>
        </w:tabs>
        <w:spacing w:after="0" w:line="274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GoBack"/>
      <w:bookmarkEnd w:id="17"/>
    </w:p>
    <w:sectPr w:rsidR="00761C08" w:rsidSect="005010D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04B8"/>
    <w:multiLevelType w:val="hybridMultilevel"/>
    <w:tmpl w:val="8312F0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970264"/>
    <w:multiLevelType w:val="hybridMultilevel"/>
    <w:tmpl w:val="D7067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53847"/>
    <w:multiLevelType w:val="hybridMultilevel"/>
    <w:tmpl w:val="5E763B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F81E64"/>
    <w:multiLevelType w:val="hybridMultilevel"/>
    <w:tmpl w:val="E782229A"/>
    <w:lvl w:ilvl="0" w:tplc="A7A4CE0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837E14"/>
    <w:multiLevelType w:val="hybridMultilevel"/>
    <w:tmpl w:val="4B9C34A6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30F90278"/>
    <w:multiLevelType w:val="hybridMultilevel"/>
    <w:tmpl w:val="B268F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47B1F"/>
    <w:multiLevelType w:val="hybridMultilevel"/>
    <w:tmpl w:val="2D243BC0"/>
    <w:lvl w:ilvl="0" w:tplc="90F202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103B5"/>
    <w:multiLevelType w:val="hybridMultilevel"/>
    <w:tmpl w:val="8F48276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DA11722"/>
    <w:multiLevelType w:val="hybridMultilevel"/>
    <w:tmpl w:val="97F4FA20"/>
    <w:lvl w:ilvl="0" w:tplc="C65E77BA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EBC04B7"/>
    <w:multiLevelType w:val="hybridMultilevel"/>
    <w:tmpl w:val="9A10FD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7D24EE"/>
    <w:multiLevelType w:val="hybridMultilevel"/>
    <w:tmpl w:val="1070DC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F9067B0"/>
    <w:multiLevelType w:val="hybridMultilevel"/>
    <w:tmpl w:val="1B0C1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A133B"/>
    <w:multiLevelType w:val="hybridMultilevel"/>
    <w:tmpl w:val="E78A3E8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7DF57846"/>
    <w:multiLevelType w:val="hybridMultilevel"/>
    <w:tmpl w:val="B4EC35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13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  <w:num w:numId="11">
    <w:abstractNumId w:val="1"/>
  </w:num>
  <w:num w:numId="12">
    <w:abstractNumId w:val="10"/>
  </w:num>
  <w:num w:numId="13">
    <w:abstractNumId w:val="8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73"/>
    <w:rsid w:val="00040C8E"/>
    <w:rsid w:val="000425E1"/>
    <w:rsid w:val="000C3709"/>
    <w:rsid w:val="000D2D48"/>
    <w:rsid w:val="000D6E4C"/>
    <w:rsid w:val="000F0615"/>
    <w:rsid w:val="00103935"/>
    <w:rsid w:val="00103B55"/>
    <w:rsid w:val="00116F79"/>
    <w:rsid w:val="00133B7D"/>
    <w:rsid w:val="00140520"/>
    <w:rsid w:val="00152D04"/>
    <w:rsid w:val="00170A64"/>
    <w:rsid w:val="00172ACA"/>
    <w:rsid w:val="001A21D1"/>
    <w:rsid w:val="00215EF1"/>
    <w:rsid w:val="00231638"/>
    <w:rsid w:val="00233D6A"/>
    <w:rsid w:val="00255DF3"/>
    <w:rsid w:val="0029349C"/>
    <w:rsid w:val="002C5771"/>
    <w:rsid w:val="002F76CA"/>
    <w:rsid w:val="00303C9E"/>
    <w:rsid w:val="00316321"/>
    <w:rsid w:val="00351A25"/>
    <w:rsid w:val="003B3DB5"/>
    <w:rsid w:val="003D1EA5"/>
    <w:rsid w:val="003E269A"/>
    <w:rsid w:val="003F28CA"/>
    <w:rsid w:val="004046DB"/>
    <w:rsid w:val="00426751"/>
    <w:rsid w:val="00430644"/>
    <w:rsid w:val="00432284"/>
    <w:rsid w:val="00440493"/>
    <w:rsid w:val="00445643"/>
    <w:rsid w:val="0044798C"/>
    <w:rsid w:val="004553C4"/>
    <w:rsid w:val="00475C75"/>
    <w:rsid w:val="00492B23"/>
    <w:rsid w:val="004A3373"/>
    <w:rsid w:val="004A64EE"/>
    <w:rsid w:val="004B501C"/>
    <w:rsid w:val="004C623D"/>
    <w:rsid w:val="004D7673"/>
    <w:rsid w:val="004F2BB1"/>
    <w:rsid w:val="005010DA"/>
    <w:rsid w:val="00524CBD"/>
    <w:rsid w:val="0052568A"/>
    <w:rsid w:val="00552FD4"/>
    <w:rsid w:val="005665FF"/>
    <w:rsid w:val="005D1DB3"/>
    <w:rsid w:val="005E7A75"/>
    <w:rsid w:val="00630AA7"/>
    <w:rsid w:val="006320D5"/>
    <w:rsid w:val="006675A4"/>
    <w:rsid w:val="006A7873"/>
    <w:rsid w:val="006C7F05"/>
    <w:rsid w:val="006F1150"/>
    <w:rsid w:val="007273CE"/>
    <w:rsid w:val="007460B1"/>
    <w:rsid w:val="00761C08"/>
    <w:rsid w:val="00777F5F"/>
    <w:rsid w:val="007C571A"/>
    <w:rsid w:val="007E6AB4"/>
    <w:rsid w:val="00821579"/>
    <w:rsid w:val="008225F3"/>
    <w:rsid w:val="0085548D"/>
    <w:rsid w:val="00872206"/>
    <w:rsid w:val="0089635C"/>
    <w:rsid w:val="008A63CF"/>
    <w:rsid w:val="008A783E"/>
    <w:rsid w:val="00911370"/>
    <w:rsid w:val="009310A2"/>
    <w:rsid w:val="0096262D"/>
    <w:rsid w:val="00977869"/>
    <w:rsid w:val="009C1123"/>
    <w:rsid w:val="00A0542F"/>
    <w:rsid w:val="00A27EAB"/>
    <w:rsid w:val="00A519F7"/>
    <w:rsid w:val="00A6277C"/>
    <w:rsid w:val="00A91716"/>
    <w:rsid w:val="00AA0167"/>
    <w:rsid w:val="00AB2FE6"/>
    <w:rsid w:val="00AC2EE8"/>
    <w:rsid w:val="00B1111E"/>
    <w:rsid w:val="00B20D9D"/>
    <w:rsid w:val="00B21303"/>
    <w:rsid w:val="00B40D38"/>
    <w:rsid w:val="00B43CF2"/>
    <w:rsid w:val="00B548B5"/>
    <w:rsid w:val="00B97B6C"/>
    <w:rsid w:val="00BD5A16"/>
    <w:rsid w:val="00BD7E36"/>
    <w:rsid w:val="00BF1F66"/>
    <w:rsid w:val="00C1143C"/>
    <w:rsid w:val="00C43788"/>
    <w:rsid w:val="00C45700"/>
    <w:rsid w:val="00C616FA"/>
    <w:rsid w:val="00C65E0A"/>
    <w:rsid w:val="00C723BB"/>
    <w:rsid w:val="00CC20B7"/>
    <w:rsid w:val="00D157B6"/>
    <w:rsid w:val="00D23956"/>
    <w:rsid w:val="00D265D4"/>
    <w:rsid w:val="00D35DEB"/>
    <w:rsid w:val="00D47392"/>
    <w:rsid w:val="00D8030D"/>
    <w:rsid w:val="00D85D75"/>
    <w:rsid w:val="00D8671E"/>
    <w:rsid w:val="00DC6DFC"/>
    <w:rsid w:val="00E11CFA"/>
    <w:rsid w:val="00E2295B"/>
    <w:rsid w:val="00E43B67"/>
    <w:rsid w:val="00E802A6"/>
    <w:rsid w:val="00EF0955"/>
    <w:rsid w:val="00F94C76"/>
    <w:rsid w:val="00FD516F"/>
    <w:rsid w:val="00FE0B08"/>
    <w:rsid w:val="00FF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F1E3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6A7873"/>
    <w:pPr>
      <w:spacing w:before="120" w:after="0" w:line="240" w:lineRule="auto"/>
      <w:ind w:right="-7"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A787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E32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4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48B5"/>
    <w:pPr>
      <w:ind w:left="720"/>
      <w:contextualSpacing/>
    </w:pPr>
  </w:style>
  <w:style w:type="table" w:styleId="a5">
    <w:name w:val="Table Grid"/>
    <w:basedOn w:val="a1"/>
    <w:uiPriority w:val="59"/>
    <w:rsid w:val="0077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F1E3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6A7873"/>
    <w:pPr>
      <w:spacing w:before="120" w:after="0" w:line="240" w:lineRule="auto"/>
      <w:ind w:right="-7"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A787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E32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45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48B5"/>
    <w:pPr>
      <w:ind w:left="720"/>
      <w:contextualSpacing/>
    </w:pPr>
  </w:style>
  <w:style w:type="table" w:styleId="a5">
    <w:name w:val="Table Grid"/>
    <w:basedOn w:val="a1"/>
    <w:uiPriority w:val="59"/>
    <w:rsid w:val="00777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5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</TotalTime>
  <Pages>25</Pages>
  <Words>6821</Words>
  <Characters>38883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Солбыгашев</dc:creator>
  <cp:lastModifiedBy>Солбыгашев</cp:lastModifiedBy>
  <cp:revision>13</cp:revision>
  <cp:lastPrinted>2015-12-30T07:38:00Z</cp:lastPrinted>
  <dcterms:created xsi:type="dcterms:W3CDTF">2015-12-16T01:15:00Z</dcterms:created>
  <dcterms:modified xsi:type="dcterms:W3CDTF">2015-12-30T07:44:00Z</dcterms:modified>
</cp:coreProperties>
</file>