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C4" w:rsidRPr="00363B0D" w:rsidRDefault="004F3B1B" w:rsidP="00363B0D">
      <w:pPr>
        <w:pStyle w:val="20"/>
        <w:shd w:val="clear" w:color="auto" w:fill="auto"/>
        <w:spacing w:after="712"/>
        <w:ind w:right="20"/>
        <w:jc w:val="left"/>
      </w:pPr>
      <w:r>
        <w:rPr>
          <w:noProof/>
          <w:shd w:val="clear" w:color="auto" w:fill="auto"/>
        </w:rPr>
        <w:drawing>
          <wp:anchor distT="0" distB="0" distL="114300" distR="114300" simplePos="0" relativeHeight="251657728" behindDoc="1" locked="0" layoutInCell="1" allowOverlap="0" wp14:anchorId="3C781AE5" wp14:editId="66ACA5B8">
            <wp:simplePos x="0" y="0"/>
            <wp:positionH relativeFrom="column">
              <wp:posOffset>2644140</wp:posOffset>
            </wp:positionH>
            <wp:positionV relativeFrom="paragraph">
              <wp:posOffset>187960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6" name="Рисунок 4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9C4" w:rsidRDefault="001539C4" w:rsidP="001539C4">
      <w:pPr>
        <w:pStyle w:val="20"/>
        <w:shd w:val="clear" w:color="auto" w:fill="auto"/>
        <w:spacing w:after="0" w:line="240" w:lineRule="auto"/>
        <w:ind w:right="23"/>
      </w:pPr>
    </w:p>
    <w:p w:rsidR="001539C4" w:rsidRDefault="001539C4" w:rsidP="00363B0D">
      <w:pPr>
        <w:pStyle w:val="20"/>
        <w:shd w:val="clear" w:color="auto" w:fill="auto"/>
        <w:spacing w:after="0" w:line="360" w:lineRule="auto"/>
      </w:pPr>
    </w:p>
    <w:p w:rsidR="001539C4" w:rsidRDefault="001539C4" w:rsidP="001B76B6">
      <w:pPr>
        <w:pStyle w:val="20"/>
        <w:shd w:val="clear" w:color="auto" w:fill="auto"/>
        <w:spacing w:after="0" w:line="360" w:lineRule="auto"/>
      </w:pPr>
      <w:r>
        <w:t xml:space="preserve">КЕМЕРОВСКАЯ ОБЛАСТЬ </w:t>
      </w:r>
      <w:r>
        <w:br/>
        <w:t xml:space="preserve">КАЛТАНСКИЙ ГОРОДСКОЙ ОКРУГ </w:t>
      </w:r>
      <w:r>
        <w:br/>
        <w:t>АДМИНИСТРАЦИЯ КАЛТАНСКОГО ГОРОДСКОГО ОКРУГА</w:t>
      </w:r>
    </w:p>
    <w:p w:rsidR="001539C4" w:rsidRDefault="001539C4" w:rsidP="00363B0D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</w:p>
    <w:p w:rsidR="001539C4" w:rsidRDefault="001539C4" w:rsidP="00363B0D">
      <w:pPr>
        <w:pStyle w:val="10"/>
        <w:keepNext/>
        <w:keepLines/>
        <w:shd w:val="clear" w:color="auto" w:fill="auto"/>
        <w:spacing w:before="0" w:after="0" w:line="240" w:lineRule="auto"/>
      </w:pPr>
      <w:r>
        <w:t>ПОСТАНОВЛЕНИЕ</w:t>
      </w:r>
      <w:bookmarkEnd w:id="0"/>
    </w:p>
    <w:p w:rsidR="00363B0D" w:rsidRPr="00363B0D" w:rsidRDefault="00363B0D" w:rsidP="00363B0D">
      <w:pPr>
        <w:pStyle w:val="10"/>
        <w:keepNext/>
        <w:keepLines/>
        <w:shd w:val="clear" w:color="auto" w:fill="auto"/>
        <w:spacing w:before="0" w:after="0" w:line="240" w:lineRule="auto"/>
      </w:pPr>
    </w:p>
    <w:p w:rsidR="001539C4" w:rsidRDefault="00A973D9" w:rsidP="001539C4">
      <w:pPr>
        <w:tabs>
          <w:tab w:val="left" w:pos="7655"/>
        </w:tabs>
        <w:jc w:val="center"/>
      </w:pPr>
      <w:r>
        <w:t xml:space="preserve">От </w:t>
      </w:r>
      <w:r w:rsidR="00C36693">
        <w:t>27.03.</w:t>
      </w:r>
      <w:r w:rsidR="001E3E1F">
        <w:t>2018</w:t>
      </w:r>
      <w:r w:rsidR="00AA5497">
        <w:t xml:space="preserve"> </w:t>
      </w:r>
      <w:r w:rsidR="001539C4">
        <w:t xml:space="preserve">г.   </w:t>
      </w:r>
      <w:r>
        <w:t xml:space="preserve">     № </w:t>
      </w:r>
      <w:r w:rsidR="00C36693">
        <w:t>61</w:t>
      </w:r>
      <w:r w:rsidR="00A16499">
        <w:t xml:space="preserve"> </w:t>
      </w:r>
      <w:r w:rsidR="001539C4">
        <w:t>-п</w:t>
      </w:r>
    </w:p>
    <w:p w:rsidR="001539C4" w:rsidRDefault="001539C4" w:rsidP="001539C4">
      <w:pPr>
        <w:tabs>
          <w:tab w:val="left" w:pos="7655"/>
        </w:tabs>
        <w:jc w:val="center"/>
      </w:pPr>
    </w:p>
    <w:p w:rsidR="00B7687C" w:rsidRPr="001D33CE" w:rsidRDefault="001539C4" w:rsidP="00B7687C">
      <w:pPr>
        <w:pStyle w:val="33"/>
        <w:shd w:val="clear" w:color="auto" w:fill="auto"/>
        <w:spacing w:before="0"/>
        <w:rPr>
          <w:i w:val="0"/>
          <w:sz w:val="28"/>
          <w:szCs w:val="28"/>
        </w:rPr>
      </w:pPr>
      <w:r w:rsidRPr="00B7687C">
        <w:rPr>
          <w:bCs w:val="0"/>
          <w:i w:val="0"/>
          <w:iCs w:val="0"/>
          <w:sz w:val="28"/>
          <w:szCs w:val="28"/>
        </w:rPr>
        <w:t>Об утверждении отчета «Об исполнении</w:t>
      </w:r>
      <w:r w:rsidR="00B7687C" w:rsidRPr="00B7687C">
        <w:rPr>
          <w:i w:val="0"/>
          <w:sz w:val="28"/>
          <w:szCs w:val="28"/>
        </w:rPr>
        <w:t xml:space="preserve"> муниципальн</w:t>
      </w:r>
      <w:r w:rsidR="00B7687C">
        <w:rPr>
          <w:i w:val="0"/>
          <w:sz w:val="28"/>
          <w:szCs w:val="28"/>
        </w:rPr>
        <w:t>ой</w:t>
      </w:r>
      <w:r w:rsidR="00B7687C" w:rsidRPr="00B7687C">
        <w:rPr>
          <w:i w:val="0"/>
          <w:sz w:val="28"/>
          <w:szCs w:val="28"/>
        </w:rPr>
        <w:t xml:space="preserve"> программ</w:t>
      </w:r>
      <w:r w:rsidR="00B7687C">
        <w:rPr>
          <w:i w:val="0"/>
          <w:sz w:val="28"/>
          <w:szCs w:val="28"/>
        </w:rPr>
        <w:t>ы</w:t>
      </w:r>
      <w:r w:rsidR="00750AC4">
        <w:rPr>
          <w:i w:val="0"/>
          <w:sz w:val="28"/>
          <w:szCs w:val="28"/>
        </w:rPr>
        <w:t xml:space="preserve"> </w:t>
      </w:r>
      <w:r w:rsidR="00B7687C" w:rsidRPr="001D33CE">
        <w:rPr>
          <w:i w:val="0"/>
          <w:sz w:val="28"/>
          <w:szCs w:val="28"/>
        </w:rPr>
        <w:t>«</w:t>
      </w:r>
      <w:r w:rsidR="001D33CE" w:rsidRPr="001D33CE">
        <w:rPr>
          <w:rFonts w:eastAsia="SimSun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</w:t>
      </w:r>
      <w:r w:rsidR="001D33CE">
        <w:rPr>
          <w:rFonts w:eastAsia="SimSun"/>
          <w:i w:val="0"/>
          <w:color w:val="000000"/>
          <w:sz w:val="28"/>
          <w:szCs w:val="28"/>
          <w:lang w:eastAsia="zh-CN"/>
        </w:rPr>
        <w:t>анском городском округе</w:t>
      </w:r>
      <w:r w:rsidR="001E3E1F">
        <w:rPr>
          <w:rFonts w:eastAsia="SimSun"/>
          <w:i w:val="0"/>
          <w:color w:val="000000"/>
          <w:sz w:val="28"/>
          <w:szCs w:val="28"/>
          <w:lang w:eastAsia="zh-CN"/>
        </w:rPr>
        <w:t xml:space="preserve"> на 2014-2020</w:t>
      </w:r>
      <w:r w:rsidR="001D33CE" w:rsidRPr="001D33CE">
        <w:rPr>
          <w:rFonts w:eastAsia="SimSun"/>
          <w:i w:val="0"/>
          <w:color w:val="000000"/>
          <w:sz w:val="28"/>
          <w:szCs w:val="28"/>
          <w:lang w:eastAsia="zh-CN"/>
        </w:rPr>
        <w:t xml:space="preserve"> г</w:t>
      </w:r>
      <w:r w:rsidR="001D33CE">
        <w:rPr>
          <w:rFonts w:eastAsia="SimSun"/>
          <w:i w:val="0"/>
          <w:color w:val="000000"/>
          <w:sz w:val="28"/>
          <w:szCs w:val="28"/>
          <w:lang w:eastAsia="zh-CN"/>
        </w:rPr>
        <w:t>.</w:t>
      </w:r>
      <w:r w:rsidR="001D33CE" w:rsidRPr="001D33CE">
        <w:rPr>
          <w:rFonts w:eastAsia="SimSun"/>
          <w:i w:val="0"/>
          <w:color w:val="000000"/>
          <w:sz w:val="28"/>
          <w:szCs w:val="28"/>
          <w:lang w:eastAsia="zh-CN"/>
        </w:rPr>
        <w:t>г</w:t>
      </w:r>
      <w:r w:rsidR="001D33CE">
        <w:rPr>
          <w:rFonts w:eastAsia="SimSun"/>
          <w:i w:val="0"/>
          <w:color w:val="000000"/>
          <w:sz w:val="28"/>
          <w:szCs w:val="28"/>
          <w:lang w:eastAsia="zh-CN"/>
        </w:rPr>
        <w:t>.</w:t>
      </w:r>
      <w:r w:rsidR="00363B0D" w:rsidRPr="001D33CE">
        <w:rPr>
          <w:i w:val="0"/>
          <w:sz w:val="28"/>
          <w:szCs w:val="28"/>
        </w:rPr>
        <w:t>»</w:t>
      </w:r>
      <w:r w:rsidR="00B7687C" w:rsidRPr="001D33CE">
        <w:rPr>
          <w:i w:val="0"/>
          <w:sz w:val="28"/>
          <w:szCs w:val="28"/>
        </w:rPr>
        <w:t xml:space="preserve"> </w:t>
      </w:r>
    </w:p>
    <w:p w:rsidR="001539C4" w:rsidRPr="00B7687C" w:rsidRDefault="001E3E1F" w:rsidP="001539C4">
      <w:pPr>
        <w:tabs>
          <w:tab w:val="left" w:pos="7655"/>
        </w:tabs>
        <w:jc w:val="center"/>
        <w:rPr>
          <w:b/>
          <w:bCs/>
          <w:iCs/>
        </w:rPr>
      </w:pPr>
      <w:r>
        <w:rPr>
          <w:b/>
          <w:bCs/>
          <w:iCs/>
        </w:rPr>
        <w:t>за 2017</w:t>
      </w:r>
      <w:r w:rsidR="001539C4" w:rsidRPr="00B7687C">
        <w:rPr>
          <w:b/>
          <w:bCs/>
          <w:iCs/>
        </w:rPr>
        <w:t xml:space="preserve"> год</w:t>
      </w:r>
    </w:p>
    <w:p w:rsidR="001539C4" w:rsidRPr="00B7687C" w:rsidRDefault="001539C4" w:rsidP="001539C4">
      <w:pPr>
        <w:pStyle w:val="33"/>
        <w:shd w:val="clear" w:color="auto" w:fill="auto"/>
        <w:spacing w:before="0"/>
        <w:jc w:val="both"/>
        <w:rPr>
          <w:b w:val="0"/>
          <w:i w:val="0"/>
          <w:sz w:val="28"/>
          <w:szCs w:val="28"/>
        </w:rPr>
      </w:pPr>
    </w:p>
    <w:p w:rsidR="001539C4" w:rsidRPr="0062092E" w:rsidRDefault="001539C4" w:rsidP="001E6BFE">
      <w:pPr>
        <w:pStyle w:val="33"/>
        <w:shd w:val="clear" w:color="auto" w:fill="auto"/>
        <w:spacing w:before="0"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62092E">
        <w:rPr>
          <w:b w:val="0"/>
          <w:i w:val="0"/>
          <w:sz w:val="28"/>
          <w:szCs w:val="28"/>
        </w:rPr>
        <w:t>На основании решения коллегии администрации Калтанского городского о</w:t>
      </w:r>
      <w:r w:rsidR="00AB5752">
        <w:rPr>
          <w:b w:val="0"/>
          <w:i w:val="0"/>
          <w:sz w:val="28"/>
          <w:szCs w:val="28"/>
        </w:rPr>
        <w:t xml:space="preserve">круга от </w:t>
      </w:r>
      <w:r w:rsidR="00C36693">
        <w:rPr>
          <w:b w:val="0"/>
          <w:i w:val="0"/>
          <w:sz w:val="28"/>
          <w:szCs w:val="28"/>
        </w:rPr>
        <w:t>27.03.</w:t>
      </w:r>
      <w:r w:rsidR="001E3E1F">
        <w:rPr>
          <w:b w:val="0"/>
          <w:i w:val="0"/>
          <w:sz w:val="28"/>
          <w:szCs w:val="28"/>
        </w:rPr>
        <w:t>2018</w:t>
      </w:r>
      <w:r w:rsidR="00AA5497">
        <w:rPr>
          <w:b w:val="0"/>
          <w:i w:val="0"/>
          <w:sz w:val="28"/>
          <w:szCs w:val="28"/>
        </w:rPr>
        <w:t xml:space="preserve"> </w:t>
      </w:r>
      <w:r w:rsidRPr="0062092E">
        <w:rPr>
          <w:b w:val="0"/>
          <w:i w:val="0"/>
          <w:sz w:val="28"/>
          <w:szCs w:val="28"/>
        </w:rPr>
        <w:t>г.  №</w:t>
      </w:r>
      <w:r w:rsidR="00AB5752">
        <w:rPr>
          <w:b w:val="0"/>
          <w:i w:val="0"/>
          <w:sz w:val="28"/>
          <w:szCs w:val="28"/>
        </w:rPr>
        <w:t xml:space="preserve"> </w:t>
      </w:r>
      <w:r w:rsidR="00C36693">
        <w:rPr>
          <w:b w:val="0"/>
          <w:i w:val="0"/>
          <w:sz w:val="28"/>
          <w:szCs w:val="28"/>
        </w:rPr>
        <w:t>02</w:t>
      </w:r>
      <w:r w:rsidR="00AA5497">
        <w:rPr>
          <w:b w:val="0"/>
          <w:i w:val="0"/>
          <w:sz w:val="28"/>
          <w:szCs w:val="28"/>
        </w:rPr>
        <w:t>-рк</w:t>
      </w:r>
      <w:r w:rsidRPr="0062092E">
        <w:rPr>
          <w:b w:val="0"/>
          <w:i w:val="0"/>
          <w:sz w:val="28"/>
          <w:szCs w:val="28"/>
        </w:rPr>
        <w:t xml:space="preserve"> «Об утверждении отчета об исполнении муниципальной </w:t>
      </w:r>
      <w:r w:rsidR="00101890">
        <w:rPr>
          <w:b w:val="0"/>
          <w:i w:val="0"/>
          <w:sz w:val="28"/>
          <w:szCs w:val="28"/>
        </w:rPr>
        <w:t>п</w:t>
      </w:r>
      <w:r w:rsidRPr="0062092E">
        <w:rPr>
          <w:b w:val="0"/>
          <w:i w:val="0"/>
          <w:sz w:val="28"/>
          <w:szCs w:val="28"/>
        </w:rPr>
        <w:t>рограммы «</w:t>
      </w:r>
      <w:r w:rsidR="001D33CE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Калтанско</w:t>
      </w:r>
      <w:r w:rsidR="00D42A3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м городском округе на </w:t>
      </w:r>
      <w:r w:rsidR="001E3E1F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2014-2020</w:t>
      </w:r>
      <w:r w:rsidR="00AB5752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 </w:t>
      </w:r>
      <w:r w:rsidR="001D33CE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г.г.</w:t>
      </w:r>
      <w:r w:rsidR="00363B0D" w:rsidRPr="001D33CE">
        <w:rPr>
          <w:b w:val="0"/>
          <w:i w:val="0"/>
          <w:sz w:val="28"/>
          <w:szCs w:val="28"/>
        </w:rPr>
        <w:t>»</w:t>
      </w:r>
      <w:r w:rsidR="00101890" w:rsidRPr="001D33CE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1E3E1F">
        <w:rPr>
          <w:b w:val="0"/>
          <w:bCs w:val="0"/>
          <w:i w:val="0"/>
          <w:iCs w:val="0"/>
          <w:sz w:val="28"/>
          <w:szCs w:val="28"/>
        </w:rPr>
        <w:t>за 2017</w:t>
      </w:r>
      <w:r w:rsidRPr="0062092E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="00363B0D">
        <w:rPr>
          <w:b w:val="0"/>
          <w:bCs w:val="0"/>
          <w:i w:val="0"/>
          <w:iCs w:val="0"/>
          <w:sz w:val="28"/>
          <w:szCs w:val="28"/>
        </w:rPr>
        <w:t>»</w:t>
      </w:r>
      <w:r w:rsidRPr="0062092E">
        <w:rPr>
          <w:b w:val="0"/>
          <w:i w:val="0"/>
          <w:sz w:val="28"/>
          <w:szCs w:val="28"/>
        </w:rPr>
        <w:t xml:space="preserve">, в целях повышения </w:t>
      </w:r>
      <w:r w:rsidR="00101890">
        <w:rPr>
          <w:b w:val="0"/>
          <w:i w:val="0"/>
          <w:sz w:val="28"/>
          <w:szCs w:val="28"/>
        </w:rPr>
        <w:t xml:space="preserve">качества работы органов местного самоуправления </w:t>
      </w:r>
      <w:r w:rsidRPr="0062092E">
        <w:rPr>
          <w:b w:val="0"/>
          <w:i w:val="0"/>
          <w:sz w:val="28"/>
          <w:szCs w:val="28"/>
        </w:rPr>
        <w:t>Калтанского городского округа</w:t>
      </w:r>
      <w:r w:rsidR="00101890">
        <w:rPr>
          <w:b w:val="0"/>
          <w:i w:val="0"/>
          <w:sz w:val="28"/>
          <w:szCs w:val="28"/>
        </w:rPr>
        <w:t>, а так же для наиболее эффективной реализации на территории Калтанского городского округа реформы органов местного самоуправления</w:t>
      </w:r>
      <w:r w:rsidRPr="0062092E">
        <w:rPr>
          <w:b w:val="0"/>
          <w:i w:val="0"/>
          <w:sz w:val="28"/>
          <w:szCs w:val="28"/>
        </w:rPr>
        <w:t>:</w:t>
      </w:r>
    </w:p>
    <w:p w:rsidR="00B7687C" w:rsidRPr="00363B0D" w:rsidRDefault="001539C4" w:rsidP="001E6BFE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r w:rsidRPr="00363B0D">
        <w:rPr>
          <w:b w:val="0"/>
          <w:i w:val="0"/>
          <w:sz w:val="28"/>
          <w:szCs w:val="28"/>
        </w:rPr>
        <w:t>Утвердить отчет «Об исполнении муниципальной программы «</w:t>
      </w:r>
      <w:r w:rsidR="00750AC4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ом городском округе на 2014-2020</w:t>
      </w:r>
      <w:r w:rsidR="00750AC4" w:rsidRPr="001D33CE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 г.г.</w:t>
      </w:r>
      <w:r w:rsidR="00363B0D">
        <w:rPr>
          <w:b w:val="0"/>
          <w:i w:val="0"/>
          <w:sz w:val="28"/>
          <w:szCs w:val="28"/>
        </w:rPr>
        <w:t>»</w:t>
      </w:r>
      <w:r w:rsidR="00101890">
        <w:rPr>
          <w:b w:val="0"/>
          <w:i w:val="0"/>
          <w:sz w:val="28"/>
          <w:szCs w:val="28"/>
        </w:rPr>
        <w:t xml:space="preserve"> за 201</w:t>
      </w:r>
      <w:r w:rsidR="001E3E1F">
        <w:rPr>
          <w:b w:val="0"/>
          <w:i w:val="0"/>
          <w:sz w:val="28"/>
          <w:szCs w:val="28"/>
        </w:rPr>
        <w:t>7</w:t>
      </w:r>
      <w:r w:rsidR="00B7687C" w:rsidRPr="00363B0D">
        <w:rPr>
          <w:b w:val="0"/>
          <w:i w:val="0"/>
          <w:sz w:val="28"/>
          <w:szCs w:val="28"/>
        </w:rPr>
        <w:t xml:space="preserve"> год</w:t>
      </w:r>
      <w:r w:rsidR="00363B0D">
        <w:rPr>
          <w:b w:val="0"/>
          <w:i w:val="0"/>
          <w:sz w:val="28"/>
          <w:szCs w:val="28"/>
        </w:rPr>
        <w:t>.</w:t>
      </w:r>
    </w:p>
    <w:p w:rsidR="001539C4" w:rsidRPr="0062092E" w:rsidRDefault="00101890" w:rsidP="001E6BFE">
      <w:pPr>
        <w:pStyle w:val="33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num" w:pos="567"/>
          <w:tab w:val="left" w:pos="993"/>
        </w:tabs>
        <w:spacing w:before="0" w:line="276" w:lineRule="auto"/>
        <w:ind w:left="0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Начальнику отдела организационной и кадровой работы (Т.А. Верещагина) </w:t>
      </w:r>
      <w:r w:rsidR="001539C4" w:rsidRPr="0062092E">
        <w:rPr>
          <w:b w:val="0"/>
          <w:i w:val="0"/>
          <w:sz w:val="28"/>
          <w:szCs w:val="28"/>
        </w:rPr>
        <w:t>обеспечить размещение на сайте администрации Калтанского городского округа.</w:t>
      </w:r>
    </w:p>
    <w:p w:rsidR="001539C4" w:rsidRPr="0062092E" w:rsidRDefault="001539C4" w:rsidP="001E6BFE">
      <w:pPr>
        <w:pStyle w:val="33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62092E">
        <w:rPr>
          <w:b w:val="0"/>
          <w:i w:val="0"/>
          <w:sz w:val="28"/>
          <w:szCs w:val="28"/>
        </w:rPr>
        <w:t>3. Настоящее постановление вступает в силу со дня, следующего за дне</w:t>
      </w:r>
      <w:r w:rsidR="00601DDC">
        <w:rPr>
          <w:b w:val="0"/>
          <w:i w:val="0"/>
          <w:sz w:val="28"/>
          <w:szCs w:val="28"/>
        </w:rPr>
        <w:t>м его подписания</w:t>
      </w:r>
      <w:r w:rsidRPr="0062092E">
        <w:rPr>
          <w:b w:val="0"/>
          <w:i w:val="0"/>
          <w:sz w:val="28"/>
          <w:szCs w:val="28"/>
        </w:rPr>
        <w:t>.</w:t>
      </w:r>
    </w:p>
    <w:p w:rsidR="001539C4" w:rsidRPr="0062092E" w:rsidRDefault="001539C4" w:rsidP="001E6BFE">
      <w:pPr>
        <w:pStyle w:val="33"/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62092E">
        <w:rPr>
          <w:b w:val="0"/>
          <w:i w:val="0"/>
          <w:sz w:val="28"/>
          <w:szCs w:val="28"/>
        </w:rPr>
        <w:t>4. Контроль за исполнением постановления возложить на заместителя главы Калтанского городского округа по</w:t>
      </w:r>
      <w:r w:rsidR="00BA2B26" w:rsidRPr="0062092E">
        <w:rPr>
          <w:b w:val="0"/>
          <w:i w:val="0"/>
          <w:sz w:val="28"/>
          <w:szCs w:val="28"/>
        </w:rPr>
        <w:t xml:space="preserve"> </w:t>
      </w:r>
      <w:r w:rsidR="00101890">
        <w:rPr>
          <w:b w:val="0"/>
          <w:i w:val="0"/>
          <w:sz w:val="28"/>
          <w:szCs w:val="28"/>
        </w:rPr>
        <w:t>экономике А</w:t>
      </w:r>
      <w:r w:rsidR="00BA2B26" w:rsidRPr="0062092E">
        <w:rPr>
          <w:b w:val="0"/>
          <w:i w:val="0"/>
          <w:sz w:val="28"/>
          <w:szCs w:val="28"/>
        </w:rPr>
        <w:t>.</w:t>
      </w:r>
      <w:r w:rsidR="00101890">
        <w:rPr>
          <w:b w:val="0"/>
          <w:i w:val="0"/>
          <w:sz w:val="28"/>
          <w:szCs w:val="28"/>
        </w:rPr>
        <w:t>И. Горшкову.</w:t>
      </w:r>
    </w:p>
    <w:p w:rsidR="00101890" w:rsidRDefault="00101890" w:rsidP="001B76B6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101890" w:rsidRDefault="00101890" w:rsidP="001B76B6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1539C4" w:rsidRDefault="001539C4" w:rsidP="001B76B6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  <w:r w:rsidR="0062092E">
        <w:rPr>
          <w:b/>
          <w:sz w:val="28"/>
          <w:szCs w:val="28"/>
        </w:rPr>
        <w:t xml:space="preserve">                                                </w:t>
      </w:r>
    </w:p>
    <w:p w:rsidR="00101890" w:rsidRPr="001E6BFE" w:rsidRDefault="001539C4" w:rsidP="001E6BFE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3B0D">
        <w:rPr>
          <w:b/>
          <w:sz w:val="28"/>
          <w:szCs w:val="28"/>
        </w:rPr>
        <w:t xml:space="preserve">           </w:t>
      </w:r>
      <w:r w:rsidR="001B76B6">
        <w:rPr>
          <w:b/>
          <w:sz w:val="28"/>
          <w:szCs w:val="28"/>
        </w:rPr>
        <w:t xml:space="preserve">     </w:t>
      </w:r>
      <w:r w:rsidR="008E52F1">
        <w:rPr>
          <w:b/>
          <w:sz w:val="28"/>
          <w:szCs w:val="28"/>
        </w:rPr>
        <w:t xml:space="preserve">   </w:t>
      </w:r>
      <w:r w:rsidR="001B7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363B0D">
        <w:rPr>
          <w:b/>
          <w:sz w:val="28"/>
          <w:szCs w:val="28"/>
        </w:rPr>
        <w:t>И.Ф. Голдинов</w:t>
      </w:r>
    </w:p>
    <w:p w:rsidR="00F70858" w:rsidRDefault="004F3B1B" w:rsidP="00F70858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left="420" w:right="20"/>
        <w:jc w:val="both"/>
      </w:pPr>
      <w:r>
        <w:rPr>
          <w:noProof/>
          <w:shd w:val="clear" w:color="auto" w:fill="auto"/>
        </w:rPr>
        <w:lastRenderedPageBreak/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2704465</wp:posOffset>
            </wp:positionH>
            <wp:positionV relativeFrom="paragraph">
              <wp:posOffset>-182880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6D1" w:rsidRPr="008D46D1" w:rsidRDefault="008D46D1" w:rsidP="00F70858">
      <w:pPr>
        <w:pStyle w:val="11"/>
        <w:shd w:val="clear" w:color="auto" w:fill="auto"/>
        <w:tabs>
          <w:tab w:val="left" w:pos="726"/>
        </w:tabs>
        <w:spacing w:before="0" w:after="600" w:line="322" w:lineRule="exact"/>
        <w:ind w:left="420" w:right="20"/>
        <w:jc w:val="both"/>
      </w:pPr>
    </w:p>
    <w:p w:rsidR="001539C4" w:rsidRDefault="001539C4" w:rsidP="001539C4">
      <w:pPr>
        <w:pStyle w:val="20"/>
        <w:shd w:val="clear" w:color="auto" w:fill="auto"/>
        <w:spacing w:after="0" w:line="240" w:lineRule="auto"/>
      </w:pPr>
      <w:r>
        <w:t xml:space="preserve">КОЛЛЕГИЯ АДМИНИСТРАЦИИ </w:t>
      </w:r>
      <w:r>
        <w:br/>
      </w:r>
    </w:p>
    <w:p w:rsidR="001539C4" w:rsidRDefault="001539C4" w:rsidP="001539C4">
      <w:pPr>
        <w:pStyle w:val="20"/>
        <w:shd w:val="clear" w:color="auto" w:fill="auto"/>
        <w:spacing w:after="0" w:line="240" w:lineRule="auto"/>
      </w:pPr>
      <w:r>
        <w:t>КАЛТАНСКОГО ГОРОДСКОГО ОКРУГА</w:t>
      </w:r>
    </w:p>
    <w:p w:rsidR="00F70858" w:rsidRPr="008D46D1" w:rsidRDefault="00F70858" w:rsidP="001539C4">
      <w:pPr>
        <w:pStyle w:val="10"/>
        <w:keepNext/>
        <w:keepLines/>
        <w:shd w:val="clear" w:color="auto" w:fill="auto"/>
        <w:spacing w:before="0" w:after="396" w:line="340" w:lineRule="exact"/>
      </w:pPr>
    </w:p>
    <w:p w:rsidR="001539C4" w:rsidRDefault="001539C4" w:rsidP="001539C4">
      <w:pPr>
        <w:pStyle w:val="10"/>
        <w:keepNext/>
        <w:keepLines/>
        <w:shd w:val="clear" w:color="auto" w:fill="auto"/>
        <w:spacing w:before="0" w:after="396" w:line="340" w:lineRule="exact"/>
      </w:pPr>
      <w:r>
        <w:t>РЕШЕНИЕ</w:t>
      </w:r>
    </w:p>
    <w:p w:rsidR="001539C4" w:rsidRPr="00A16499" w:rsidRDefault="00AB5752" w:rsidP="001539C4">
      <w:pPr>
        <w:pStyle w:val="11"/>
        <w:shd w:val="clear" w:color="auto" w:fill="auto"/>
        <w:tabs>
          <w:tab w:val="left" w:leader="underscore" w:pos="1930"/>
          <w:tab w:val="left" w:leader="underscore" w:pos="4483"/>
        </w:tabs>
        <w:spacing w:before="0" w:after="718" w:line="260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556756">
        <w:rPr>
          <w:sz w:val="28"/>
          <w:szCs w:val="28"/>
        </w:rPr>
        <w:t xml:space="preserve"> 07.03.</w:t>
      </w:r>
      <w:r w:rsidR="001E3E1F">
        <w:rPr>
          <w:sz w:val="28"/>
          <w:szCs w:val="28"/>
        </w:rPr>
        <w:t>2018</w:t>
      </w:r>
      <w:r w:rsidR="00AA5497">
        <w:rPr>
          <w:sz w:val="28"/>
          <w:szCs w:val="28"/>
        </w:rPr>
        <w:t xml:space="preserve"> </w:t>
      </w:r>
      <w:r w:rsidR="001539C4" w:rsidRPr="00BA0614">
        <w:rPr>
          <w:sz w:val="28"/>
          <w:szCs w:val="28"/>
        </w:rPr>
        <w:t>г.    №</w:t>
      </w:r>
      <w:r w:rsidR="00556756">
        <w:rPr>
          <w:sz w:val="28"/>
          <w:szCs w:val="28"/>
        </w:rPr>
        <w:t>02-</w:t>
      </w:r>
      <w:r w:rsidR="00AA5497">
        <w:rPr>
          <w:sz w:val="28"/>
          <w:szCs w:val="28"/>
        </w:rPr>
        <w:t>рк</w:t>
      </w:r>
    </w:p>
    <w:p w:rsidR="0062092E" w:rsidRPr="008D46D1" w:rsidRDefault="001539C4" w:rsidP="008D46D1">
      <w:pPr>
        <w:pStyle w:val="33"/>
        <w:shd w:val="clear" w:color="auto" w:fill="auto"/>
        <w:spacing w:before="0"/>
        <w:rPr>
          <w:i w:val="0"/>
          <w:sz w:val="28"/>
          <w:szCs w:val="28"/>
        </w:rPr>
      </w:pPr>
      <w:r w:rsidRPr="0062092E">
        <w:rPr>
          <w:bCs w:val="0"/>
          <w:i w:val="0"/>
          <w:iCs w:val="0"/>
          <w:sz w:val="28"/>
          <w:szCs w:val="28"/>
        </w:rPr>
        <w:t>Об утверждении отчета «Об исполнении муниципальной программы</w:t>
      </w:r>
      <w:r w:rsidR="00750AC4" w:rsidRPr="00750AC4">
        <w:rPr>
          <w:rFonts w:eastAsia="SimSun"/>
          <w:b w:val="0"/>
          <w:i w:val="0"/>
          <w:color w:val="000000"/>
          <w:sz w:val="28"/>
          <w:szCs w:val="28"/>
          <w:lang w:eastAsia="zh-CN"/>
        </w:rPr>
        <w:t xml:space="preserve"> </w:t>
      </w:r>
      <w:r w:rsidR="00750AC4">
        <w:rPr>
          <w:rFonts w:eastAsia="SimSun"/>
          <w:b w:val="0"/>
          <w:i w:val="0"/>
          <w:color w:val="000000"/>
          <w:sz w:val="28"/>
          <w:szCs w:val="28"/>
          <w:lang w:eastAsia="zh-CN"/>
        </w:rPr>
        <w:t>«</w:t>
      </w:r>
      <w:r w:rsidR="00750AC4" w:rsidRPr="00750AC4">
        <w:rPr>
          <w:rFonts w:eastAsia="SimSun"/>
          <w:i w:val="0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i w:val="0"/>
          <w:color w:val="000000"/>
          <w:sz w:val="28"/>
          <w:szCs w:val="28"/>
          <w:lang w:eastAsia="zh-CN"/>
        </w:rPr>
        <w:t>ом городском округе на 2014-2020</w:t>
      </w:r>
      <w:r w:rsidR="00750AC4" w:rsidRPr="00750AC4">
        <w:rPr>
          <w:rFonts w:eastAsia="SimSun"/>
          <w:i w:val="0"/>
          <w:color w:val="000000"/>
          <w:sz w:val="28"/>
          <w:szCs w:val="28"/>
          <w:lang w:eastAsia="zh-CN"/>
        </w:rPr>
        <w:t xml:space="preserve"> г.г.</w:t>
      </w:r>
      <w:r w:rsidR="00BA0614" w:rsidRPr="00750AC4">
        <w:rPr>
          <w:i w:val="0"/>
          <w:sz w:val="28"/>
          <w:szCs w:val="28"/>
        </w:rPr>
        <w:t>»</w:t>
      </w:r>
      <w:r w:rsidR="0062092E" w:rsidRPr="008D46D1">
        <w:rPr>
          <w:i w:val="0"/>
          <w:sz w:val="28"/>
          <w:szCs w:val="28"/>
        </w:rPr>
        <w:t xml:space="preserve"> </w:t>
      </w:r>
      <w:r w:rsidR="00A61F3C">
        <w:rPr>
          <w:bCs w:val="0"/>
          <w:i w:val="0"/>
          <w:iCs w:val="0"/>
        </w:rPr>
        <w:t>за 201</w:t>
      </w:r>
      <w:r w:rsidR="001E3E1F">
        <w:rPr>
          <w:bCs w:val="0"/>
          <w:i w:val="0"/>
          <w:iCs w:val="0"/>
        </w:rPr>
        <w:t>7</w:t>
      </w:r>
      <w:r w:rsidR="0062092E" w:rsidRPr="008D46D1">
        <w:rPr>
          <w:bCs w:val="0"/>
          <w:i w:val="0"/>
          <w:iCs w:val="0"/>
        </w:rPr>
        <w:t xml:space="preserve"> год</w:t>
      </w:r>
    </w:p>
    <w:p w:rsidR="001539C4" w:rsidRPr="0062092E" w:rsidRDefault="001539C4" w:rsidP="001539C4">
      <w:pPr>
        <w:tabs>
          <w:tab w:val="left" w:pos="7655"/>
        </w:tabs>
        <w:jc w:val="center"/>
        <w:rPr>
          <w:b/>
          <w:bCs/>
          <w:i/>
          <w:iCs/>
        </w:rPr>
      </w:pPr>
    </w:p>
    <w:p w:rsidR="001539C4" w:rsidRDefault="001539C4" w:rsidP="001539C4">
      <w:pPr>
        <w:pStyle w:val="33"/>
        <w:shd w:val="clear" w:color="auto" w:fill="auto"/>
        <w:spacing w:before="0"/>
        <w:rPr>
          <w:sz w:val="28"/>
          <w:szCs w:val="28"/>
        </w:rPr>
      </w:pPr>
    </w:p>
    <w:p w:rsidR="006A59B2" w:rsidRDefault="001539C4" w:rsidP="006A59B2">
      <w:pPr>
        <w:pStyle w:val="30cxspmiddle"/>
        <w:spacing w:before="0" w:beforeAutospacing="0"/>
        <w:ind w:firstLine="709"/>
        <w:contextualSpacing/>
        <w:jc w:val="both"/>
        <w:rPr>
          <w:rFonts w:eastAsia="SimSun"/>
          <w:sz w:val="28"/>
          <w:szCs w:val="28"/>
        </w:rPr>
      </w:pPr>
      <w:r w:rsidRPr="0062092E">
        <w:rPr>
          <w:bCs/>
          <w:iCs/>
          <w:sz w:val="28"/>
          <w:szCs w:val="28"/>
        </w:rPr>
        <w:t xml:space="preserve">Заслушав и обсудив информацию </w:t>
      </w:r>
      <w:r w:rsidR="0062092E" w:rsidRPr="0062092E">
        <w:rPr>
          <w:sz w:val="28"/>
          <w:szCs w:val="28"/>
        </w:rPr>
        <w:t xml:space="preserve">заместителя главы Калтанского городского округа по </w:t>
      </w:r>
      <w:r w:rsidR="008D46D1">
        <w:rPr>
          <w:sz w:val="28"/>
          <w:szCs w:val="28"/>
        </w:rPr>
        <w:t>экономике</w:t>
      </w:r>
      <w:r w:rsidR="0062092E" w:rsidRPr="0062092E">
        <w:rPr>
          <w:sz w:val="28"/>
          <w:szCs w:val="28"/>
        </w:rPr>
        <w:t xml:space="preserve"> </w:t>
      </w:r>
      <w:r w:rsidR="008D46D1">
        <w:rPr>
          <w:sz w:val="28"/>
          <w:szCs w:val="28"/>
        </w:rPr>
        <w:t>А.И. Горшкову</w:t>
      </w:r>
      <w:r w:rsidR="0062092E" w:rsidRPr="0062092E"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«Об исполнении муниципальной </w:t>
      </w:r>
      <w:r w:rsidR="008D46D1">
        <w:rPr>
          <w:bCs/>
          <w:iCs/>
          <w:sz w:val="28"/>
          <w:szCs w:val="28"/>
        </w:rPr>
        <w:t>п</w:t>
      </w:r>
      <w:r>
        <w:rPr>
          <w:bCs/>
          <w:iCs/>
          <w:sz w:val="28"/>
          <w:szCs w:val="28"/>
        </w:rPr>
        <w:t xml:space="preserve">рограммы </w:t>
      </w:r>
      <w:r w:rsidRPr="00750AC4">
        <w:rPr>
          <w:bCs/>
          <w:iCs/>
          <w:sz w:val="28"/>
          <w:szCs w:val="28"/>
        </w:rPr>
        <w:t>«</w:t>
      </w:r>
      <w:r w:rsidR="00750AC4" w:rsidRPr="00750AC4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color w:val="000000"/>
          <w:sz w:val="28"/>
          <w:szCs w:val="28"/>
          <w:lang w:eastAsia="zh-CN"/>
        </w:rPr>
        <w:t>ом городском округе на 2014-2020</w:t>
      </w:r>
      <w:r w:rsidR="00750AC4" w:rsidRPr="00750AC4">
        <w:rPr>
          <w:rFonts w:eastAsia="SimSun"/>
          <w:color w:val="000000"/>
          <w:sz w:val="28"/>
          <w:szCs w:val="28"/>
          <w:lang w:eastAsia="zh-CN"/>
        </w:rPr>
        <w:t xml:space="preserve"> г.г.</w:t>
      </w:r>
      <w:r w:rsidR="00BA0614" w:rsidRPr="00750AC4">
        <w:rPr>
          <w:sz w:val="28"/>
          <w:szCs w:val="28"/>
        </w:rPr>
        <w:t>»</w:t>
      </w:r>
      <w:r w:rsidR="0062092E" w:rsidRPr="0062092E">
        <w:rPr>
          <w:bCs/>
          <w:iCs/>
          <w:sz w:val="28"/>
          <w:szCs w:val="28"/>
        </w:rPr>
        <w:t xml:space="preserve"> за 201</w:t>
      </w:r>
      <w:r w:rsidR="001E3E1F">
        <w:rPr>
          <w:bCs/>
          <w:iCs/>
          <w:sz w:val="28"/>
          <w:szCs w:val="28"/>
        </w:rPr>
        <w:t>7</w:t>
      </w:r>
      <w:r w:rsidR="0062092E" w:rsidRPr="0062092E">
        <w:rPr>
          <w:bCs/>
          <w:iCs/>
          <w:sz w:val="28"/>
          <w:szCs w:val="28"/>
        </w:rPr>
        <w:t xml:space="preserve"> год</w:t>
      </w:r>
      <w:r w:rsidR="0062092E" w:rsidRPr="0062092E">
        <w:rPr>
          <w:sz w:val="28"/>
          <w:szCs w:val="28"/>
        </w:rPr>
        <w:t xml:space="preserve">, </w:t>
      </w:r>
      <w:r w:rsidR="006A59B2">
        <w:rPr>
          <w:rFonts w:eastAsia="SimSun"/>
          <w:sz w:val="28"/>
          <w:szCs w:val="28"/>
        </w:rPr>
        <w:t>в</w:t>
      </w:r>
      <w:r w:rsidR="006A59B2" w:rsidRPr="00D756EA">
        <w:rPr>
          <w:rFonts w:eastAsia="SimSun"/>
          <w:sz w:val="28"/>
          <w:szCs w:val="28"/>
        </w:rPr>
        <w:t xml:space="preserve"> целях реализации государственной политики в области охраны труда по сохранению жизни и здоровья работников в </w:t>
      </w:r>
      <w:r w:rsidR="006A59B2">
        <w:rPr>
          <w:rFonts w:eastAsia="SimSun"/>
          <w:sz w:val="28"/>
          <w:szCs w:val="28"/>
        </w:rPr>
        <w:t>процессе трудовой деятельности:</w:t>
      </w:r>
    </w:p>
    <w:p w:rsidR="001539C4" w:rsidRDefault="001539C4" w:rsidP="006A59B2">
      <w:pPr>
        <w:pStyle w:val="30cxspmiddle"/>
        <w:spacing w:before="0" w:beforeAutospacing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Одобрить отчет «</w:t>
      </w:r>
      <w:r w:rsidR="00F51208">
        <w:rPr>
          <w:bCs/>
          <w:iCs/>
          <w:sz w:val="28"/>
          <w:szCs w:val="28"/>
        </w:rPr>
        <w:t xml:space="preserve">Об исполнении муниципальной программы </w:t>
      </w:r>
      <w:r w:rsidR="00F51208" w:rsidRPr="006A59B2">
        <w:rPr>
          <w:bCs/>
          <w:iCs/>
          <w:sz w:val="28"/>
          <w:szCs w:val="28"/>
        </w:rPr>
        <w:t>«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color w:val="000000"/>
          <w:sz w:val="28"/>
          <w:szCs w:val="28"/>
          <w:lang w:eastAsia="zh-CN"/>
        </w:rPr>
        <w:t>ом городском округе на 2014-2020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 xml:space="preserve"> г.г.</w:t>
      </w:r>
      <w:r w:rsidR="00BA0614" w:rsidRPr="006A59B2">
        <w:rPr>
          <w:bCs/>
          <w:iCs/>
          <w:sz w:val="28"/>
          <w:szCs w:val="28"/>
        </w:rPr>
        <w:t>»</w:t>
      </w:r>
      <w:r>
        <w:rPr>
          <w:sz w:val="28"/>
          <w:szCs w:val="28"/>
        </w:rPr>
        <w:t xml:space="preserve"> за 201</w:t>
      </w:r>
      <w:r w:rsidR="001E3E1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 xml:space="preserve"> и утвердить в установленном порядке.</w:t>
      </w:r>
    </w:p>
    <w:p w:rsidR="001539C4" w:rsidRDefault="001539C4" w:rsidP="00F51208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7E5645" w:rsidRPr="007E5645" w:rsidRDefault="007E5645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</w:t>
      </w:r>
      <w:r w:rsidR="001B76B6">
        <w:rPr>
          <w:b/>
          <w:sz w:val="28"/>
          <w:szCs w:val="28"/>
        </w:rPr>
        <w:t>тель коллегии</w:t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</w:r>
      <w:r w:rsidR="001B76B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И.Ф. Голдинов</w:t>
      </w: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</w:p>
    <w:p w:rsidR="001539C4" w:rsidRDefault="001539C4" w:rsidP="001539C4">
      <w:pPr>
        <w:pStyle w:val="11"/>
        <w:shd w:val="clear" w:color="auto" w:fill="auto"/>
        <w:spacing w:before="0" w:after="0" w:line="240" w:lineRule="auto"/>
        <w:ind w:left="38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коллегии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Т.А. Верещагина</w:t>
      </w:r>
    </w:p>
    <w:p w:rsidR="008D46D1" w:rsidRDefault="008D46D1" w:rsidP="00DB53B0">
      <w:pPr>
        <w:jc w:val="right"/>
      </w:pPr>
    </w:p>
    <w:p w:rsidR="008D46D1" w:rsidRDefault="008D46D1" w:rsidP="00DB53B0">
      <w:pPr>
        <w:jc w:val="right"/>
      </w:pPr>
    </w:p>
    <w:p w:rsidR="008D46D1" w:rsidRDefault="008D46D1" w:rsidP="00DB53B0">
      <w:pPr>
        <w:jc w:val="right"/>
      </w:pPr>
    </w:p>
    <w:p w:rsidR="00F70858" w:rsidRPr="00A973D9" w:rsidRDefault="001B76B6" w:rsidP="00DB53B0">
      <w:pPr>
        <w:jc w:val="right"/>
      </w:pPr>
      <w:r w:rsidRPr="00BA60F2">
        <w:t xml:space="preserve">                                                                                   </w:t>
      </w:r>
    </w:p>
    <w:p w:rsidR="006A59B2" w:rsidRDefault="006A59B2" w:rsidP="00DB53B0">
      <w:pPr>
        <w:jc w:val="right"/>
        <w:rPr>
          <w:sz w:val="22"/>
        </w:rPr>
      </w:pPr>
    </w:p>
    <w:p w:rsidR="006A59B2" w:rsidRDefault="006A59B2" w:rsidP="00DB53B0">
      <w:pPr>
        <w:jc w:val="right"/>
        <w:rPr>
          <w:sz w:val="22"/>
        </w:rPr>
      </w:pPr>
    </w:p>
    <w:p w:rsidR="006A59B2" w:rsidRDefault="006A59B2" w:rsidP="00DB53B0">
      <w:pPr>
        <w:jc w:val="right"/>
        <w:rPr>
          <w:sz w:val="22"/>
        </w:rPr>
      </w:pPr>
    </w:p>
    <w:p w:rsidR="00A04582" w:rsidRDefault="00A04582" w:rsidP="00DB53B0">
      <w:pPr>
        <w:jc w:val="right"/>
        <w:rPr>
          <w:sz w:val="22"/>
        </w:rPr>
      </w:pPr>
    </w:p>
    <w:p w:rsidR="001B76B6" w:rsidRPr="00DB53B0" w:rsidRDefault="001B76B6" w:rsidP="00DB53B0">
      <w:pPr>
        <w:jc w:val="right"/>
        <w:rPr>
          <w:sz w:val="22"/>
        </w:rPr>
      </w:pPr>
      <w:r w:rsidRPr="00DB53B0">
        <w:rPr>
          <w:sz w:val="22"/>
        </w:rPr>
        <w:t>Утвержден</w:t>
      </w:r>
    </w:p>
    <w:p w:rsidR="001B76B6" w:rsidRPr="00DB53B0" w:rsidRDefault="001B76B6" w:rsidP="00DB53B0">
      <w:pPr>
        <w:jc w:val="right"/>
        <w:rPr>
          <w:sz w:val="22"/>
        </w:rPr>
      </w:pPr>
      <w:r w:rsidRPr="00DB53B0">
        <w:rPr>
          <w:sz w:val="22"/>
        </w:rPr>
        <w:t xml:space="preserve">постановлением администрации  </w:t>
      </w:r>
    </w:p>
    <w:p w:rsidR="001B76B6" w:rsidRPr="00DB53B0" w:rsidRDefault="001B76B6" w:rsidP="00DB53B0">
      <w:pPr>
        <w:jc w:val="right"/>
        <w:rPr>
          <w:sz w:val="22"/>
        </w:rPr>
      </w:pPr>
      <w:r w:rsidRPr="00DB53B0">
        <w:rPr>
          <w:sz w:val="22"/>
        </w:rPr>
        <w:t>Калтанского городского округа</w:t>
      </w:r>
    </w:p>
    <w:p w:rsidR="001B76B6" w:rsidRPr="00197D19" w:rsidRDefault="00601DDC" w:rsidP="00DB53B0">
      <w:pPr>
        <w:pStyle w:val="11"/>
        <w:shd w:val="clear" w:color="auto" w:fill="auto"/>
        <w:spacing w:before="0" w:after="0" w:line="240" w:lineRule="auto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</w:t>
      </w:r>
      <w:r w:rsidR="00C36693">
        <w:rPr>
          <w:sz w:val="22"/>
          <w:szCs w:val="28"/>
        </w:rPr>
        <w:t>27.03.</w:t>
      </w:r>
      <w:r w:rsidR="001E3E1F">
        <w:rPr>
          <w:sz w:val="22"/>
          <w:szCs w:val="28"/>
        </w:rPr>
        <w:t>2018</w:t>
      </w:r>
      <w:r w:rsidR="00AA5497">
        <w:rPr>
          <w:sz w:val="22"/>
          <w:szCs w:val="28"/>
        </w:rPr>
        <w:t xml:space="preserve"> </w:t>
      </w:r>
      <w:r w:rsidR="001B76B6" w:rsidRPr="00DB53B0">
        <w:rPr>
          <w:sz w:val="22"/>
          <w:szCs w:val="28"/>
        </w:rPr>
        <w:t>г. №</w:t>
      </w:r>
      <w:r w:rsidR="00A973D9">
        <w:rPr>
          <w:sz w:val="22"/>
          <w:szCs w:val="28"/>
        </w:rPr>
        <w:t xml:space="preserve"> </w:t>
      </w:r>
      <w:r w:rsidR="00C36693">
        <w:rPr>
          <w:sz w:val="22"/>
          <w:szCs w:val="28"/>
        </w:rPr>
        <w:t>61</w:t>
      </w:r>
      <w:bookmarkStart w:id="1" w:name="_GoBack"/>
      <w:bookmarkEnd w:id="1"/>
      <w:r w:rsidR="00D4348A">
        <w:rPr>
          <w:sz w:val="22"/>
          <w:szCs w:val="28"/>
        </w:rPr>
        <w:t xml:space="preserve"> </w:t>
      </w:r>
      <w:r w:rsidR="001B76B6" w:rsidRPr="00DB53B0">
        <w:rPr>
          <w:sz w:val="22"/>
          <w:szCs w:val="28"/>
        </w:rPr>
        <w:t>- п</w:t>
      </w:r>
    </w:p>
    <w:p w:rsidR="001539C4" w:rsidRDefault="001539C4" w:rsidP="001B76B6">
      <w:pPr>
        <w:pStyle w:val="11"/>
        <w:shd w:val="clear" w:color="auto" w:fill="auto"/>
        <w:spacing w:before="0" w:after="0" w:line="240" w:lineRule="auto"/>
        <w:ind w:left="380" w:right="20"/>
        <w:jc w:val="right"/>
        <w:rPr>
          <w:b/>
          <w:sz w:val="28"/>
          <w:szCs w:val="28"/>
        </w:rPr>
      </w:pPr>
    </w:p>
    <w:p w:rsidR="001539C4" w:rsidRPr="008D567B" w:rsidRDefault="001539C4" w:rsidP="001539C4">
      <w:pPr>
        <w:widowControl w:val="0"/>
        <w:spacing w:line="276" w:lineRule="auto"/>
        <w:jc w:val="center"/>
        <w:rPr>
          <w:b/>
        </w:rPr>
      </w:pPr>
      <w:r w:rsidRPr="008D567B">
        <w:rPr>
          <w:b/>
        </w:rPr>
        <w:t>Отчет об исполнении муниципальной программы</w:t>
      </w:r>
    </w:p>
    <w:p w:rsidR="001E3E1F" w:rsidRDefault="001539C4" w:rsidP="001539C4">
      <w:pPr>
        <w:widowControl w:val="0"/>
        <w:spacing w:line="276" w:lineRule="auto"/>
        <w:jc w:val="center"/>
        <w:rPr>
          <w:b/>
        </w:rPr>
      </w:pPr>
      <w:r w:rsidRPr="006A59B2">
        <w:rPr>
          <w:b/>
        </w:rPr>
        <w:t>«</w:t>
      </w:r>
      <w:r w:rsidR="006A59B2" w:rsidRPr="006A59B2">
        <w:rPr>
          <w:rFonts w:eastAsia="SimSun"/>
          <w:b/>
          <w:color w:val="000000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1E3E1F">
        <w:rPr>
          <w:rFonts w:eastAsia="SimSun"/>
          <w:b/>
          <w:color w:val="000000"/>
          <w:lang w:eastAsia="zh-CN"/>
        </w:rPr>
        <w:t>ом городском округе на 2014-2020</w:t>
      </w:r>
      <w:r w:rsidR="006A59B2" w:rsidRPr="006A59B2">
        <w:rPr>
          <w:rFonts w:eastAsia="SimSun"/>
          <w:b/>
          <w:color w:val="000000"/>
          <w:lang w:eastAsia="zh-CN"/>
        </w:rPr>
        <w:t xml:space="preserve"> г.г.</w:t>
      </w:r>
      <w:r w:rsidR="001B76B6" w:rsidRPr="006A59B2">
        <w:rPr>
          <w:b/>
        </w:rPr>
        <w:t>»</w:t>
      </w:r>
      <w:r w:rsidR="001B76B6">
        <w:rPr>
          <w:b/>
        </w:rPr>
        <w:t xml:space="preserve"> </w:t>
      </w:r>
    </w:p>
    <w:p w:rsidR="001539C4" w:rsidRDefault="001B76B6" w:rsidP="001539C4">
      <w:pPr>
        <w:widowControl w:val="0"/>
        <w:spacing w:line="276" w:lineRule="auto"/>
        <w:jc w:val="center"/>
        <w:rPr>
          <w:b/>
        </w:rPr>
      </w:pPr>
      <w:r>
        <w:rPr>
          <w:b/>
        </w:rPr>
        <w:t>за 201</w:t>
      </w:r>
      <w:r w:rsidR="001E3E1F">
        <w:rPr>
          <w:b/>
        </w:rPr>
        <w:t>7</w:t>
      </w:r>
      <w:r>
        <w:rPr>
          <w:b/>
        </w:rPr>
        <w:t xml:space="preserve"> год</w:t>
      </w:r>
    </w:p>
    <w:p w:rsidR="008178EF" w:rsidRDefault="00E753E0" w:rsidP="008178EF">
      <w:pPr>
        <w:pStyle w:val="30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A59B2">
        <w:rPr>
          <w:rFonts w:ascii="Times New Roman CYR" w:hAnsi="Times New Roman CYR" w:cs="Times New Roman CYR"/>
          <w:sz w:val="28"/>
          <w:szCs w:val="28"/>
        </w:rPr>
        <w:t>В 201</w:t>
      </w:r>
      <w:r w:rsidR="001E3E1F">
        <w:rPr>
          <w:rFonts w:ascii="Times New Roman CYR" w:hAnsi="Times New Roman CYR" w:cs="Times New Roman CYR"/>
          <w:sz w:val="28"/>
          <w:szCs w:val="28"/>
        </w:rPr>
        <w:t>7</w:t>
      </w:r>
      <w:r w:rsidRPr="006A59B2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186CE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="00186CEF">
        <w:rPr>
          <w:rFonts w:eastAsia="SimSun"/>
          <w:sz w:val="28"/>
          <w:szCs w:val="28"/>
        </w:rPr>
        <w:t>в целях</w:t>
      </w:r>
      <w:r w:rsidR="006A59B2" w:rsidRPr="00D756EA">
        <w:rPr>
          <w:rFonts w:eastAsia="SimSun"/>
          <w:sz w:val="28"/>
          <w:szCs w:val="28"/>
        </w:rPr>
        <w:t xml:space="preserve"> реализации государственной политики в области охраны труда по сохранению жизни и здоровья работников в </w:t>
      </w:r>
      <w:r w:rsidR="006A59B2">
        <w:rPr>
          <w:rFonts w:eastAsia="SimSun"/>
          <w:sz w:val="28"/>
          <w:szCs w:val="28"/>
        </w:rPr>
        <w:t>процессе трудовой деятельности</w:t>
      </w:r>
      <w:r>
        <w:rPr>
          <w:rFonts w:ascii="Times New Roman CYR" w:hAnsi="Times New Roman CYR" w:cs="Times New Roman CYR"/>
        </w:rPr>
        <w:t xml:space="preserve"> </w:t>
      </w:r>
      <w:r w:rsidRPr="006A59B2">
        <w:rPr>
          <w:sz w:val="28"/>
          <w:szCs w:val="28"/>
        </w:rPr>
        <w:t>на территории Калтанского городского округа была разработана и принята  муниципальная программа «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>Улучшение условий и охраны труда, профилактика профессиональной заболеваемости в Калтанск</w:t>
      </w:r>
      <w:r w:rsidR="00A973D9">
        <w:rPr>
          <w:rFonts w:eastAsia="SimSun"/>
          <w:color w:val="000000"/>
          <w:sz w:val="28"/>
          <w:szCs w:val="28"/>
          <w:lang w:eastAsia="zh-CN"/>
        </w:rPr>
        <w:t xml:space="preserve">ом городском округе </w:t>
      </w:r>
      <w:r w:rsidR="001E3E1F">
        <w:rPr>
          <w:rFonts w:eastAsia="SimSun"/>
          <w:color w:val="000000"/>
          <w:sz w:val="28"/>
          <w:szCs w:val="28"/>
          <w:lang w:eastAsia="zh-CN"/>
        </w:rPr>
        <w:t>на 2014-2020</w:t>
      </w:r>
      <w:r w:rsidR="006A59B2" w:rsidRPr="006A59B2">
        <w:rPr>
          <w:rFonts w:eastAsia="SimSun"/>
          <w:color w:val="000000"/>
          <w:sz w:val="28"/>
          <w:szCs w:val="28"/>
          <w:lang w:eastAsia="zh-CN"/>
        </w:rPr>
        <w:t xml:space="preserve"> г.г.</w:t>
      </w:r>
      <w:r w:rsidR="006A59B2" w:rsidRPr="006A59B2">
        <w:rPr>
          <w:sz w:val="28"/>
          <w:szCs w:val="28"/>
        </w:rPr>
        <w:t>»</w:t>
      </w:r>
      <w:r w:rsidRPr="006A59B2">
        <w:rPr>
          <w:sz w:val="28"/>
          <w:szCs w:val="28"/>
        </w:rPr>
        <w:t>.</w:t>
      </w:r>
    </w:p>
    <w:p w:rsidR="00186CEF" w:rsidRDefault="00186CEF" w:rsidP="00E753E0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bCs/>
        </w:rPr>
      </w:pPr>
    </w:p>
    <w:p w:rsidR="00186CEF" w:rsidRDefault="00E753E0" w:rsidP="00186CEF">
      <w:pPr>
        <w:autoSpaceDE w:val="0"/>
        <w:autoSpaceDN w:val="0"/>
        <w:adjustRightInd w:val="0"/>
        <w:ind w:right="20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186CEF" w:rsidRDefault="00186CEF" w:rsidP="00186CEF">
      <w:pPr>
        <w:autoSpaceDE w:val="0"/>
        <w:autoSpaceDN w:val="0"/>
        <w:adjustRightInd w:val="0"/>
        <w:ind w:right="20" w:firstLine="567"/>
        <w:jc w:val="both"/>
        <w:rPr>
          <w:color w:val="000000"/>
        </w:rPr>
      </w:pPr>
      <w:r w:rsidRPr="00D87C3C">
        <w:rPr>
          <w:color w:val="000000"/>
        </w:rPr>
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</w:r>
      <w:r>
        <w:rPr>
          <w:color w:val="000000"/>
        </w:rPr>
        <w:t>Калтанского городского округа.</w:t>
      </w:r>
    </w:p>
    <w:p w:rsidR="00186CEF" w:rsidRDefault="00186CEF" w:rsidP="00186CEF">
      <w:pPr>
        <w:autoSpaceDE w:val="0"/>
        <w:autoSpaceDN w:val="0"/>
        <w:adjustRightInd w:val="0"/>
        <w:ind w:right="20" w:firstLine="567"/>
        <w:jc w:val="both"/>
        <w:rPr>
          <w:color w:val="000000"/>
        </w:rPr>
      </w:pPr>
    </w:p>
    <w:p w:rsidR="00E753E0" w:rsidRDefault="00E753E0" w:rsidP="00E753E0">
      <w:pPr>
        <w:autoSpaceDE w:val="0"/>
        <w:autoSpaceDN w:val="0"/>
        <w:adjustRightInd w:val="0"/>
        <w:ind w:right="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Для достижения поставленных целей были решены следующие задачи:</w:t>
      </w:r>
    </w:p>
    <w:p w:rsidR="00810980" w:rsidRPr="00810980" w:rsidRDefault="00810980" w:rsidP="00990B9E">
      <w:pPr>
        <w:pStyle w:val="ab"/>
        <w:spacing w:before="100" w:before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10980">
        <w:rPr>
          <w:rFonts w:ascii="Times New Roman" w:hAnsi="Times New Roman"/>
          <w:color w:val="000000"/>
          <w:sz w:val="28"/>
          <w:szCs w:val="28"/>
        </w:rPr>
        <w:t>На программны</w:t>
      </w:r>
      <w:r w:rsidR="001E3E1F">
        <w:rPr>
          <w:rFonts w:ascii="Times New Roman" w:hAnsi="Times New Roman"/>
          <w:color w:val="000000"/>
          <w:sz w:val="28"/>
          <w:szCs w:val="28"/>
        </w:rPr>
        <w:t>е мероприятия из бюджета КГО  в 2017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году было выделено </w:t>
      </w:r>
      <w:r w:rsidR="001E3E1F">
        <w:rPr>
          <w:rFonts w:ascii="Times New Roman" w:hAnsi="Times New Roman"/>
          <w:color w:val="000000"/>
          <w:sz w:val="28"/>
          <w:szCs w:val="28"/>
        </w:rPr>
        <w:t>786,27</w:t>
      </w:r>
      <w:r w:rsidR="00990B9E">
        <w:rPr>
          <w:rFonts w:ascii="Times New Roman" w:hAnsi="Times New Roman"/>
          <w:color w:val="000000"/>
          <w:sz w:val="28"/>
          <w:szCs w:val="28"/>
        </w:rPr>
        <w:t xml:space="preserve"> тыс.руб. Основное мероприятие на которо</w:t>
      </w:r>
      <w:r w:rsidRPr="00810980">
        <w:rPr>
          <w:rFonts w:ascii="Times New Roman" w:hAnsi="Times New Roman"/>
          <w:color w:val="000000"/>
          <w:sz w:val="28"/>
          <w:szCs w:val="28"/>
        </w:rPr>
        <w:t>е направлены бюджетные средства стало проведение предсменного, периодического и углубленного медицинского осмотра.</w:t>
      </w:r>
    </w:p>
    <w:p w:rsidR="00810980" w:rsidRPr="00810980" w:rsidRDefault="00810980" w:rsidP="00990B9E">
      <w:pPr>
        <w:pStyle w:val="ab"/>
        <w:spacing w:before="100" w:before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Общая сумма внебюджетных средств направленных на мероприятия по охране труда предприятиями КГО составила более </w:t>
      </w:r>
      <w:r w:rsidR="00990B9E" w:rsidRPr="00990B9E">
        <w:rPr>
          <w:rFonts w:ascii="Times New Roman" w:hAnsi="Times New Roman"/>
          <w:sz w:val="28"/>
          <w:szCs w:val="28"/>
        </w:rPr>
        <w:t>46</w:t>
      </w:r>
      <w:r w:rsidR="00990B9E">
        <w:rPr>
          <w:rFonts w:ascii="Times New Roman" w:hAnsi="Times New Roman"/>
          <w:sz w:val="28"/>
          <w:szCs w:val="28"/>
        </w:rPr>
        <w:t>,</w:t>
      </w:r>
      <w:r w:rsidR="00990B9E" w:rsidRPr="00990B9E">
        <w:rPr>
          <w:rFonts w:ascii="Times New Roman" w:hAnsi="Times New Roman"/>
          <w:sz w:val="28"/>
          <w:szCs w:val="28"/>
        </w:rPr>
        <w:t> 5</w:t>
      </w:r>
      <w:r w:rsidR="00990B9E" w:rsidRPr="0027024C">
        <w:rPr>
          <w:sz w:val="28"/>
          <w:szCs w:val="28"/>
        </w:rPr>
        <w:t xml:space="preserve"> </w:t>
      </w:r>
      <w:r w:rsidRPr="00810980">
        <w:rPr>
          <w:rFonts w:ascii="Times New Roman" w:hAnsi="Times New Roman"/>
          <w:color w:val="000000"/>
          <w:sz w:val="28"/>
          <w:szCs w:val="28"/>
        </w:rPr>
        <w:t>млн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810980" w:rsidRPr="00810980" w:rsidRDefault="00810980" w:rsidP="00990B9E">
      <w:pPr>
        <w:pStyle w:val="ab"/>
        <w:spacing w:before="100" w:before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109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На территории КГО периодический медицинский осмотр прошли </w:t>
      </w:r>
      <w:r w:rsidR="00B16720" w:rsidRPr="008E52F1">
        <w:rPr>
          <w:rFonts w:ascii="Times New Roman" w:hAnsi="Times New Roman"/>
          <w:sz w:val="28"/>
          <w:szCs w:val="28"/>
        </w:rPr>
        <w:t>5498</w:t>
      </w:r>
      <w:r w:rsidRPr="008E52F1">
        <w:rPr>
          <w:rFonts w:ascii="Times New Roman" w:hAnsi="Times New Roman"/>
          <w:sz w:val="28"/>
          <w:szCs w:val="28"/>
        </w:rPr>
        <w:t xml:space="preserve"> 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работника, на общую сумму </w:t>
      </w:r>
      <w:r w:rsidR="00B16720">
        <w:rPr>
          <w:rFonts w:ascii="Times New Roman" w:hAnsi="Times New Roman"/>
          <w:color w:val="000000"/>
          <w:sz w:val="28"/>
          <w:szCs w:val="28"/>
        </w:rPr>
        <w:t>5,8 млн. руб. (из них в учреждениях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бюджетной сферы </w:t>
      </w:r>
      <w:r w:rsidR="00B16720">
        <w:rPr>
          <w:rFonts w:ascii="Times New Roman" w:hAnsi="Times New Roman"/>
          <w:color w:val="000000"/>
          <w:sz w:val="28"/>
          <w:szCs w:val="28"/>
        </w:rPr>
        <w:t>1205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человек, на сумму </w:t>
      </w:r>
      <w:r w:rsidR="00B16720">
        <w:rPr>
          <w:rFonts w:ascii="Times New Roman" w:hAnsi="Times New Roman"/>
          <w:color w:val="000000"/>
          <w:sz w:val="28"/>
          <w:szCs w:val="28"/>
        </w:rPr>
        <w:t>786,27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8E52F1">
        <w:rPr>
          <w:rFonts w:ascii="Times New Roman" w:hAnsi="Times New Roman"/>
          <w:color w:val="000000"/>
          <w:sz w:val="28"/>
          <w:szCs w:val="28"/>
        </w:rPr>
        <w:t>.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руб.).</w:t>
      </w:r>
    </w:p>
    <w:p w:rsidR="00810980" w:rsidRPr="00810980" w:rsidRDefault="00810980" w:rsidP="00990B9E">
      <w:pPr>
        <w:pStyle w:val="ab"/>
        <w:spacing w:before="100" w:before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16720">
        <w:rPr>
          <w:rFonts w:ascii="Times New Roman" w:hAnsi="Times New Roman"/>
          <w:color w:val="000000"/>
          <w:sz w:val="28"/>
          <w:szCs w:val="28"/>
        </w:rPr>
        <w:t>На 7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предприятиях города проведена специальная оценка условий труда </w:t>
      </w:r>
      <w:r w:rsidR="00B16720" w:rsidRPr="00B16720">
        <w:rPr>
          <w:rFonts w:ascii="Times New Roman" w:hAnsi="Times New Roman"/>
          <w:sz w:val="28"/>
          <w:szCs w:val="28"/>
        </w:rPr>
        <w:t>252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рабочих мест на общую сумму </w:t>
      </w:r>
      <w:r w:rsidR="00B16720">
        <w:rPr>
          <w:rFonts w:ascii="Times New Roman" w:hAnsi="Times New Roman"/>
          <w:color w:val="000000"/>
          <w:sz w:val="28"/>
          <w:szCs w:val="28"/>
        </w:rPr>
        <w:t>440,26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810980" w:rsidRPr="00810980" w:rsidRDefault="00810980" w:rsidP="00990B9E">
      <w:pPr>
        <w:pStyle w:val="ab"/>
        <w:spacing w:before="100" w:before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91A3B">
        <w:rPr>
          <w:rFonts w:ascii="Times New Roman" w:hAnsi="Times New Roman"/>
          <w:color w:val="000000"/>
          <w:sz w:val="28"/>
          <w:szCs w:val="28"/>
        </w:rPr>
        <w:t>Затраты на обучение работников в области охраны труда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и промышленной безопасности по Калтанскому город</w:t>
      </w:r>
      <w:r w:rsidR="00E91A3B">
        <w:rPr>
          <w:rFonts w:ascii="Times New Roman" w:hAnsi="Times New Roman"/>
          <w:color w:val="000000"/>
          <w:sz w:val="28"/>
          <w:szCs w:val="28"/>
        </w:rPr>
        <w:t xml:space="preserve">скому округу  составили более 1,6 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млн.руб. Обучение прошли </w:t>
      </w:r>
      <w:r w:rsidR="00E91A3B">
        <w:rPr>
          <w:rFonts w:ascii="Times New Roman" w:hAnsi="Times New Roman"/>
          <w:color w:val="000000"/>
          <w:sz w:val="28"/>
          <w:szCs w:val="28"/>
        </w:rPr>
        <w:t>1786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человек на </w:t>
      </w:r>
      <w:r w:rsidR="00E91A3B">
        <w:rPr>
          <w:rFonts w:ascii="Times New Roman" w:hAnsi="Times New Roman"/>
          <w:color w:val="000000"/>
          <w:sz w:val="28"/>
          <w:szCs w:val="28"/>
        </w:rPr>
        <w:t>7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предприятиях и учреждениях города.</w:t>
      </w:r>
    </w:p>
    <w:p w:rsidR="00810980" w:rsidRDefault="00810980" w:rsidP="00990B9E">
      <w:pPr>
        <w:pStyle w:val="ab"/>
        <w:spacing w:before="100" w:before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На приобретение спецодежды, а также СИЗ предприятиями КГО было выделено </w:t>
      </w:r>
      <w:r w:rsidR="00E91A3B">
        <w:rPr>
          <w:rFonts w:ascii="Times New Roman" w:hAnsi="Times New Roman"/>
          <w:color w:val="000000"/>
          <w:sz w:val="28"/>
          <w:szCs w:val="28"/>
        </w:rPr>
        <w:t>28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млн.</w:t>
      </w:r>
      <w:r w:rsidR="00E91A3B">
        <w:rPr>
          <w:rFonts w:ascii="Times New Roman" w:hAnsi="Times New Roman"/>
          <w:color w:val="000000"/>
          <w:sz w:val="28"/>
          <w:szCs w:val="28"/>
        </w:rPr>
        <w:t>043</w:t>
      </w:r>
      <w:r w:rsidR="00FC00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тыс.руб. </w:t>
      </w:r>
    </w:p>
    <w:p w:rsidR="00FC00E8" w:rsidRPr="00FC00E8" w:rsidRDefault="00FC00E8" w:rsidP="00FC00E8">
      <w:pPr>
        <w:pStyle w:val="ab"/>
        <w:spacing w:before="100" w:beforeAutospacing="1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про</w:t>
      </w:r>
      <w:r w:rsidRPr="00FC00E8">
        <w:rPr>
          <w:rFonts w:ascii="Times New Roman" w:hAnsi="Times New Roman"/>
          <w:color w:val="000000"/>
          <w:sz w:val="28"/>
          <w:szCs w:val="28"/>
        </w:rPr>
        <w:t>ведение послесменных лечебно-профилактических мероприятий в здравпункте, профилактических прививок</w:t>
      </w:r>
      <w:r>
        <w:rPr>
          <w:rFonts w:ascii="Times New Roman" w:hAnsi="Times New Roman"/>
          <w:color w:val="000000"/>
          <w:sz w:val="28"/>
          <w:szCs w:val="28"/>
        </w:rPr>
        <w:t xml:space="preserve"> выделено 62,0 тыс. рублей.</w:t>
      </w:r>
    </w:p>
    <w:p w:rsidR="00810980" w:rsidRPr="00810980" w:rsidRDefault="00810980" w:rsidP="00FC00E8">
      <w:pPr>
        <w:pStyle w:val="ab"/>
        <w:spacing w:before="100" w:beforeAutospacing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1098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="000973DD">
        <w:rPr>
          <w:rFonts w:ascii="Times New Roman" w:hAnsi="Times New Roman"/>
          <w:color w:val="000000"/>
          <w:sz w:val="28"/>
          <w:szCs w:val="28"/>
        </w:rPr>
        <w:t>Реабилитацию и о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здоровление прошли </w:t>
      </w:r>
      <w:r w:rsidR="000973DD">
        <w:rPr>
          <w:rFonts w:ascii="Times New Roman" w:hAnsi="Times New Roman"/>
          <w:color w:val="000000"/>
          <w:sz w:val="28"/>
          <w:szCs w:val="28"/>
        </w:rPr>
        <w:t>393 работника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общую сумму </w:t>
      </w:r>
      <w:r w:rsidR="000973DD">
        <w:rPr>
          <w:rFonts w:ascii="Times New Roman" w:hAnsi="Times New Roman"/>
          <w:color w:val="000000"/>
          <w:sz w:val="28"/>
          <w:szCs w:val="28"/>
        </w:rPr>
        <w:t>12 млн. 460 тыс.руб.</w:t>
      </w:r>
    </w:p>
    <w:p w:rsidR="002A389B" w:rsidRDefault="00810980" w:rsidP="00810980">
      <w:pPr>
        <w:pStyle w:val="ab"/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973DD">
        <w:rPr>
          <w:rFonts w:ascii="Times New Roman" w:hAnsi="Times New Roman"/>
          <w:color w:val="000000"/>
          <w:sz w:val="28"/>
          <w:szCs w:val="28"/>
        </w:rPr>
        <w:t>За 2017</w:t>
      </w:r>
      <w:r w:rsidR="00680357">
        <w:rPr>
          <w:rFonts w:ascii="Times New Roman" w:hAnsi="Times New Roman"/>
          <w:color w:val="000000"/>
          <w:sz w:val="28"/>
          <w:szCs w:val="28"/>
        </w:rPr>
        <w:t xml:space="preserve"> год на 3</w:t>
      </w:r>
      <w:r w:rsidRPr="00810980">
        <w:rPr>
          <w:rFonts w:ascii="Times New Roman" w:hAnsi="Times New Roman"/>
          <w:color w:val="000000"/>
          <w:sz w:val="28"/>
          <w:szCs w:val="28"/>
        </w:rPr>
        <w:t>-х предприя</w:t>
      </w:r>
      <w:r w:rsidR="000973DD">
        <w:rPr>
          <w:rFonts w:ascii="Times New Roman" w:hAnsi="Times New Roman"/>
          <w:color w:val="000000"/>
          <w:sz w:val="28"/>
          <w:szCs w:val="28"/>
        </w:rPr>
        <w:t>тиях КГО было зарегистрировано 4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случая производственного т</w:t>
      </w:r>
      <w:r w:rsidR="00680357">
        <w:rPr>
          <w:rFonts w:ascii="Times New Roman" w:hAnsi="Times New Roman"/>
          <w:color w:val="000000"/>
          <w:sz w:val="28"/>
          <w:szCs w:val="28"/>
        </w:rPr>
        <w:t>равматизма (из них 2 тяжелых и 2</w:t>
      </w:r>
      <w:r w:rsidRPr="00810980">
        <w:rPr>
          <w:rFonts w:ascii="Times New Roman" w:hAnsi="Times New Roman"/>
          <w:color w:val="000000"/>
          <w:sz w:val="28"/>
          <w:szCs w:val="28"/>
        </w:rPr>
        <w:t xml:space="preserve"> со смертельным исходом). Уровень несчастных случаев на 1000 работников в 201</w:t>
      </w:r>
      <w:r w:rsidR="000973DD">
        <w:rPr>
          <w:rFonts w:ascii="Times New Roman" w:hAnsi="Times New Roman"/>
          <w:color w:val="000000"/>
          <w:sz w:val="28"/>
          <w:szCs w:val="28"/>
        </w:rPr>
        <w:t>7 году составил 0,39</w:t>
      </w:r>
      <w:r w:rsidRPr="00810980">
        <w:rPr>
          <w:rFonts w:ascii="Times New Roman" w:hAnsi="Times New Roman"/>
          <w:color w:val="000000"/>
          <w:sz w:val="28"/>
          <w:szCs w:val="28"/>
        </w:rPr>
        <w:t>.</w:t>
      </w:r>
    </w:p>
    <w:p w:rsidR="00810980" w:rsidRDefault="00810980" w:rsidP="00810980">
      <w:pPr>
        <w:pStyle w:val="ab"/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389B" w:rsidRPr="008103A8" w:rsidRDefault="00142A74" w:rsidP="002A389B">
      <w:pPr>
        <w:shd w:val="clear" w:color="auto" w:fill="FFFFFF"/>
        <w:ind w:left="360"/>
        <w:jc w:val="both"/>
      </w:pPr>
      <w:r>
        <w:t xml:space="preserve">        </w:t>
      </w:r>
      <w:r w:rsidR="002A389B" w:rsidRPr="008103A8">
        <w:t>Основные промышленные предприятия округа: ООО «Шахта «Алардинская», «Калтанский угольный разрез» филиал ОАО «Угольная компания «Кузбассразрезуголь», ОАО «Южно-Кузбасская ГРЭС»,</w:t>
      </w:r>
      <w:r w:rsidR="00200257">
        <w:t xml:space="preserve"> </w:t>
      </w:r>
      <w:r w:rsidR="009C1F35">
        <w:t>АО «Кузнецкинвестстрой»</w:t>
      </w:r>
      <w:r w:rsidR="002A389B" w:rsidRPr="008103A8">
        <w:t>; ООО Калтанский завод «Котельно-вспомогательного оборудования и трубопроводов», ООО «Калтанский завод металлических конструкций», ООО «ПромкомбинатЪ».</w:t>
      </w:r>
    </w:p>
    <w:p w:rsidR="002A389B" w:rsidRPr="008103A8" w:rsidRDefault="00142A74" w:rsidP="002A389B">
      <w:pPr>
        <w:shd w:val="clear" w:color="auto" w:fill="FFFFFF"/>
        <w:ind w:left="360"/>
        <w:jc w:val="both"/>
      </w:pPr>
      <w:r>
        <w:t xml:space="preserve">        </w:t>
      </w:r>
      <w:r w:rsidR="002A389B" w:rsidRPr="008103A8">
        <w:t>Выпускаемая продукция: уголь, электро-, теплоэнергия, металлоконструкции, кирпич, пиломатериалы, сборные железобетонные конструкции и изделия.</w:t>
      </w:r>
    </w:p>
    <w:p w:rsidR="002A389B" w:rsidRPr="00810980" w:rsidRDefault="002A389B" w:rsidP="00810980">
      <w:pPr>
        <w:adjustRightInd w:val="0"/>
        <w:ind w:left="360"/>
        <w:jc w:val="both"/>
      </w:pPr>
      <w:r w:rsidRPr="008103A8">
        <w:rPr>
          <w:color w:val="000000"/>
        </w:rPr>
        <w:t xml:space="preserve"> </w:t>
      </w:r>
      <w:r w:rsidR="00142A74">
        <w:rPr>
          <w:color w:val="000000"/>
        </w:rPr>
        <w:t xml:space="preserve">       </w:t>
      </w:r>
      <w:r w:rsidRPr="008103A8">
        <w:rPr>
          <w:color w:val="000000"/>
        </w:rPr>
        <w:t xml:space="preserve">Данные виды экономической деятельности относятся к категории наиболее </w:t>
      </w:r>
      <w:r w:rsidRPr="008103A8">
        <w:t>травмоопасных и вредных производств.</w:t>
      </w:r>
      <w:r>
        <w:t xml:space="preserve"> Для улучшения условий труда</w:t>
      </w:r>
      <w:r w:rsidR="00142A74">
        <w:t>,</w:t>
      </w:r>
      <w:r>
        <w:t xml:space="preserve"> предупреждения и снижения травматизма и профессиональной заболеваемости </w:t>
      </w:r>
      <w:r w:rsidR="00142A74">
        <w:t>на предприятиях Калтанского городского округа были проведены следующие мероприятия в области охраны труда:</w:t>
      </w:r>
    </w:p>
    <w:p w:rsidR="008103A8" w:rsidRPr="00E301C9" w:rsidRDefault="008103A8" w:rsidP="002A389B">
      <w:pPr>
        <w:pStyle w:val="ab"/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1C9">
        <w:rPr>
          <w:rFonts w:ascii="Times New Roman" w:hAnsi="Times New Roman"/>
          <w:sz w:val="28"/>
          <w:szCs w:val="28"/>
        </w:rPr>
        <w:t>На Ка</w:t>
      </w:r>
      <w:r w:rsidR="00680357" w:rsidRPr="00E301C9">
        <w:rPr>
          <w:rFonts w:ascii="Times New Roman" w:hAnsi="Times New Roman"/>
          <w:sz w:val="28"/>
          <w:szCs w:val="28"/>
        </w:rPr>
        <w:t>лтанском угольном разрезе в 2017</w:t>
      </w:r>
      <w:r w:rsidRPr="00E301C9">
        <w:rPr>
          <w:rFonts w:ascii="Times New Roman" w:hAnsi="Times New Roman"/>
          <w:sz w:val="28"/>
          <w:szCs w:val="28"/>
        </w:rPr>
        <w:t xml:space="preserve"> году были проведены следующие мероприятия по охране труда: периодический медицинский осмотр прошли </w:t>
      </w:r>
      <w:r w:rsidR="00382D6A" w:rsidRPr="00E301C9">
        <w:rPr>
          <w:rFonts w:ascii="Times New Roman" w:hAnsi="Times New Roman"/>
          <w:sz w:val="28"/>
          <w:szCs w:val="28"/>
        </w:rPr>
        <w:t>1326</w:t>
      </w:r>
      <w:r w:rsidRPr="00E301C9">
        <w:rPr>
          <w:rFonts w:ascii="Times New Roman" w:hAnsi="Times New Roman"/>
          <w:sz w:val="28"/>
          <w:szCs w:val="28"/>
        </w:rPr>
        <w:t xml:space="preserve">  работника на общую сумму </w:t>
      </w:r>
      <w:r w:rsidR="00382D6A" w:rsidRPr="00E301C9">
        <w:rPr>
          <w:rFonts w:ascii="Times New Roman" w:hAnsi="Times New Roman"/>
          <w:sz w:val="28"/>
          <w:szCs w:val="28"/>
        </w:rPr>
        <w:t>1209,3</w:t>
      </w:r>
      <w:r w:rsidRPr="00E301C9">
        <w:rPr>
          <w:rFonts w:ascii="Times New Roman" w:hAnsi="Times New Roman"/>
          <w:sz w:val="28"/>
          <w:szCs w:val="28"/>
        </w:rPr>
        <w:t xml:space="preserve"> тыс. рублей; </w:t>
      </w:r>
      <w:r w:rsidR="00083F5C" w:rsidRPr="00E301C9">
        <w:rPr>
          <w:rFonts w:ascii="Times New Roman" w:hAnsi="Times New Roman"/>
          <w:sz w:val="28"/>
          <w:szCs w:val="28"/>
        </w:rPr>
        <w:t xml:space="preserve">проведена специальная оценка </w:t>
      </w:r>
      <w:r w:rsidR="00382D6A" w:rsidRPr="00E301C9">
        <w:rPr>
          <w:rFonts w:ascii="Times New Roman" w:hAnsi="Times New Roman"/>
          <w:sz w:val="28"/>
          <w:szCs w:val="28"/>
        </w:rPr>
        <w:t>14</w:t>
      </w:r>
      <w:r w:rsidRPr="00E301C9">
        <w:rPr>
          <w:rFonts w:ascii="Times New Roman" w:hAnsi="Times New Roman"/>
          <w:sz w:val="28"/>
          <w:szCs w:val="28"/>
        </w:rPr>
        <w:t xml:space="preserve"> рабочих мест</w:t>
      </w:r>
      <w:r w:rsidR="00083F5C" w:rsidRPr="00E301C9">
        <w:rPr>
          <w:rFonts w:ascii="Times New Roman" w:hAnsi="Times New Roman"/>
          <w:sz w:val="28"/>
          <w:szCs w:val="28"/>
        </w:rPr>
        <w:t xml:space="preserve"> на сумму </w:t>
      </w:r>
      <w:r w:rsidR="00382D6A" w:rsidRPr="00E301C9">
        <w:rPr>
          <w:rFonts w:ascii="Times New Roman" w:hAnsi="Times New Roman"/>
          <w:sz w:val="28"/>
          <w:szCs w:val="28"/>
        </w:rPr>
        <w:t>87,15</w:t>
      </w:r>
      <w:r w:rsidR="002A389B" w:rsidRPr="00E301C9">
        <w:rPr>
          <w:rFonts w:ascii="Times New Roman" w:hAnsi="Times New Roman"/>
          <w:sz w:val="28"/>
          <w:szCs w:val="28"/>
        </w:rPr>
        <w:t xml:space="preserve"> тыс. рублей; обучение по охране труда про</w:t>
      </w:r>
      <w:r w:rsidR="00D061A5" w:rsidRPr="00E301C9">
        <w:rPr>
          <w:rFonts w:ascii="Times New Roman" w:hAnsi="Times New Roman"/>
          <w:sz w:val="28"/>
          <w:szCs w:val="28"/>
        </w:rPr>
        <w:t xml:space="preserve">шли </w:t>
      </w:r>
      <w:r w:rsidR="00382D6A" w:rsidRPr="00E301C9">
        <w:rPr>
          <w:rFonts w:ascii="Times New Roman" w:hAnsi="Times New Roman"/>
          <w:sz w:val="28"/>
          <w:szCs w:val="28"/>
        </w:rPr>
        <w:t>1391 работник</w:t>
      </w:r>
      <w:r w:rsidR="00D061A5" w:rsidRPr="00E301C9">
        <w:rPr>
          <w:rFonts w:ascii="Times New Roman" w:hAnsi="Times New Roman"/>
          <w:sz w:val="28"/>
          <w:szCs w:val="28"/>
        </w:rPr>
        <w:t xml:space="preserve"> на сумму </w:t>
      </w:r>
      <w:r w:rsidR="00382D6A" w:rsidRPr="00E301C9">
        <w:rPr>
          <w:rFonts w:ascii="Times New Roman" w:hAnsi="Times New Roman"/>
          <w:sz w:val="28"/>
          <w:szCs w:val="28"/>
        </w:rPr>
        <w:t>7858,03</w:t>
      </w:r>
      <w:r w:rsidR="002A389B" w:rsidRPr="00E301C9">
        <w:rPr>
          <w:rFonts w:ascii="Times New Roman" w:hAnsi="Times New Roman"/>
          <w:sz w:val="28"/>
          <w:szCs w:val="28"/>
        </w:rPr>
        <w:t xml:space="preserve"> тыс. рублей; </w:t>
      </w:r>
      <w:r w:rsidR="00142A74" w:rsidRPr="00E301C9">
        <w:rPr>
          <w:rFonts w:ascii="Times New Roman" w:hAnsi="Times New Roman"/>
          <w:sz w:val="28"/>
          <w:szCs w:val="28"/>
        </w:rPr>
        <w:t xml:space="preserve">оздоровление прошли </w:t>
      </w:r>
      <w:r w:rsidR="00382D6A" w:rsidRPr="00E301C9">
        <w:rPr>
          <w:rFonts w:ascii="Times New Roman" w:hAnsi="Times New Roman"/>
          <w:sz w:val="28"/>
          <w:szCs w:val="28"/>
        </w:rPr>
        <w:t>180</w:t>
      </w:r>
      <w:r w:rsidR="002A389B" w:rsidRPr="00E301C9">
        <w:rPr>
          <w:rFonts w:ascii="Times New Roman" w:hAnsi="Times New Roman"/>
          <w:sz w:val="28"/>
          <w:szCs w:val="28"/>
        </w:rPr>
        <w:t xml:space="preserve"> работника на сумму </w:t>
      </w:r>
      <w:r w:rsidR="00382D6A" w:rsidRPr="00E301C9">
        <w:rPr>
          <w:rFonts w:ascii="Times New Roman" w:hAnsi="Times New Roman"/>
          <w:sz w:val="28"/>
          <w:szCs w:val="28"/>
        </w:rPr>
        <w:t>5547,65</w:t>
      </w:r>
      <w:r w:rsidR="00142A74" w:rsidRPr="00E301C9">
        <w:rPr>
          <w:rFonts w:ascii="Times New Roman" w:hAnsi="Times New Roman"/>
          <w:sz w:val="28"/>
          <w:szCs w:val="28"/>
        </w:rPr>
        <w:t xml:space="preserve"> </w:t>
      </w:r>
      <w:r w:rsidR="002A389B" w:rsidRPr="00E301C9">
        <w:rPr>
          <w:rFonts w:ascii="Times New Roman" w:hAnsi="Times New Roman"/>
          <w:sz w:val="28"/>
          <w:szCs w:val="28"/>
        </w:rPr>
        <w:t>тыс. рублей</w:t>
      </w:r>
      <w:r w:rsidR="00142A74" w:rsidRPr="00E301C9">
        <w:rPr>
          <w:rFonts w:ascii="Times New Roman" w:hAnsi="Times New Roman"/>
          <w:sz w:val="28"/>
          <w:szCs w:val="28"/>
        </w:rPr>
        <w:t xml:space="preserve">; была </w:t>
      </w:r>
      <w:r w:rsidR="00B00B00" w:rsidRPr="00E301C9">
        <w:rPr>
          <w:rFonts w:ascii="Times New Roman" w:hAnsi="Times New Roman"/>
          <w:sz w:val="28"/>
          <w:szCs w:val="28"/>
        </w:rPr>
        <w:t>приобретена</w:t>
      </w:r>
      <w:r w:rsidR="00142A74" w:rsidRPr="00E301C9">
        <w:rPr>
          <w:rFonts w:ascii="Times New Roman" w:hAnsi="Times New Roman"/>
          <w:sz w:val="28"/>
          <w:szCs w:val="28"/>
        </w:rPr>
        <w:t xml:space="preserve"> спец.одежда и спец.обувь на сумму </w:t>
      </w:r>
      <w:r w:rsidR="00382D6A" w:rsidRPr="00E301C9">
        <w:rPr>
          <w:rFonts w:ascii="Times New Roman" w:hAnsi="Times New Roman"/>
          <w:sz w:val="28"/>
          <w:szCs w:val="28"/>
        </w:rPr>
        <w:t>7654,69</w:t>
      </w:r>
      <w:r w:rsidR="00142A74" w:rsidRPr="00E301C9">
        <w:rPr>
          <w:rFonts w:ascii="Times New Roman" w:hAnsi="Times New Roman"/>
          <w:sz w:val="28"/>
          <w:szCs w:val="28"/>
        </w:rPr>
        <w:t xml:space="preserve"> тыс. рублей.</w:t>
      </w:r>
    </w:p>
    <w:p w:rsidR="00E301C9" w:rsidRPr="00E301C9" w:rsidRDefault="00142A74" w:rsidP="002A389B">
      <w:pPr>
        <w:pStyle w:val="ab"/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01C9">
        <w:rPr>
          <w:rFonts w:ascii="Times New Roman" w:hAnsi="Times New Roman"/>
          <w:sz w:val="28"/>
          <w:szCs w:val="28"/>
        </w:rPr>
        <w:t xml:space="preserve">В АО «Кузнецкинвестстрой» периодический медицинский осмотр прошли </w:t>
      </w:r>
      <w:r w:rsidR="00382D6A" w:rsidRPr="00E301C9">
        <w:rPr>
          <w:rFonts w:ascii="Times New Roman" w:hAnsi="Times New Roman"/>
          <w:sz w:val="28"/>
          <w:szCs w:val="28"/>
        </w:rPr>
        <w:t>561</w:t>
      </w:r>
      <w:r w:rsidRPr="00E301C9">
        <w:rPr>
          <w:rFonts w:ascii="Times New Roman" w:hAnsi="Times New Roman"/>
          <w:sz w:val="28"/>
          <w:szCs w:val="28"/>
        </w:rPr>
        <w:t xml:space="preserve"> работника на сумму </w:t>
      </w:r>
      <w:r w:rsidR="00382D6A" w:rsidRPr="00E301C9">
        <w:rPr>
          <w:rFonts w:ascii="Times New Roman" w:hAnsi="Times New Roman"/>
          <w:sz w:val="28"/>
          <w:szCs w:val="28"/>
        </w:rPr>
        <w:t>1065,9</w:t>
      </w:r>
      <w:r w:rsidRPr="00E301C9">
        <w:rPr>
          <w:rFonts w:ascii="Times New Roman" w:hAnsi="Times New Roman"/>
          <w:sz w:val="28"/>
          <w:szCs w:val="28"/>
        </w:rPr>
        <w:t xml:space="preserve"> тыс. рублей; </w:t>
      </w:r>
      <w:r w:rsidR="00083F5C" w:rsidRPr="00E301C9">
        <w:rPr>
          <w:rFonts w:ascii="Times New Roman" w:hAnsi="Times New Roman"/>
          <w:sz w:val="28"/>
          <w:szCs w:val="28"/>
        </w:rPr>
        <w:t xml:space="preserve">проведена специальная оценка </w:t>
      </w:r>
      <w:r w:rsidR="00382D6A" w:rsidRPr="00E301C9">
        <w:rPr>
          <w:rFonts w:ascii="Times New Roman" w:hAnsi="Times New Roman"/>
          <w:sz w:val="28"/>
          <w:szCs w:val="28"/>
        </w:rPr>
        <w:t>7</w:t>
      </w:r>
      <w:r w:rsidR="00DB3959" w:rsidRPr="00E301C9">
        <w:rPr>
          <w:rFonts w:ascii="Times New Roman" w:hAnsi="Times New Roman"/>
          <w:sz w:val="28"/>
          <w:szCs w:val="28"/>
        </w:rPr>
        <w:t xml:space="preserve"> рабочих мест на</w:t>
      </w:r>
      <w:r w:rsidR="00083F5C" w:rsidRPr="00E301C9">
        <w:rPr>
          <w:rFonts w:ascii="Times New Roman" w:hAnsi="Times New Roman"/>
          <w:sz w:val="28"/>
          <w:szCs w:val="28"/>
        </w:rPr>
        <w:t xml:space="preserve"> сумму </w:t>
      </w:r>
      <w:r w:rsidR="00382D6A" w:rsidRPr="00E301C9">
        <w:rPr>
          <w:rFonts w:ascii="Times New Roman" w:hAnsi="Times New Roman"/>
          <w:sz w:val="28"/>
          <w:szCs w:val="28"/>
        </w:rPr>
        <w:t>14,4</w:t>
      </w:r>
      <w:r w:rsidR="00DB3959" w:rsidRPr="00E301C9">
        <w:rPr>
          <w:rFonts w:ascii="Times New Roman" w:hAnsi="Times New Roman"/>
          <w:sz w:val="28"/>
          <w:szCs w:val="28"/>
        </w:rPr>
        <w:t xml:space="preserve"> тыс. рублей; обучение по охране труд</w:t>
      </w:r>
      <w:r w:rsidR="00D061A5" w:rsidRPr="00E301C9">
        <w:rPr>
          <w:rFonts w:ascii="Times New Roman" w:hAnsi="Times New Roman"/>
          <w:sz w:val="28"/>
          <w:szCs w:val="28"/>
        </w:rPr>
        <w:t xml:space="preserve">а прошло </w:t>
      </w:r>
      <w:r w:rsidR="00E301C9" w:rsidRPr="00E301C9">
        <w:rPr>
          <w:rFonts w:ascii="Times New Roman" w:hAnsi="Times New Roman"/>
          <w:sz w:val="28"/>
          <w:szCs w:val="28"/>
        </w:rPr>
        <w:t>178</w:t>
      </w:r>
      <w:r w:rsidR="00D061A5" w:rsidRPr="00E301C9">
        <w:rPr>
          <w:rFonts w:ascii="Times New Roman" w:hAnsi="Times New Roman"/>
          <w:sz w:val="28"/>
          <w:szCs w:val="28"/>
        </w:rPr>
        <w:t xml:space="preserve"> человек на сумму </w:t>
      </w:r>
      <w:r w:rsidR="00E301C9" w:rsidRPr="00E301C9">
        <w:rPr>
          <w:rFonts w:ascii="Times New Roman" w:hAnsi="Times New Roman"/>
          <w:sz w:val="28"/>
          <w:szCs w:val="28"/>
        </w:rPr>
        <w:t>443,04</w:t>
      </w:r>
      <w:r w:rsidR="00DB3959" w:rsidRPr="00E301C9">
        <w:rPr>
          <w:rFonts w:ascii="Times New Roman" w:hAnsi="Times New Roman"/>
          <w:sz w:val="28"/>
          <w:szCs w:val="28"/>
        </w:rPr>
        <w:t xml:space="preserve"> тыс. рублей; приобретение спец.одежды и спец.обуви на сумму </w:t>
      </w:r>
      <w:r w:rsidR="00E301C9" w:rsidRPr="00E301C9">
        <w:rPr>
          <w:rFonts w:ascii="Times New Roman" w:hAnsi="Times New Roman"/>
          <w:sz w:val="28"/>
          <w:szCs w:val="28"/>
        </w:rPr>
        <w:t>5761,9</w:t>
      </w:r>
      <w:r w:rsidR="00DB3959" w:rsidRPr="00E301C9">
        <w:rPr>
          <w:rFonts w:ascii="Times New Roman" w:hAnsi="Times New Roman"/>
          <w:sz w:val="28"/>
          <w:szCs w:val="28"/>
        </w:rPr>
        <w:t xml:space="preserve"> тыс. рублей; </w:t>
      </w:r>
    </w:p>
    <w:p w:rsidR="00DB3959" w:rsidRPr="00E301C9" w:rsidRDefault="00DB3959" w:rsidP="002A389B">
      <w:pPr>
        <w:pStyle w:val="ab"/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01C9">
        <w:rPr>
          <w:rFonts w:ascii="Times New Roman" w:hAnsi="Times New Roman"/>
          <w:sz w:val="28"/>
          <w:szCs w:val="28"/>
        </w:rPr>
        <w:t xml:space="preserve">На «Калтанском заводе металлических конструкций» </w:t>
      </w:r>
      <w:r w:rsidR="00BD26F9" w:rsidRPr="00E301C9">
        <w:rPr>
          <w:rFonts w:ascii="Times New Roman" w:hAnsi="Times New Roman"/>
          <w:sz w:val="28"/>
          <w:szCs w:val="28"/>
        </w:rPr>
        <w:t xml:space="preserve">в </w:t>
      </w:r>
      <w:r w:rsidR="00E301C9">
        <w:rPr>
          <w:rFonts w:ascii="Times New Roman" w:hAnsi="Times New Roman"/>
          <w:sz w:val="28"/>
          <w:szCs w:val="28"/>
        </w:rPr>
        <w:t>2017</w:t>
      </w:r>
      <w:r w:rsidR="00D061A5" w:rsidRPr="00E301C9">
        <w:rPr>
          <w:rFonts w:ascii="Times New Roman" w:hAnsi="Times New Roman"/>
          <w:sz w:val="28"/>
          <w:szCs w:val="28"/>
        </w:rPr>
        <w:t xml:space="preserve"> году</w:t>
      </w:r>
      <w:r w:rsidR="00E301C9">
        <w:rPr>
          <w:rFonts w:ascii="Times New Roman" w:hAnsi="Times New Roman"/>
          <w:sz w:val="28"/>
          <w:szCs w:val="28"/>
        </w:rPr>
        <w:t xml:space="preserve"> была </w:t>
      </w:r>
      <w:r w:rsidR="00BD26F9" w:rsidRPr="00E301C9">
        <w:rPr>
          <w:rFonts w:ascii="Times New Roman" w:hAnsi="Times New Roman"/>
          <w:sz w:val="28"/>
          <w:szCs w:val="28"/>
        </w:rPr>
        <w:t>проведен</w:t>
      </w:r>
      <w:r w:rsidR="00E301C9">
        <w:rPr>
          <w:rFonts w:ascii="Times New Roman" w:hAnsi="Times New Roman"/>
          <w:sz w:val="28"/>
          <w:szCs w:val="28"/>
        </w:rPr>
        <w:t>а специальная оценка условий труда 152 рабочих мест на общую сумму 253,4 тыс. руб., обучено охране труда 57 работников, на общую сумму 131,5 тыс.руб., проведено медицинских</w:t>
      </w:r>
      <w:r w:rsidR="00BD26F9" w:rsidRPr="00E301C9">
        <w:rPr>
          <w:rFonts w:ascii="Times New Roman" w:hAnsi="Times New Roman"/>
          <w:sz w:val="28"/>
          <w:szCs w:val="28"/>
        </w:rPr>
        <w:t xml:space="preserve"> осмотр</w:t>
      </w:r>
      <w:r w:rsidR="00E301C9">
        <w:rPr>
          <w:rFonts w:ascii="Times New Roman" w:hAnsi="Times New Roman"/>
          <w:sz w:val="28"/>
          <w:szCs w:val="28"/>
        </w:rPr>
        <w:t>ов</w:t>
      </w:r>
      <w:r w:rsidR="00BD26F9" w:rsidRPr="00E301C9">
        <w:rPr>
          <w:rFonts w:ascii="Times New Roman" w:hAnsi="Times New Roman"/>
          <w:sz w:val="28"/>
          <w:szCs w:val="28"/>
        </w:rPr>
        <w:t xml:space="preserve"> </w:t>
      </w:r>
      <w:r w:rsidR="00E301C9">
        <w:rPr>
          <w:rFonts w:ascii="Times New Roman" w:hAnsi="Times New Roman"/>
          <w:sz w:val="28"/>
          <w:szCs w:val="28"/>
        </w:rPr>
        <w:t>237</w:t>
      </w:r>
      <w:r w:rsidR="00BD26F9" w:rsidRPr="00E301C9">
        <w:rPr>
          <w:rFonts w:ascii="Times New Roman" w:hAnsi="Times New Roman"/>
          <w:sz w:val="28"/>
          <w:szCs w:val="28"/>
        </w:rPr>
        <w:t xml:space="preserve"> работников</w:t>
      </w:r>
      <w:r w:rsidR="00E301C9">
        <w:rPr>
          <w:rFonts w:ascii="Times New Roman" w:hAnsi="Times New Roman"/>
          <w:sz w:val="28"/>
          <w:szCs w:val="28"/>
        </w:rPr>
        <w:t>, на общую сумму 294,5 тыс.руб.</w:t>
      </w:r>
      <w:r w:rsidR="00BD26F9" w:rsidRPr="00E301C9">
        <w:rPr>
          <w:rFonts w:ascii="Times New Roman" w:hAnsi="Times New Roman"/>
          <w:sz w:val="28"/>
          <w:szCs w:val="28"/>
        </w:rPr>
        <w:t xml:space="preserve"> </w:t>
      </w:r>
      <w:r w:rsidR="00E301C9">
        <w:rPr>
          <w:rFonts w:ascii="Times New Roman" w:hAnsi="Times New Roman"/>
          <w:sz w:val="28"/>
          <w:szCs w:val="28"/>
        </w:rPr>
        <w:t>Обеспечено спец. одеждой и спец. обувью 237 работников на общую сумму 1470,5 тыс. рублей</w:t>
      </w:r>
      <w:r w:rsidRPr="00E301C9">
        <w:rPr>
          <w:rFonts w:ascii="Times New Roman" w:hAnsi="Times New Roman"/>
          <w:sz w:val="28"/>
          <w:szCs w:val="28"/>
        </w:rPr>
        <w:t xml:space="preserve">. </w:t>
      </w:r>
    </w:p>
    <w:p w:rsidR="006B52E6" w:rsidRPr="006B52E6" w:rsidRDefault="00BD26F9" w:rsidP="0034571F">
      <w:pPr>
        <w:pStyle w:val="ab"/>
        <w:widowControl w:val="0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B52E6">
        <w:rPr>
          <w:rFonts w:ascii="Times New Roman" w:hAnsi="Times New Roman"/>
          <w:color w:val="000000"/>
          <w:sz w:val="28"/>
          <w:szCs w:val="28"/>
        </w:rPr>
        <w:t xml:space="preserve">На ОАО «Южно-Кузбасская ГРЭС» </w:t>
      </w:r>
      <w:r w:rsidR="00E301C9" w:rsidRPr="006B52E6">
        <w:rPr>
          <w:rFonts w:ascii="Times New Roman" w:hAnsi="Times New Roman"/>
          <w:color w:val="000000"/>
          <w:sz w:val="28"/>
          <w:szCs w:val="28"/>
        </w:rPr>
        <w:t>проведена специальная оценка условий труда 7 рабочих мест на общую сумму 11,7 тыс. руб., организовано обучение охране труда 25 работников, на общую с</w:t>
      </w:r>
      <w:r w:rsidR="006B52E6" w:rsidRPr="006B52E6">
        <w:rPr>
          <w:rFonts w:ascii="Times New Roman" w:hAnsi="Times New Roman"/>
          <w:color w:val="000000"/>
          <w:sz w:val="28"/>
          <w:szCs w:val="28"/>
        </w:rPr>
        <w:t>умму 29,9 тыс. рублей, прошли</w:t>
      </w:r>
      <w:r w:rsidR="00E301C9" w:rsidRPr="006B52E6">
        <w:rPr>
          <w:rFonts w:ascii="Times New Roman" w:hAnsi="Times New Roman"/>
          <w:color w:val="000000"/>
          <w:sz w:val="28"/>
          <w:szCs w:val="28"/>
        </w:rPr>
        <w:t xml:space="preserve"> медици</w:t>
      </w:r>
      <w:r w:rsidR="006B52E6" w:rsidRPr="006B52E6">
        <w:rPr>
          <w:rFonts w:ascii="Times New Roman" w:hAnsi="Times New Roman"/>
          <w:color w:val="000000"/>
          <w:sz w:val="28"/>
          <w:szCs w:val="28"/>
        </w:rPr>
        <w:t>нские осмотры</w:t>
      </w:r>
      <w:r w:rsidR="00E301C9" w:rsidRPr="006B52E6">
        <w:rPr>
          <w:rFonts w:ascii="Times New Roman" w:hAnsi="Times New Roman"/>
          <w:color w:val="000000"/>
          <w:sz w:val="28"/>
          <w:szCs w:val="28"/>
        </w:rPr>
        <w:t xml:space="preserve"> 836</w:t>
      </w:r>
      <w:r w:rsidR="006B52E6" w:rsidRPr="006B52E6">
        <w:rPr>
          <w:rFonts w:ascii="Times New Roman" w:hAnsi="Times New Roman"/>
          <w:color w:val="000000"/>
          <w:sz w:val="28"/>
          <w:szCs w:val="28"/>
        </w:rPr>
        <w:t xml:space="preserve"> работника, на общую сумму 827,64 тыс. руб., обеспечено работников средствами индивидуальной защиты 867 работников, на общую сумму 6695 тыс.руб. </w:t>
      </w:r>
    </w:p>
    <w:p w:rsidR="00596FF7" w:rsidRPr="00596FF7" w:rsidRDefault="006B52E6" w:rsidP="0034571F">
      <w:pPr>
        <w:pStyle w:val="ab"/>
        <w:widowControl w:val="0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96FF7">
        <w:rPr>
          <w:rFonts w:ascii="Times New Roman" w:hAnsi="Times New Roman"/>
          <w:color w:val="000000"/>
          <w:sz w:val="28"/>
          <w:szCs w:val="28"/>
        </w:rPr>
        <w:t xml:space="preserve">ООО «Калтанский Завод Котельно-вспомогательного оборудования и </w:t>
      </w:r>
      <w:r w:rsidRPr="00596FF7">
        <w:rPr>
          <w:rFonts w:ascii="Times New Roman" w:hAnsi="Times New Roman"/>
          <w:color w:val="000000"/>
          <w:sz w:val="28"/>
          <w:szCs w:val="28"/>
        </w:rPr>
        <w:lastRenderedPageBreak/>
        <w:t>трубопроводов»</w:t>
      </w:r>
      <w:r w:rsidR="00596FF7" w:rsidRPr="00596FF7">
        <w:rPr>
          <w:rFonts w:ascii="Times New Roman" w:hAnsi="Times New Roman"/>
          <w:color w:val="000000"/>
          <w:sz w:val="28"/>
          <w:szCs w:val="28"/>
        </w:rPr>
        <w:t xml:space="preserve"> организовал обучение по охране труда 65 работников, на общую сумму</w:t>
      </w:r>
      <w:r w:rsidR="00596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FF7" w:rsidRPr="00596FF7">
        <w:rPr>
          <w:rFonts w:ascii="Times New Roman" w:hAnsi="Times New Roman"/>
          <w:color w:val="000000"/>
          <w:sz w:val="28"/>
          <w:szCs w:val="28"/>
        </w:rPr>
        <w:t>137</w:t>
      </w:r>
      <w:r w:rsidR="00596FF7">
        <w:rPr>
          <w:rFonts w:ascii="Times New Roman" w:hAnsi="Times New Roman"/>
          <w:color w:val="000000"/>
          <w:sz w:val="28"/>
          <w:szCs w:val="28"/>
        </w:rPr>
        <w:t>,2</w:t>
      </w:r>
      <w:r w:rsidR="00C26679">
        <w:rPr>
          <w:rFonts w:ascii="Times New Roman" w:hAnsi="Times New Roman"/>
          <w:color w:val="000000"/>
          <w:sz w:val="28"/>
          <w:szCs w:val="28"/>
        </w:rPr>
        <w:t xml:space="preserve"> тыс.рублей, проведено 241 мед. осмотров, на общую сумму 285,0 тыс.руб., обеспечено спец. одеждой и обувью 359 работников, на общую сумму 256,6 тыс. рублей.</w:t>
      </w:r>
    </w:p>
    <w:p w:rsidR="0034571F" w:rsidRPr="00C26679" w:rsidRDefault="0034571F" w:rsidP="00C26679">
      <w:pPr>
        <w:pStyle w:val="ab"/>
        <w:widowControl w:val="0"/>
        <w:numPr>
          <w:ilvl w:val="0"/>
          <w:numId w:val="36"/>
        </w:numPr>
        <w:tabs>
          <w:tab w:val="left" w:pos="142"/>
          <w:tab w:val="left" w:pos="993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26679">
        <w:rPr>
          <w:rFonts w:ascii="Times New Roman" w:hAnsi="Times New Roman"/>
          <w:color w:val="000000"/>
          <w:sz w:val="28"/>
          <w:szCs w:val="28"/>
        </w:rPr>
        <w:t xml:space="preserve">ООО «Шахта «Алардинская» провела мероприятий  на сумму </w:t>
      </w:r>
      <w:r w:rsidR="00C6287D">
        <w:rPr>
          <w:rFonts w:ascii="Times New Roman" w:hAnsi="Times New Roman"/>
          <w:color w:val="000000"/>
          <w:sz w:val="28"/>
          <w:szCs w:val="28"/>
        </w:rPr>
        <w:t>23 304,55</w:t>
      </w:r>
      <w:r w:rsidR="00C26679" w:rsidRPr="00C2667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C26679">
        <w:rPr>
          <w:rFonts w:ascii="Times New Roman" w:hAnsi="Times New Roman"/>
          <w:color w:val="000000"/>
          <w:sz w:val="28"/>
          <w:szCs w:val="28"/>
        </w:rPr>
        <w:t xml:space="preserve"> руб. Проведена специал</w:t>
      </w:r>
      <w:r w:rsidR="00083F5C" w:rsidRPr="00C26679">
        <w:rPr>
          <w:rFonts w:ascii="Times New Roman" w:hAnsi="Times New Roman"/>
          <w:color w:val="000000"/>
          <w:sz w:val="28"/>
          <w:szCs w:val="28"/>
        </w:rPr>
        <w:t xml:space="preserve">ьная оценка условий труда на </w:t>
      </w:r>
      <w:r w:rsidR="00C26679" w:rsidRPr="00C26679">
        <w:rPr>
          <w:rFonts w:ascii="Times New Roman" w:hAnsi="Times New Roman"/>
          <w:color w:val="000000"/>
          <w:sz w:val="28"/>
          <w:szCs w:val="28"/>
        </w:rPr>
        <w:t>29</w:t>
      </w:r>
      <w:r w:rsidR="00083F5C" w:rsidRPr="00C26679">
        <w:rPr>
          <w:rFonts w:ascii="Times New Roman" w:hAnsi="Times New Roman"/>
          <w:color w:val="000000"/>
          <w:sz w:val="28"/>
          <w:szCs w:val="28"/>
        </w:rPr>
        <w:t xml:space="preserve"> рабочих местах на сумму </w:t>
      </w:r>
      <w:r w:rsidR="00C26679" w:rsidRPr="00C26679">
        <w:rPr>
          <w:rFonts w:ascii="Times New Roman" w:hAnsi="Times New Roman"/>
          <w:color w:val="000000"/>
          <w:sz w:val="28"/>
          <w:szCs w:val="28"/>
        </w:rPr>
        <w:t>28,31</w:t>
      </w:r>
      <w:r w:rsidRPr="00C26679">
        <w:rPr>
          <w:rFonts w:ascii="Times New Roman" w:hAnsi="Times New Roman"/>
          <w:color w:val="000000"/>
          <w:sz w:val="28"/>
          <w:szCs w:val="28"/>
        </w:rPr>
        <w:t xml:space="preserve"> тыс.руб., </w:t>
      </w:r>
      <w:r w:rsidR="00C26679" w:rsidRPr="00C26679">
        <w:rPr>
          <w:rFonts w:ascii="Times New Roman" w:hAnsi="Times New Roman"/>
          <w:color w:val="000000"/>
          <w:sz w:val="28"/>
          <w:szCs w:val="28"/>
        </w:rPr>
        <w:t>обучено охране</w:t>
      </w:r>
      <w:r w:rsidRPr="00C26679">
        <w:rPr>
          <w:rFonts w:ascii="Times New Roman" w:hAnsi="Times New Roman"/>
          <w:color w:val="000000"/>
          <w:sz w:val="28"/>
          <w:szCs w:val="28"/>
        </w:rPr>
        <w:t xml:space="preserve"> труда</w:t>
      </w:r>
      <w:r w:rsidR="00C26679" w:rsidRPr="00C2667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26679">
        <w:rPr>
          <w:rFonts w:ascii="Times New Roman" w:hAnsi="Times New Roman"/>
          <w:color w:val="000000"/>
          <w:sz w:val="28"/>
          <w:szCs w:val="28"/>
        </w:rPr>
        <w:t xml:space="preserve"> промышленной безопасности</w:t>
      </w:r>
      <w:r w:rsidR="00D061A5" w:rsidRPr="00C26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679" w:rsidRPr="00C26679">
        <w:rPr>
          <w:rFonts w:ascii="Times New Roman" w:hAnsi="Times New Roman"/>
          <w:color w:val="000000"/>
          <w:sz w:val="28"/>
          <w:szCs w:val="28"/>
        </w:rPr>
        <w:t>48 работников, на общую сумму  128,24</w:t>
      </w:r>
      <w:r w:rsidRPr="00C26679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  <w:r w:rsidR="00C26679">
        <w:rPr>
          <w:rFonts w:ascii="Times New Roman" w:hAnsi="Times New Roman"/>
          <w:color w:val="000000"/>
          <w:sz w:val="28"/>
          <w:szCs w:val="28"/>
        </w:rPr>
        <w:t>прошли мед осмотры 1092 работника, на общую сумму 1365,0 тыс. руб.,</w:t>
      </w:r>
      <w:r w:rsidR="00024B81">
        <w:rPr>
          <w:rFonts w:ascii="Times New Roman" w:hAnsi="Times New Roman"/>
          <w:color w:val="000000"/>
          <w:sz w:val="28"/>
          <w:szCs w:val="28"/>
        </w:rPr>
        <w:t xml:space="preserve"> 400 работников прошли послесменные лечебно-профилактические мероприятия, реабилитацию и оздоровление прошли 201 работник на общую сумму 6 283,0 тыс. руб., затраты на спец. одежду и спец. обувь, сиз составили </w:t>
      </w:r>
      <w:r w:rsidR="00C6287D">
        <w:rPr>
          <w:rFonts w:ascii="Times New Roman" w:hAnsi="Times New Roman"/>
          <w:color w:val="000000"/>
          <w:sz w:val="28"/>
          <w:szCs w:val="28"/>
        </w:rPr>
        <w:t>15 500</w:t>
      </w:r>
      <w:r w:rsidR="00024B81">
        <w:rPr>
          <w:rFonts w:ascii="Times New Roman" w:hAnsi="Times New Roman"/>
          <w:color w:val="000000"/>
          <w:sz w:val="28"/>
          <w:szCs w:val="28"/>
        </w:rPr>
        <w:t xml:space="preserve"> тыс. ру</w:t>
      </w:r>
      <w:r w:rsidR="00C6287D">
        <w:rPr>
          <w:rFonts w:ascii="Times New Roman" w:hAnsi="Times New Roman"/>
          <w:color w:val="000000"/>
          <w:sz w:val="28"/>
          <w:szCs w:val="28"/>
        </w:rPr>
        <w:t>блей.</w:t>
      </w:r>
    </w:p>
    <w:p w:rsidR="00B00B00" w:rsidRPr="00BD26F9" w:rsidRDefault="00B00B00" w:rsidP="00B00B00">
      <w:pPr>
        <w:pStyle w:val="ab"/>
        <w:widowControl w:val="0"/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15B3">
        <w:rPr>
          <w:rFonts w:ascii="Times New Roman" w:hAnsi="Times New Roman"/>
          <w:color w:val="000000"/>
          <w:sz w:val="28"/>
          <w:szCs w:val="28"/>
        </w:rPr>
        <w:t>Информирование и пропаганда охраны труда производилась через средства массовой информации (газета «Калтанский вестник», ТРК «Проспект»), официальный сайт администрации Калтанского городского округа</w:t>
      </w:r>
      <w:r w:rsidRPr="00B515B3">
        <w:rPr>
          <w:color w:val="000000"/>
          <w:sz w:val="28"/>
          <w:szCs w:val="28"/>
        </w:rPr>
        <w:t>.</w:t>
      </w:r>
    </w:p>
    <w:p w:rsidR="00B00B00" w:rsidRPr="009C1F35" w:rsidRDefault="00B00B00" w:rsidP="00B00B00">
      <w:pPr>
        <w:pStyle w:val="ab"/>
        <w:widowControl w:val="0"/>
        <w:tabs>
          <w:tab w:val="left" w:pos="0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1F35" w:rsidRDefault="009C1F35" w:rsidP="009C1F35">
      <w:pPr>
        <w:pStyle w:val="ab"/>
        <w:widowControl w:val="0"/>
        <w:tabs>
          <w:tab w:val="left" w:pos="0"/>
          <w:tab w:val="left" w:pos="993"/>
        </w:tabs>
        <w:spacing w:after="0" w:line="240" w:lineRule="auto"/>
        <w:ind w:left="360" w:right="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C1F35" w:rsidRPr="009C1F35" w:rsidRDefault="009C1F35" w:rsidP="009C1F35">
      <w:pPr>
        <w:ind w:firstLine="567"/>
        <w:jc w:val="both"/>
      </w:pPr>
      <w:r w:rsidRPr="009C1F35">
        <w:t>Социальный эффект от выполнен</w:t>
      </w:r>
      <w:r>
        <w:t>ия мероприятий Программы выразил</w:t>
      </w:r>
      <w:r w:rsidRPr="009C1F35">
        <w:t>ся в:</w:t>
      </w:r>
    </w:p>
    <w:p w:rsidR="009C1F35" w:rsidRPr="009C1F35" w:rsidRDefault="009C1F35" w:rsidP="009C1F35">
      <w:pPr>
        <w:numPr>
          <w:ilvl w:val="0"/>
          <w:numId w:val="35"/>
        </w:numPr>
        <w:ind w:left="1276" w:hanging="283"/>
        <w:jc w:val="both"/>
        <w:rPr>
          <w:color w:val="000000"/>
        </w:rPr>
      </w:pPr>
      <w:r w:rsidRPr="009C1F35">
        <w:rPr>
          <w:color w:val="000000"/>
        </w:rPr>
        <w:t>снижении рисков несчастных случаев на производстве и                                профессиональных заболеваний;</w:t>
      </w:r>
    </w:p>
    <w:p w:rsidR="009C1F35" w:rsidRPr="009C1F35" w:rsidRDefault="009C1F35" w:rsidP="009C1F35">
      <w:pPr>
        <w:numPr>
          <w:ilvl w:val="0"/>
          <w:numId w:val="35"/>
        </w:numPr>
        <w:spacing w:before="100" w:beforeAutospacing="1"/>
        <w:jc w:val="both"/>
        <w:rPr>
          <w:color w:val="000000"/>
        </w:rPr>
      </w:pPr>
      <w:r w:rsidRPr="009C1F35">
        <w:rPr>
          <w:color w:val="000000"/>
        </w:rPr>
        <w:t>снижении смертности среди трудоспособного населения от предотвратимых причин;</w:t>
      </w:r>
    </w:p>
    <w:p w:rsidR="009C1F35" w:rsidRPr="009C1F35" w:rsidRDefault="009C1F35" w:rsidP="009C1F35">
      <w:pPr>
        <w:numPr>
          <w:ilvl w:val="0"/>
          <w:numId w:val="35"/>
        </w:numPr>
        <w:spacing w:before="100" w:beforeAutospacing="1"/>
        <w:jc w:val="both"/>
        <w:rPr>
          <w:color w:val="000000"/>
        </w:rPr>
      </w:pPr>
      <w:r w:rsidRPr="009C1F35">
        <w:rPr>
          <w:color w:val="000000"/>
        </w:rPr>
        <w:t>установлении компенсаций работникам за работу во вредных и (или) опасных условиях труда по результатам проведения специальной оценки условий труда;</w:t>
      </w:r>
    </w:p>
    <w:p w:rsidR="009C1F35" w:rsidRPr="009C1F35" w:rsidRDefault="009C1F35" w:rsidP="009C1F35">
      <w:pPr>
        <w:numPr>
          <w:ilvl w:val="0"/>
          <w:numId w:val="35"/>
        </w:numPr>
        <w:spacing w:before="100" w:beforeAutospacing="1"/>
        <w:jc w:val="both"/>
        <w:rPr>
          <w:color w:val="000000"/>
        </w:rPr>
      </w:pPr>
      <w:r w:rsidRPr="009C1F35">
        <w:rPr>
          <w:color w:val="000000"/>
        </w:rPr>
        <w:t>улучшении условий труда работников организаций, расположенных на территории Калтанского городского округа;</w:t>
      </w:r>
    </w:p>
    <w:p w:rsidR="009C1F35" w:rsidRPr="009C1F35" w:rsidRDefault="009C1F35" w:rsidP="009C1F35">
      <w:pPr>
        <w:numPr>
          <w:ilvl w:val="0"/>
          <w:numId w:val="35"/>
        </w:numPr>
        <w:spacing w:before="100" w:beforeAutospacing="1"/>
        <w:jc w:val="both"/>
        <w:rPr>
          <w:color w:val="000000"/>
        </w:rPr>
      </w:pPr>
      <w:r w:rsidRPr="009C1F35">
        <w:rPr>
          <w:color w:val="000000"/>
        </w:rPr>
        <w:t>улучшении демографической ситуации в Калтанском городском округе.</w:t>
      </w:r>
    </w:p>
    <w:p w:rsidR="009C1F35" w:rsidRPr="009C1F35" w:rsidRDefault="009C1F35" w:rsidP="009C1F35">
      <w:pPr>
        <w:ind w:left="1287"/>
        <w:jc w:val="both"/>
        <w:rPr>
          <w:color w:val="000000"/>
        </w:rPr>
      </w:pPr>
    </w:p>
    <w:p w:rsidR="00A16499" w:rsidRPr="0034571F" w:rsidRDefault="009C1F35" w:rsidP="0034571F">
      <w:pPr>
        <w:ind w:firstLine="567"/>
        <w:jc w:val="both"/>
      </w:pPr>
      <w:r w:rsidRPr="009C1F35">
        <w:t xml:space="preserve"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 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</w:t>
      </w:r>
      <w:r w:rsidRPr="009C1F35">
        <w:lastRenderedPageBreak/>
        <w:t>выплату компенсаций за работу в неблагоприятных условиях труда</w:t>
      </w:r>
      <w:r w:rsidR="0034571F">
        <w:t xml:space="preserve"> в организациях бюджетной сферы.</w:t>
      </w:r>
    </w:p>
    <w:p w:rsidR="00A16499" w:rsidRDefault="00A16499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A16499" w:rsidRDefault="00A16499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B00B00" w:rsidRDefault="00B00B00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34571F" w:rsidRDefault="0034571F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973D9" w:rsidRDefault="00A973D9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973D9" w:rsidRDefault="00A973D9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973D9" w:rsidRDefault="00A973D9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973D9" w:rsidRDefault="00A973D9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973D9" w:rsidRDefault="00A973D9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973D9" w:rsidRDefault="00A973D9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1E6BFE" w:rsidRDefault="001E6BFE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AB5752" w:rsidRDefault="00AB5752" w:rsidP="0034571F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B515B3" w:rsidRDefault="00B515B3" w:rsidP="001D3FF9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rPr>
          <w:rFonts w:ascii="Times New Roman CYR" w:hAnsi="Times New Roman CYR" w:cs="Times New Roman CYR"/>
          <w:b/>
          <w:bCs/>
        </w:rPr>
      </w:pPr>
    </w:p>
    <w:p w:rsidR="00C6287D" w:rsidRDefault="00C6287D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C6287D" w:rsidRDefault="00C6287D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C6287D" w:rsidRDefault="00C6287D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C6287D" w:rsidRDefault="00C6287D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C6287D" w:rsidRDefault="00C6287D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C6287D" w:rsidRDefault="00C6287D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C6287D" w:rsidRDefault="00C6287D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C6287D" w:rsidRDefault="00C6287D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C6287D" w:rsidRDefault="00C6287D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E753E0" w:rsidRDefault="00E753E0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Исп</w:t>
      </w:r>
      <w:r w:rsidR="006815FB">
        <w:rPr>
          <w:rFonts w:ascii="Times New Roman CYR" w:hAnsi="Times New Roman CYR" w:cs="Times New Roman CYR"/>
          <w:b/>
          <w:bCs/>
        </w:rPr>
        <w:t>олнение программных мероприятий</w:t>
      </w:r>
    </w:p>
    <w:tbl>
      <w:tblPr>
        <w:tblW w:w="12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241"/>
        <w:gridCol w:w="893"/>
        <w:gridCol w:w="425"/>
        <w:gridCol w:w="709"/>
        <w:gridCol w:w="282"/>
        <w:gridCol w:w="711"/>
        <w:gridCol w:w="850"/>
        <w:gridCol w:w="142"/>
        <w:gridCol w:w="697"/>
        <w:gridCol w:w="12"/>
        <w:gridCol w:w="708"/>
        <w:gridCol w:w="851"/>
        <w:gridCol w:w="38"/>
        <w:gridCol w:w="739"/>
        <w:gridCol w:w="12"/>
        <w:gridCol w:w="25"/>
        <w:gridCol w:w="602"/>
        <w:gridCol w:w="1318"/>
        <w:gridCol w:w="1318"/>
      </w:tblGrid>
      <w:tr w:rsidR="00C43CD8" w:rsidRPr="00672E86" w:rsidTr="00ED4FC9">
        <w:trPr>
          <w:gridAfter w:val="2"/>
          <w:wAfter w:w="2636" w:type="dxa"/>
          <w:trHeight w:val="699"/>
        </w:trPr>
        <w:tc>
          <w:tcPr>
            <w:tcW w:w="566" w:type="dxa"/>
            <w:vMerge w:val="restart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№</w:t>
            </w:r>
          </w:p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п/п</w:t>
            </w:r>
          </w:p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34" w:type="dxa"/>
            <w:gridSpan w:val="2"/>
            <w:vMerge w:val="restart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Сроки исполнения</w:t>
            </w:r>
          </w:p>
        </w:tc>
        <w:tc>
          <w:tcPr>
            <w:tcW w:w="4536" w:type="dxa"/>
            <w:gridSpan w:val="9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 xml:space="preserve">Объем финансирования </w:t>
            </w:r>
            <w:r>
              <w:rPr>
                <w:rFonts w:eastAsia="Calibri"/>
                <w:sz w:val="20"/>
                <w:szCs w:val="20"/>
              </w:rPr>
              <w:t>бюджетных организаций</w:t>
            </w:r>
            <w:r w:rsidR="00F94870">
              <w:rPr>
                <w:rFonts w:eastAsia="Calibri"/>
                <w:sz w:val="20"/>
                <w:szCs w:val="20"/>
              </w:rPr>
              <w:t xml:space="preserve"> </w:t>
            </w:r>
            <w:r w:rsidRPr="00672E86">
              <w:rPr>
                <w:rFonts w:eastAsia="Calibri"/>
                <w:sz w:val="20"/>
                <w:szCs w:val="20"/>
              </w:rPr>
              <w:t>(тыс.</w:t>
            </w:r>
            <w:r w:rsidR="00ED4FC9">
              <w:rPr>
                <w:rFonts w:eastAsia="Calibri"/>
                <w:sz w:val="20"/>
                <w:szCs w:val="20"/>
              </w:rPr>
              <w:t xml:space="preserve"> </w:t>
            </w:r>
            <w:r w:rsidRPr="00672E86">
              <w:rPr>
                <w:rFonts w:eastAsia="Calibri"/>
                <w:sz w:val="20"/>
                <w:szCs w:val="20"/>
              </w:rPr>
              <w:t>руб.)</w:t>
            </w:r>
          </w:p>
        </w:tc>
        <w:tc>
          <w:tcPr>
            <w:tcW w:w="2267" w:type="dxa"/>
            <w:gridSpan w:val="6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Объем финансирования внебюджетных организаций (тыс.</w:t>
            </w:r>
            <w:r w:rsidR="00ED4FC9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руб.)</w:t>
            </w:r>
          </w:p>
        </w:tc>
      </w:tr>
      <w:tr w:rsidR="00C43CD8" w:rsidRPr="00672E86" w:rsidTr="00ED4FC9">
        <w:trPr>
          <w:gridAfter w:val="2"/>
          <w:wAfter w:w="2636" w:type="dxa"/>
          <w:trHeight w:val="309"/>
        </w:trPr>
        <w:tc>
          <w:tcPr>
            <w:tcW w:w="566" w:type="dxa"/>
            <w:vMerge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9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2267" w:type="dxa"/>
            <w:gridSpan w:val="6"/>
          </w:tcPr>
          <w:p w:rsidR="00C43CD8" w:rsidRPr="00C43CD8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CD8">
              <w:rPr>
                <w:rFonts w:eastAsia="Calibri"/>
                <w:sz w:val="20"/>
                <w:szCs w:val="20"/>
              </w:rPr>
              <w:t>В том числе</w:t>
            </w:r>
          </w:p>
        </w:tc>
      </w:tr>
      <w:tr w:rsidR="00C43CD8" w:rsidRPr="00672E86" w:rsidTr="00C43CD8">
        <w:trPr>
          <w:gridAfter w:val="2"/>
          <w:wAfter w:w="2636" w:type="dxa"/>
          <w:trHeight w:val="430"/>
        </w:trPr>
        <w:tc>
          <w:tcPr>
            <w:tcW w:w="566" w:type="dxa"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Плановое значение</w:t>
            </w:r>
          </w:p>
        </w:tc>
        <w:tc>
          <w:tcPr>
            <w:tcW w:w="993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Уточненный план</w:t>
            </w:r>
          </w:p>
        </w:tc>
        <w:tc>
          <w:tcPr>
            <w:tcW w:w="850" w:type="dxa"/>
          </w:tcPr>
          <w:p w:rsidR="00C43CD8" w:rsidRPr="00672E86" w:rsidRDefault="00C43CD8" w:rsidP="003C25BC">
            <w:pPr>
              <w:ind w:right="-78"/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Фактическое значение</w:t>
            </w:r>
          </w:p>
        </w:tc>
        <w:tc>
          <w:tcPr>
            <w:tcW w:w="839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% исполнения</w:t>
            </w:r>
          </w:p>
        </w:tc>
        <w:tc>
          <w:tcPr>
            <w:tcW w:w="720" w:type="dxa"/>
            <w:gridSpan w:val="2"/>
          </w:tcPr>
          <w:p w:rsidR="00C43CD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Причины отклонения</w:t>
            </w:r>
          </w:p>
        </w:tc>
        <w:tc>
          <w:tcPr>
            <w:tcW w:w="889" w:type="dxa"/>
            <w:gridSpan w:val="2"/>
          </w:tcPr>
          <w:p w:rsidR="00C43CD8" w:rsidRPr="00C43CD8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Плановое значение</w:t>
            </w:r>
          </w:p>
        </w:tc>
        <w:tc>
          <w:tcPr>
            <w:tcW w:w="739" w:type="dxa"/>
          </w:tcPr>
          <w:p w:rsidR="00C43CD8" w:rsidRPr="00C43CD8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CD8">
              <w:rPr>
                <w:rFonts w:eastAsia="Calibri"/>
                <w:sz w:val="20"/>
                <w:szCs w:val="20"/>
              </w:rPr>
              <w:t>Фактическое значение</w:t>
            </w:r>
          </w:p>
        </w:tc>
        <w:tc>
          <w:tcPr>
            <w:tcW w:w="639" w:type="dxa"/>
            <w:gridSpan w:val="3"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3CD8">
              <w:rPr>
                <w:rFonts w:eastAsia="Calibri"/>
                <w:sz w:val="20"/>
                <w:szCs w:val="20"/>
              </w:rPr>
              <w:t>% исполнения</w:t>
            </w:r>
          </w:p>
        </w:tc>
      </w:tr>
      <w:tr w:rsidR="00C43CD8" w:rsidRPr="00672E86" w:rsidTr="00C43CD8">
        <w:trPr>
          <w:gridAfter w:val="2"/>
          <w:wAfter w:w="2636" w:type="dxa"/>
          <w:tblHeader/>
        </w:trPr>
        <w:tc>
          <w:tcPr>
            <w:tcW w:w="566" w:type="dxa"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43CD8" w:rsidRPr="00672E86" w:rsidRDefault="00C43CD8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</w:tcPr>
          <w:p w:rsidR="00C43CD8" w:rsidRPr="00672E86" w:rsidRDefault="00C43CD8" w:rsidP="003C25BC">
            <w:pPr>
              <w:ind w:right="-5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2E86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C43CD8" w:rsidRPr="00672E86" w:rsidRDefault="00F94870" w:rsidP="00C43CD8">
            <w:pPr>
              <w:ind w:right="-56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889" w:type="dxa"/>
            <w:gridSpan w:val="2"/>
          </w:tcPr>
          <w:p w:rsidR="00C43CD8" w:rsidRPr="00672E86" w:rsidRDefault="00F94870" w:rsidP="003C25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</w:tcPr>
          <w:p w:rsidR="00C43CD8" w:rsidRPr="00672E86" w:rsidRDefault="00F94870" w:rsidP="00C43CD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3"/>
          </w:tcPr>
          <w:p w:rsidR="00C43CD8" w:rsidRPr="00672E86" w:rsidRDefault="00C43CD8" w:rsidP="00C43CD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F94870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C43CD8" w:rsidRPr="00672E86" w:rsidTr="00ED4FC9">
        <w:trPr>
          <w:gridAfter w:val="2"/>
          <w:wAfter w:w="2636" w:type="dxa"/>
          <w:tblHeader/>
        </w:trPr>
        <w:tc>
          <w:tcPr>
            <w:tcW w:w="10205" w:type="dxa"/>
            <w:gridSpan w:val="19"/>
          </w:tcPr>
          <w:p w:rsidR="00C43CD8" w:rsidRPr="003A61B1" w:rsidRDefault="00C43CD8" w:rsidP="00C43CD8">
            <w:pPr>
              <w:jc w:val="center"/>
              <w:rPr>
                <w:b/>
              </w:rPr>
            </w:pPr>
            <w:r w:rsidRPr="003A61B1">
              <w:rPr>
                <w:b/>
              </w:rPr>
              <w:t>Направление деятельности</w:t>
            </w:r>
          </w:p>
        </w:tc>
      </w:tr>
      <w:tr w:rsidR="00C43CD8" w:rsidRPr="00672E86" w:rsidTr="00ED4FC9">
        <w:trPr>
          <w:gridAfter w:val="2"/>
          <w:wAfter w:w="2636" w:type="dxa"/>
          <w:tblHeader/>
        </w:trPr>
        <w:tc>
          <w:tcPr>
            <w:tcW w:w="10205" w:type="dxa"/>
            <w:gridSpan w:val="19"/>
          </w:tcPr>
          <w:p w:rsidR="00C43CD8" w:rsidRPr="001026EA" w:rsidRDefault="00C43CD8" w:rsidP="001D3FF9">
            <w:pPr>
              <w:spacing w:before="100" w:beforeAutospacing="1"/>
              <w:jc w:val="center"/>
              <w:rPr>
                <w:b/>
                <w:color w:val="000000"/>
              </w:rPr>
            </w:pPr>
            <w:bookmarkStart w:id="2" w:name="OLE_LINK3"/>
            <w:bookmarkStart w:id="3" w:name="OLE_LINK4"/>
            <w:r w:rsidRPr="001026EA">
              <w:rPr>
                <w:b/>
                <w:color w:val="000000"/>
              </w:rPr>
              <w:t>«Организационные мероприятия в области охраны труда»</w:t>
            </w:r>
            <w:bookmarkEnd w:id="2"/>
            <w:bookmarkEnd w:id="3"/>
          </w:p>
        </w:tc>
      </w:tr>
      <w:tr w:rsidR="00C43CD8" w:rsidRPr="00672E86" w:rsidTr="0035216A">
        <w:trPr>
          <w:gridAfter w:val="2"/>
          <w:wAfter w:w="2636" w:type="dxa"/>
          <w:trHeight w:val="1319"/>
        </w:trPr>
        <w:tc>
          <w:tcPr>
            <w:tcW w:w="566" w:type="dxa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43CD8" w:rsidRPr="00E22A66" w:rsidRDefault="00C43CD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специальной оценки условий труда в  мун</w:t>
            </w:r>
            <w:r w:rsidRPr="00E22A66">
              <w:rPr>
                <w:sz w:val="20"/>
                <w:szCs w:val="20"/>
              </w:rPr>
              <w:t>иципальных бюджетных, автономных, казенных учреждениях</w:t>
            </w:r>
            <w:r>
              <w:rPr>
                <w:sz w:val="20"/>
                <w:szCs w:val="20"/>
              </w:rPr>
              <w:t xml:space="preserve"> и организациях др. форм собственности</w:t>
            </w:r>
          </w:p>
        </w:tc>
        <w:tc>
          <w:tcPr>
            <w:tcW w:w="1134" w:type="dxa"/>
            <w:gridSpan w:val="2"/>
          </w:tcPr>
          <w:p w:rsidR="00C43CD8" w:rsidRPr="00672E86" w:rsidRDefault="00C6287D" w:rsidP="006815F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C43CD8">
              <w:rPr>
                <w:rFonts w:eastAsia="Calibri"/>
                <w:sz w:val="20"/>
                <w:szCs w:val="20"/>
              </w:rPr>
              <w:t xml:space="preserve"> </w:t>
            </w:r>
            <w:r w:rsidR="00C43CD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C43CD8" w:rsidRPr="00672E86" w:rsidRDefault="00C6287D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C43CD8" w:rsidRPr="00672E86" w:rsidRDefault="00C6287D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C43CD8" w:rsidRPr="00672E86" w:rsidRDefault="00C6287D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C43CD8" w:rsidRPr="00672E86" w:rsidRDefault="00F47CB7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43CD8" w:rsidRPr="00672E86" w:rsidRDefault="008E52F1" w:rsidP="003D01C9">
            <w:pPr>
              <w:tabs>
                <w:tab w:val="left" w:pos="2385"/>
              </w:tabs>
              <w:ind w:left="-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440,26</w:t>
            </w:r>
          </w:p>
        </w:tc>
        <w:tc>
          <w:tcPr>
            <w:tcW w:w="789" w:type="dxa"/>
            <w:gridSpan w:val="3"/>
          </w:tcPr>
          <w:p w:rsidR="00C43CD8" w:rsidRPr="00672E86" w:rsidRDefault="00C6287D" w:rsidP="00AE5DF2">
            <w:pPr>
              <w:tabs>
                <w:tab w:val="left" w:pos="2385"/>
              </w:tabs>
              <w:ind w:left="-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440,26</w:t>
            </w:r>
          </w:p>
        </w:tc>
        <w:tc>
          <w:tcPr>
            <w:tcW w:w="627" w:type="dxa"/>
            <w:gridSpan w:val="2"/>
          </w:tcPr>
          <w:p w:rsidR="00C43CD8" w:rsidRPr="00672E86" w:rsidRDefault="00AE5DF2" w:rsidP="00AE5DF2">
            <w:pPr>
              <w:tabs>
                <w:tab w:val="left" w:pos="2385"/>
              </w:tabs>
              <w:ind w:left="-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C43CD8" w:rsidRPr="00672E86" w:rsidTr="0035216A">
        <w:trPr>
          <w:gridAfter w:val="2"/>
          <w:wAfter w:w="2636" w:type="dxa"/>
        </w:trPr>
        <w:tc>
          <w:tcPr>
            <w:tcW w:w="566" w:type="dxa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C43CD8" w:rsidRPr="00E22A66" w:rsidRDefault="00C43CD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Организация обучения, инструктажа, проверка знаний по охране труда руководителей и специалистов муниципальных </w:t>
            </w:r>
            <w:r w:rsidR="00C3669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-3810</wp:posOffset>
                      </wp:positionV>
                      <wp:extent cx="0" cy="9525"/>
                      <wp:effectExtent l="9525" t="5715" r="9525" b="13335"/>
                      <wp:wrapNone/>
                      <wp:docPr id="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margin-left:-46.5pt;margin-top:-.3pt;width:0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"/>
                  </w:pict>
                </mc:Fallback>
              </mc:AlternateContent>
            </w:r>
            <w:r w:rsidRPr="00E22A66">
              <w:rPr>
                <w:sz w:val="20"/>
                <w:szCs w:val="20"/>
              </w:rPr>
              <w:t xml:space="preserve">бюджетных, </w:t>
            </w:r>
            <w:r>
              <w:rPr>
                <w:sz w:val="20"/>
                <w:szCs w:val="20"/>
              </w:rPr>
              <w:t>автономных, казенных учреждений и организациях др. форм собственности,</w:t>
            </w:r>
            <w:r w:rsidRPr="00E22A66">
              <w:rPr>
                <w:sz w:val="20"/>
                <w:szCs w:val="20"/>
              </w:rPr>
              <w:t xml:space="preserve"> в том числе по общим вопросам </w:t>
            </w:r>
            <w:r>
              <w:rPr>
                <w:sz w:val="20"/>
                <w:szCs w:val="20"/>
              </w:rPr>
              <w:t>специальной оценки условий труда</w:t>
            </w:r>
          </w:p>
        </w:tc>
        <w:tc>
          <w:tcPr>
            <w:tcW w:w="1134" w:type="dxa"/>
            <w:gridSpan w:val="2"/>
          </w:tcPr>
          <w:p w:rsidR="00C43CD8" w:rsidRPr="00672E86" w:rsidRDefault="0019304A" w:rsidP="006815F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C43CD8">
              <w:rPr>
                <w:rFonts w:eastAsia="Calibri"/>
                <w:sz w:val="20"/>
                <w:szCs w:val="20"/>
              </w:rPr>
              <w:t xml:space="preserve"> </w:t>
            </w:r>
            <w:r w:rsidR="00C43CD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C43CD8" w:rsidRPr="00672E86" w:rsidRDefault="0019304A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C43CD8" w:rsidRPr="00672E86" w:rsidRDefault="0019304A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C43CD8" w:rsidRPr="00672E86" w:rsidRDefault="0019304A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C43CD8" w:rsidRPr="00672E86" w:rsidRDefault="00F47CB7" w:rsidP="0019304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C43CD8" w:rsidRPr="00672E86" w:rsidRDefault="00C43CD8" w:rsidP="00C43CD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43CD8" w:rsidRPr="00672E86" w:rsidRDefault="0019304A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1649,914</w:t>
            </w:r>
          </w:p>
        </w:tc>
        <w:tc>
          <w:tcPr>
            <w:tcW w:w="789" w:type="dxa"/>
            <w:gridSpan w:val="3"/>
          </w:tcPr>
          <w:p w:rsidR="00C43CD8" w:rsidRPr="00672E86" w:rsidRDefault="0019304A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1649,914</w:t>
            </w:r>
          </w:p>
        </w:tc>
        <w:tc>
          <w:tcPr>
            <w:tcW w:w="627" w:type="dxa"/>
            <w:gridSpan w:val="2"/>
          </w:tcPr>
          <w:p w:rsidR="00C43CD8" w:rsidRPr="00672E86" w:rsidRDefault="001D3FF9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C21482" w:rsidRPr="00672E86" w:rsidTr="0035216A">
        <w:trPr>
          <w:gridAfter w:val="2"/>
          <w:wAfter w:w="2636" w:type="dxa"/>
          <w:trHeight w:val="460"/>
        </w:trPr>
        <w:tc>
          <w:tcPr>
            <w:tcW w:w="566" w:type="dxa"/>
          </w:tcPr>
          <w:p w:rsidR="00C21482" w:rsidRPr="00672E86" w:rsidRDefault="00C21482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C21482" w:rsidRPr="00E22A66" w:rsidRDefault="00C21482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Проведение предсменного, периодического и углубленного медицинского осмотра</w:t>
            </w:r>
          </w:p>
        </w:tc>
        <w:tc>
          <w:tcPr>
            <w:tcW w:w="1134" w:type="dxa"/>
            <w:gridSpan w:val="2"/>
          </w:tcPr>
          <w:p w:rsidR="00C21482" w:rsidRPr="00672E86" w:rsidRDefault="00C21482" w:rsidP="006815F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2017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C21482" w:rsidRPr="00672E86" w:rsidRDefault="00C21482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1 567,58</w:t>
            </w:r>
          </w:p>
        </w:tc>
        <w:tc>
          <w:tcPr>
            <w:tcW w:w="993" w:type="dxa"/>
            <w:gridSpan w:val="2"/>
          </w:tcPr>
          <w:p w:rsidR="00C21482" w:rsidRPr="00672E86" w:rsidRDefault="00C21482" w:rsidP="0005669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1 567,58</w:t>
            </w:r>
          </w:p>
        </w:tc>
        <w:tc>
          <w:tcPr>
            <w:tcW w:w="992" w:type="dxa"/>
            <w:gridSpan w:val="2"/>
          </w:tcPr>
          <w:p w:rsidR="00C21482" w:rsidRPr="00672E86" w:rsidRDefault="00C21482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786,27</w:t>
            </w:r>
          </w:p>
        </w:tc>
        <w:tc>
          <w:tcPr>
            <w:tcW w:w="697" w:type="dxa"/>
          </w:tcPr>
          <w:p w:rsidR="00C21482" w:rsidRPr="00672E86" w:rsidRDefault="00C21482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50,16</w:t>
            </w:r>
          </w:p>
        </w:tc>
        <w:tc>
          <w:tcPr>
            <w:tcW w:w="720" w:type="dxa"/>
            <w:gridSpan w:val="2"/>
          </w:tcPr>
          <w:p w:rsidR="00C21482" w:rsidRPr="00672E86" w:rsidRDefault="00C21482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недофинансирование</w:t>
            </w:r>
          </w:p>
        </w:tc>
        <w:tc>
          <w:tcPr>
            <w:tcW w:w="851" w:type="dxa"/>
          </w:tcPr>
          <w:p w:rsidR="00C21482" w:rsidRPr="00672E86" w:rsidRDefault="00C21482" w:rsidP="00407F06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  <w:r w:rsidR="00407F06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80,543</w:t>
            </w:r>
          </w:p>
        </w:tc>
        <w:tc>
          <w:tcPr>
            <w:tcW w:w="789" w:type="dxa"/>
            <w:gridSpan w:val="3"/>
          </w:tcPr>
          <w:p w:rsidR="00C21482" w:rsidRPr="00672E86" w:rsidRDefault="00C21482" w:rsidP="00407F06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10180,543</w:t>
            </w:r>
          </w:p>
        </w:tc>
        <w:tc>
          <w:tcPr>
            <w:tcW w:w="627" w:type="dxa"/>
            <w:gridSpan w:val="2"/>
          </w:tcPr>
          <w:p w:rsidR="00C21482" w:rsidRPr="00672E86" w:rsidRDefault="00C21482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C43CD8" w:rsidRPr="00672E86" w:rsidTr="0035216A">
        <w:trPr>
          <w:gridAfter w:val="2"/>
          <w:wAfter w:w="2636" w:type="dxa"/>
          <w:trHeight w:val="460"/>
        </w:trPr>
        <w:tc>
          <w:tcPr>
            <w:tcW w:w="566" w:type="dxa"/>
          </w:tcPr>
          <w:p w:rsidR="00C43CD8" w:rsidRDefault="00C43CD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C43CD8" w:rsidRPr="00E22A66" w:rsidRDefault="00C43CD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Проведение послесменных лечебно-профилактических мероприятий в здравпункте, профилактических прививок</w:t>
            </w:r>
          </w:p>
        </w:tc>
        <w:tc>
          <w:tcPr>
            <w:tcW w:w="1134" w:type="dxa"/>
            <w:gridSpan w:val="2"/>
          </w:tcPr>
          <w:p w:rsidR="00C43CD8" w:rsidRPr="00672E86" w:rsidRDefault="0084267A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C43CD8">
              <w:rPr>
                <w:rFonts w:eastAsia="Calibri"/>
                <w:sz w:val="20"/>
                <w:szCs w:val="20"/>
              </w:rPr>
              <w:t xml:space="preserve"> </w:t>
            </w:r>
            <w:r w:rsidR="00C43CD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C43CD8" w:rsidRPr="00672E86" w:rsidRDefault="00F47CB7" w:rsidP="00F47CB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43CD8" w:rsidRPr="00672E86" w:rsidRDefault="0084267A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89" w:type="dxa"/>
            <w:gridSpan w:val="3"/>
          </w:tcPr>
          <w:p w:rsidR="00C43CD8" w:rsidRPr="00672E86" w:rsidRDefault="0084267A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627" w:type="dxa"/>
            <w:gridSpan w:val="2"/>
          </w:tcPr>
          <w:p w:rsidR="00C43CD8" w:rsidRPr="00672E86" w:rsidRDefault="001D3FF9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C43CD8" w:rsidRPr="00672E86" w:rsidTr="0035216A">
        <w:trPr>
          <w:gridAfter w:val="2"/>
          <w:wAfter w:w="2636" w:type="dxa"/>
          <w:trHeight w:val="460"/>
        </w:trPr>
        <w:tc>
          <w:tcPr>
            <w:tcW w:w="566" w:type="dxa"/>
          </w:tcPr>
          <w:p w:rsidR="00C43CD8" w:rsidRDefault="00C43CD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C43CD8" w:rsidRPr="00E22A66" w:rsidRDefault="00C43CD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134" w:type="dxa"/>
            <w:gridSpan w:val="2"/>
          </w:tcPr>
          <w:p w:rsidR="00C43CD8" w:rsidRPr="00672E86" w:rsidRDefault="0084267A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2017 </w:t>
            </w:r>
            <w:r w:rsidR="00C43CD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C43CD8" w:rsidRPr="00672E86" w:rsidRDefault="00F47CB7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C43CD8" w:rsidRPr="00672E86" w:rsidRDefault="00C43CD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43CD8" w:rsidRPr="00672E86" w:rsidRDefault="0084267A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12</w:t>
            </w:r>
            <w:r w:rsidR="00F47CB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460,65</w:t>
            </w:r>
          </w:p>
        </w:tc>
        <w:tc>
          <w:tcPr>
            <w:tcW w:w="789" w:type="dxa"/>
            <w:gridSpan w:val="3"/>
          </w:tcPr>
          <w:p w:rsidR="00C43CD8" w:rsidRPr="00672E86" w:rsidRDefault="0084267A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12</w:t>
            </w:r>
            <w:r w:rsidR="00F47CB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460,65</w:t>
            </w:r>
          </w:p>
        </w:tc>
        <w:tc>
          <w:tcPr>
            <w:tcW w:w="627" w:type="dxa"/>
            <w:gridSpan w:val="2"/>
          </w:tcPr>
          <w:p w:rsidR="00C43CD8" w:rsidRPr="00672E86" w:rsidRDefault="001D3FF9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6815FB" w:rsidRPr="00672E86" w:rsidTr="005251A6">
        <w:tc>
          <w:tcPr>
            <w:tcW w:w="10205" w:type="dxa"/>
            <w:gridSpan w:val="19"/>
          </w:tcPr>
          <w:p w:rsidR="006815FB" w:rsidRPr="001026EA" w:rsidRDefault="006815FB" w:rsidP="001D3FF9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1026EA">
              <w:rPr>
                <w:b/>
                <w:color w:val="000000"/>
              </w:rPr>
              <w:lastRenderedPageBreak/>
              <w:t>«Техническое оснащение охраны труда»</w:t>
            </w:r>
          </w:p>
        </w:tc>
        <w:tc>
          <w:tcPr>
            <w:tcW w:w="1318" w:type="dxa"/>
          </w:tcPr>
          <w:p w:rsidR="006815FB" w:rsidRPr="00672E86" w:rsidRDefault="006815FB"/>
        </w:tc>
        <w:tc>
          <w:tcPr>
            <w:tcW w:w="1318" w:type="dxa"/>
          </w:tcPr>
          <w:p w:rsidR="006815FB" w:rsidRPr="00672E86" w:rsidRDefault="006815FB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2014 </w:t>
            </w:r>
            <w:r w:rsidRPr="00672E86">
              <w:rPr>
                <w:rFonts w:eastAsia="Calibri"/>
                <w:sz w:val="20"/>
                <w:szCs w:val="20"/>
              </w:rPr>
              <w:t>год</w:t>
            </w:r>
          </w:p>
        </w:tc>
      </w:tr>
      <w:tr w:rsidR="00926C48" w:rsidRPr="00672E86" w:rsidTr="00F47CB7">
        <w:trPr>
          <w:gridAfter w:val="2"/>
          <w:wAfter w:w="2636" w:type="dxa"/>
        </w:trPr>
        <w:tc>
          <w:tcPr>
            <w:tcW w:w="566" w:type="dxa"/>
          </w:tcPr>
          <w:p w:rsidR="00926C48" w:rsidRPr="00672E86" w:rsidRDefault="00926C4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943" w:type="dxa"/>
            <w:gridSpan w:val="2"/>
          </w:tcPr>
          <w:p w:rsidR="00926C48" w:rsidRPr="00E22A66" w:rsidRDefault="00926C4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318" w:type="dxa"/>
            <w:gridSpan w:val="2"/>
          </w:tcPr>
          <w:p w:rsidR="00926C48" w:rsidRPr="00672E86" w:rsidRDefault="0084267A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926C48">
              <w:rPr>
                <w:rFonts w:eastAsia="Calibri"/>
                <w:sz w:val="20"/>
                <w:szCs w:val="20"/>
              </w:rPr>
              <w:t xml:space="preserve">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8D6EC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3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926C48" w:rsidRPr="00672E86" w:rsidTr="00F47CB7">
        <w:trPr>
          <w:gridAfter w:val="2"/>
          <w:wAfter w:w="2636" w:type="dxa"/>
        </w:trPr>
        <w:tc>
          <w:tcPr>
            <w:tcW w:w="566" w:type="dxa"/>
          </w:tcPr>
          <w:p w:rsidR="00926C48" w:rsidRPr="00672E86" w:rsidRDefault="00926C4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943" w:type="dxa"/>
            <w:gridSpan w:val="2"/>
          </w:tcPr>
          <w:p w:rsidR="00926C48" w:rsidRPr="00E22A66" w:rsidRDefault="00926C4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систем автоматического контроля 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318" w:type="dxa"/>
            <w:gridSpan w:val="2"/>
          </w:tcPr>
          <w:p w:rsidR="00926C48" w:rsidRPr="00672E86" w:rsidRDefault="00F47CB7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926C48">
              <w:rPr>
                <w:rFonts w:eastAsia="Calibri"/>
                <w:sz w:val="20"/>
                <w:szCs w:val="20"/>
              </w:rPr>
              <w:t xml:space="preserve">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3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926C48" w:rsidRPr="00672E86" w:rsidTr="00F47CB7">
        <w:trPr>
          <w:gridAfter w:val="2"/>
          <w:wAfter w:w="2636" w:type="dxa"/>
          <w:trHeight w:val="1857"/>
        </w:trPr>
        <w:tc>
          <w:tcPr>
            <w:tcW w:w="566" w:type="dxa"/>
          </w:tcPr>
          <w:p w:rsidR="00926C48" w:rsidRPr="00672E86" w:rsidRDefault="00926C48" w:rsidP="003C25BC">
            <w:pPr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43" w:type="dxa"/>
            <w:gridSpan w:val="2"/>
          </w:tcPr>
          <w:p w:rsidR="00926C48" w:rsidRPr="00E22A66" w:rsidRDefault="00926C48" w:rsidP="008D6EC9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318" w:type="dxa"/>
            <w:gridSpan w:val="2"/>
          </w:tcPr>
          <w:p w:rsidR="00926C48" w:rsidRPr="00672E86" w:rsidRDefault="00F47CB7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926C48">
              <w:rPr>
                <w:rFonts w:eastAsia="Calibri"/>
                <w:sz w:val="20"/>
                <w:szCs w:val="20"/>
              </w:rPr>
              <w:t xml:space="preserve">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2E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3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926C48" w:rsidRPr="00672E86" w:rsidTr="00F47CB7">
        <w:trPr>
          <w:gridAfter w:val="2"/>
          <w:wAfter w:w="2636" w:type="dxa"/>
        </w:trPr>
        <w:tc>
          <w:tcPr>
            <w:tcW w:w="566" w:type="dxa"/>
          </w:tcPr>
          <w:p w:rsidR="00926C48" w:rsidRPr="00672E86" w:rsidRDefault="00926C4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943" w:type="dxa"/>
            <w:gridSpan w:val="2"/>
          </w:tcPr>
          <w:p w:rsidR="00926C48" w:rsidRPr="00E22A66" w:rsidRDefault="00926C4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Модернизация оборудования (реконструкция, замена</w:t>
            </w:r>
            <w:r>
              <w:rPr>
                <w:sz w:val="20"/>
                <w:szCs w:val="20"/>
              </w:rPr>
              <w:t>, проверка</w:t>
            </w:r>
            <w:r w:rsidRPr="00E22A66">
              <w:rPr>
                <w:sz w:val="20"/>
                <w:szCs w:val="20"/>
              </w:rPr>
              <w:t>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</w:p>
        </w:tc>
        <w:tc>
          <w:tcPr>
            <w:tcW w:w="1318" w:type="dxa"/>
            <w:gridSpan w:val="2"/>
          </w:tcPr>
          <w:p w:rsidR="00926C48" w:rsidRPr="00672E86" w:rsidRDefault="00F47CB7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926C48">
              <w:rPr>
                <w:rFonts w:eastAsia="Calibri"/>
                <w:sz w:val="20"/>
                <w:szCs w:val="20"/>
              </w:rPr>
              <w:t xml:space="preserve">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3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926C48" w:rsidRPr="00672E86" w:rsidTr="00F47CB7">
        <w:trPr>
          <w:gridAfter w:val="2"/>
          <w:wAfter w:w="2636" w:type="dxa"/>
        </w:trPr>
        <w:tc>
          <w:tcPr>
            <w:tcW w:w="566" w:type="dxa"/>
          </w:tcPr>
          <w:p w:rsidR="00926C48" w:rsidRPr="00672E86" w:rsidRDefault="00926C4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943" w:type="dxa"/>
            <w:gridSpan w:val="2"/>
          </w:tcPr>
          <w:p w:rsidR="00926C48" w:rsidRPr="00E22A66" w:rsidRDefault="00926C48" w:rsidP="00876F97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</w:t>
            </w:r>
            <w:r w:rsidRPr="00E22A66">
              <w:rPr>
                <w:sz w:val="20"/>
                <w:szCs w:val="20"/>
              </w:rPr>
              <w:lastRenderedPageBreak/>
              <w:t xml:space="preserve">воздушных завес, аспирационных и пылегазоулавливающих установок, установок </w:t>
            </w:r>
          </w:p>
          <w:p w:rsidR="00926C48" w:rsidRPr="00E22A66" w:rsidRDefault="00926C48" w:rsidP="00876F97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кондиционирования воздуха</w:t>
            </w:r>
          </w:p>
        </w:tc>
        <w:tc>
          <w:tcPr>
            <w:tcW w:w="1318" w:type="dxa"/>
            <w:gridSpan w:val="2"/>
          </w:tcPr>
          <w:p w:rsidR="00926C48" w:rsidRPr="00672E86" w:rsidRDefault="00F47CB7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2017</w:t>
            </w:r>
            <w:r w:rsidR="00926C48">
              <w:rPr>
                <w:rFonts w:eastAsia="Calibri"/>
                <w:sz w:val="20"/>
                <w:szCs w:val="20"/>
              </w:rPr>
              <w:t xml:space="preserve"> 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gridSpan w:val="3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926C48" w:rsidRPr="00672E86" w:rsidTr="00F47CB7">
        <w:trPr>
          <w:gridAfter w:val="2"/>
          <w:wAfter w:w="2636" w:type="dxa"/>
        </w:trPr>
        <w:tc>
          <w:tcPr>
            <w:tcW w:w="566" w:type="dxa"/>
          </w:tcPr>
          <w:p w:rsidR="00926C48" w:rsidRDefault="00926C4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43" w:type="dxa"/>
            <w:gridSpan w:val="2"/>
          </w:tcPr>
          <w:p w:rsidR="00926C48" w:rsidRPr="00E22A66" w:rsidRDefault="00926C48" w:rsidP="00876F97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318" w:type="dxa"/>
            <w:gridSpan w:val="2"/>
          </w:tcPr>
          <w:p w:rsidR="00926C48" w:rsidRPr="00672E86" w:rsidRDefault="00F47CB7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926C48">
              <w:rPr>
                <w:rFonts w:eastAsia="Calibri"/>
                <w:sz w:val="20"/>
                <w:szCs w:val="20"/>
              </w:rPr>
              <w:t xml:space="preserve">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F47CB7" w:rsidP="00887998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4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926C48" w:rsidRPr="00672E86" w:rsidTr="00F47CB7">
        <w:trPr>
          <w:gridAfter w:val="2"/>
          <w:wAfter w:w="2636" w:type="dxa"/>
        </w:trPr>
        <w:tc>
          <w:tcPr>
            <w:tcW w:w="566" w:type="dxa"/>
          </w:tcPr>
          <w:p w:rsidR="00926C48" w:rsidRDefault="00926C4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943" w:type="dxa"/>
            <w:gridSpan w:val="2"/>
          </w:tcPr>
          <w:p w:rsidR="00926C48" w:rsidRPr="00E22A66" w:rsidRDefault="00926C4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318" w:type="dxa"/>
            <w:gridSpan w:val="2"/>
          </w:tcPr>
          <w:p w:rsidR="00926C48" w:rsidRPr="00672E86" w:rsidRDefault="00F47CB7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926C48">
              <w:rPr>
                <w:rFonts w:eastAsia="Calibri"/>
                <w:sz w:val="20"/>
                <w:szCs w:val="20"/>
              </w:rPr>
              <w:t xml:space="preserve">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F47CB7" w:rsidP="00887998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4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926C48" w:rsidRPr="00672E86" w:rsidTr="00F47CB7">
        <w:trPr>
          <w:gridAfter w:val="2"/>
          <w:wAfter w:w="2636" w:type="dxa"/>
        </w:trPr>
        <w:tc>
          <w:tcPr>
            <w:tcW w:w="566" w:type="dxa"/>
          </w:tcPr>
          <w:p w:rsidR="00926C48" w:rsidRDefault="00926C4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943" w:type="dxa"/>
            <w:gridSpan w:val="2"/>
          </w:tcPr>
          <w:p w:rsidR="00926C48" w:rsidRPr="00E22A66" w:rsidRDefault="00926C4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Установка</w:t>
            </w:r>
            <w:r>
              <w:rPr>
                <w:sz w:val="20"/>
                <w:szCs w:val="20"/>
              </w:rPr>
              <w:t>, обслуживание и монтаж</w:t>
            </w:r>
            <w:r w:rsidRPr="00E22A66">
              <w:rPr>
                <w:sz w:val="20"/>
                <w:szCs w:val="20"/>
              </w:rPr>
              <w:t xml:space="preserve"> 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318" w:type="dxa"/>
            <w:gridSpan w:val="2"/>
          </w:tcPr>
          <w:p w:rsidR="00926C48" w:rsidRPr="00672E86" w:rsidRDefault="00B44E17" w:rsidP="00F47CB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</w:t>
            </w:r>
            <w:r w:rsidR="00F47CB7">
              <w:rPr>
                <w:rFonts w:eastAsia="Calibri"/>
                <w:sz w:val="20"/>
                <w:szCs w:val="20"/>
              </w:rPr>
              <w:t>7</w:t>
            </w:r>
            <w:r w:rsidR="00926C48">
              <w:rPr>
                <w:rFonts w:eastAsia="Calibri"/>
                <w:sz w:val="20"/>
                <w:szCs w:val="20"/>
              </w:rPr>
              <w:t xml:space="preserve">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F47CB7" w:rsidP="00887998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4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926C48" w:rsidRPr="00672E86" w:rsidTr="00F47CB7">
        <w:trPr>
          <w:gridAfter w:val="2"/>
          <w:wAfter w:w="2636" w:type="dxa"/>
        </w:trPr>
        <w:tc>
          <w:tcPr>
            <w:tcW w:w="566" w:type="dxa"/>
          </w:tcPr>
          <w:p w:rsidR="00926C48" w:rsidRDefault="00926C4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943" w:type="dxa"/>
            <w:gridSpan w:val="2"/>
          </w:tcPr>
          <w:p w:rsidR="00926C48" w:rsidRPr="00E22A66" w:rsidRDefault="00926C48" w:rsidP="003C25BC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318" w:type="dxa"/>
            <w:gridSpan w:val="2"/>
          </w:tcPr>
          <w:p w:rsidR="00926C48" w:rsidRPr="00672E86" w:rsidRDefault="00F47CB7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926C48">
              <w:rPr>
                <w:rFonts w:eastAsia="Calibri"/>
                <w:sz w:val="20"/>
                <w:szCs w:val="20"/>
              </w:rPr>
              <w:t xml:space="preserve">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F47CB7" w:rsidP="00887998">
            <w:pPr>
              <w:spacing w:before="100" w:beforeAutospacing="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28 040,314</w:t>
            </w:r>
          </w:p>
        </w:tc>
        <w:tc>
          <w:tcPr>
            <w:tcW w:w="814" w:type="dxa"/>
            <w:gridSpan w:val="4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28  040,314</w:t>
            </w:r>
          </w:p>
        </w:tc>
        <w:tc>
          <w:tcPr>
            <w:tcW w:w="602" w:type="dxa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926C48" w:rsidRPr="00672E86" w:rsidTr="00F47CB7">
        <w:trPr>
          <w:gridAfter w:val="2"/>
          <w:wAfter w:w="2636" w:type="dxa"/>
        </w:trPr>
        <w:tc>
          <w:tcPr>
            <w:tcW w:w="566" w:type="dxa"/>
          </w:tcPr>
          <w:p w:rsidR="00926C48" w:rsidRDefault="00926C48" w:rsidP="003C25B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943" w:type="dxa"/>
            <w:gridSpan w:val="2"/>
          </w:tcPr>
          <w:p w:rsidR="00926C48" w:rsidRPr="003C25BC" w:rsidRDefault="00926C48" w:rsidP="00876F97">
            <w:pPr>
              <w:pStyle w:val="22"/>
              <w:spacing w:line="240" w:lineRule="auto"/>
              <w:ind w:left="0"/>
              <w:rPr>
                <w:sz w:val="20"/>
                <w:szCs w:val="20"/>
              </w:rPr>
            </w:pPr>
            <w:r w:rsidRPr="003C25BC">
              <w:rPr>
                <w:sz w:val="20"/>
                <w:szCs w:val="20"/>
              </w:rPr>
              <w:t>Обеспечение хранения средств индивидуальной защиты (СИЗ), а также ухода за ними (химчистка, стирка, дегазация, дезинфекция, обезвреживание, обеспыливание, сушка), проведение ремонта и замена СИЗ</w:t>
            </w:r>
          </w:p>
        </w:tc>
        <w:tc>
          <w:tcPr>
            <w:tcW w:w="1318" w:type="dxa"/>
            <w:gridSpan w:val="2"/>
          </w:tcPr>
          <w:p w:rsidR="00926C48" w:rsidRPr="00672E86" w:rsidRDefault="00F47CB7" w:rsidP="006815F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</w:t>
            </w:r>
            <w:r w:rsidR="00926C48">
              <w:rPr>
                <w:rFonts w:eastAsia="Calibri"/>
                <w:sz w:val="20"/>
                <w:szCs w:val="20"/>
              </w:rPr>
              <w:t xml:space="preserve"> </w:t>
            </w:r>
            <w:r w:rsidR="00926C48" w:rsidRPr="00672E86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1" w:type="dxa"/>
            <w:gridSpan w:val="2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926C48" w:rsidRPr="00672E86" w:rsidRDefault="00926C48" w:rsidP="003C25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4"/>
          </w:tcPr>
          <w:p w:rsidR="00926C48" w:rsidRPr="00672E86" w:rsidRDefault="00F47CB7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926C48" w:rsidRPr="00672E86" w:rsidRDefault="00926C48" w:rsidP="003C25BC">
            <w:pPr>
              <w:spacing w:before="100" w:beforeAutospacing="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</w:tbl>
    <w:p w:rsidR="00A11C39" w:rsidRDefault="00A11C39" w:rsidP="00E753E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A11C39" w:rsidRDefault="00A11C39" w:rsidP="00E753E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E753E0" w:rsidRDefault="00E753E0" w:rsidP="00E753E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Целевые индикаторы программы:</w:t>
      </w:r>
    </w:p>
    <w:tbl>
      <w:tblPr>
        <w:tblW w:w="10799" w:type="dxa"/>
        <w:jc w:val="center"/>
        <w:tblInd w:w="-635" w:type="dxa"/>
        <w:tblLayout w:type="fixed"/>
        <w:tblLook w:val="0000" w:firstRow="0" w:lastRow="0" w:firstColumn="0" w:lastColumn="0" w:noHBand="0" w:noVBand="0"/>
      </w:tblPr>
      <w:tblGrid>
        <w:gridCol w:w="592"/>
        <w:gridCol w:w="1964"/>
        <w:gridCol w:w="1411"/>
        <w:gridCol w:w="1771"/>
        <w:gridCol w:w="941"/>
        <w:gridCol w:w="973"/>
        <w:gridCol w:w="793"/>
        <w:gridCol w:w="1277"/>
        <w:gridCol w:w="1071"/>
        <w:gridCol w:w="6"/>
      </w:tblGrid>
      <w:tr w:rsidR="00E753E0" w:rsidTr="00FC3A82">
        <w:trPr>
          <w:gridAfter w:val="1"/>
          <w:wAfter w:w="6" w:type="dxa"/>
          <w:trHeight w:val="540"/>
          <w:jc w:val="center"/>
        </w:trPr>
        <w:tc>
          <w:tcPr>
            <w:tcW w:w="5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19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Сроки исполнения</w:t>
            </w:r>
          </w:p>
        </w:tc>
        <w:tc>
          <w:tcPr>
            <w:tcW w:w="17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30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07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Причины отклонения</w:t>
            </w:r>
          </w:p>
        </w:tc>
      </w:tr>
      <w:tr w:rsidR="00E753E0" w:rsidTr="00FC3A82">
        <w:trPr>
          <w:gridAfter w:val="1"/>
          <w:wAfter w:w="6" w:type="dxa"/>
          <w:trHeight w:val="210"/>
          <w:jc w:val="center"/>
        </w:trPr>
        <w:tc>
          <w:tcPr>
            <w:tcW w:w="59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исполнения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ind w:left="425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53E0" w:rsidTr="00FC3A82">
        <w:trPr>
          <w:trHeight w:val="1"/>
          <w:jc w:val="center"/>
        </w:trPr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53E0" w:rsidRDefault="00E753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A6DDA" w:rsidTr="00FC3A82">
        <w:trPr>
          <w:trHeight w:val="808"/>
          <w:jc w:val="center"/>
        </w:trPr>
        <w:tc>
          <w:tcPr>
            <w:tcW w:w="592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</w:tcPr>
          <w:p w:rsidR="008A6DDA" w:rsidRPr="00A04582" w:rsidRDefault="008A6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82">
              <w:rPr>
                <w:b/>
                <w:color w:val="000000"/>
                <w:sz w:val="20"/>
                <w:szCs w:val="20"/>
              </w:rPr>
              <w:t>«Организационные мероприятия в области охраны труда»</w:t>
            </w:r>
          </w:p>
        </w:tc>
        <w:tc>
          <w:tcPr>
            <w:tcW w:w="1411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 w:rsidP="00992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201</w:t>
            </w:r>
            <w:r w:rsidR="00F47CB7">
              <w:rPr>
                <w:sz w:val="20"/>
                <w:szCs w:val="20"/>
              </w:rPr>
              <w:t>7</w:t>
            </w:r>
            <w:r w:rsidRPr="00A045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 w:rsidP="004516CE">
            <w:pPr>
              <w:rPr>
                <w:color w:val="000000"/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1.</w:t>
            </w:r>
            <w:r w:rsidRPr="00A04582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8A6DDA" w:rsidRPr="00A04582" w:rsidRDefault="008A6DDA" w:rsidP="004516CE">
            <w:pPr>
              <w:rPr>
                <w:color w:val="000000"/>
                <w:sz w:val="20"/>
                <w:szCs w:val="20"/>
              </w:rPr>
            </w:pPr>
            <w:r w:rsidRPr="00A04582">
              <w:rPr>
                <w:color w:val="000000"/>
                <w:sz w:val="20"/>
                <w:szCs w:val="20"/>
              </w:rPr>
              <w:t>рабочих мест, на которых проведена</w:t>
            </w:r>
          </w:p>
          <w:p w:rsidR="008A6DDA" w:rsidRPr="00A04582" w:rsidRDefault="008A6DDA" w:rsidP="004516CE">
            <w:pPr>
              <w:rPr>
                <w:sz w:val="20"/>
                <w:szCs w:val="20"/>
              </w:rPr>
            </w:pPr>
            <w:r w:rsidRPr="00A04582"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Рабочих мест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249C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49C">
              <w:rPr>
                <w:sz w:val="20"/>
                <w:szCs w:val="20"/>
              </w:rPr>
              <w:t>303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A024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6DDA" w:rsidRPr="008A6DDA" w:rsidTr="009D65AD">
        <w:trPr>
          <w:trHeight w:val="3062"/>
          <w:jc w:val="center"/>
        </w:trPr>
        <w:tc>
          <w:tcPr>
            <w:tcW w:w="59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8A6DDA" w:rsidRPr="00A04582" w:rsidRDefault="008A6DD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 w:rsidP="00992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8A6DDA" w:rsidRPr="00A04582" w:rsidRDefault="008A6DDA" w:rsidP="004516CE">
            <w:pPr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2.</w:t>
            </w:r>
            <w:r w:rsidRPr="00A04582">
              <w:rPr>
                <w:color w:val="000000"/>
                <w:sz w:val="20"/>
                <w:szCs w:val="20"/>
              </w:rPr>
              <w:t xml:space="preserve"> </w:t>
            </w:r>
            <w:r w:rsidRPr="00A04582">
              <w:rPr>
                <w:sz w:val="20"/>
                <w:szCs w:val="20"/>
              </w:rPr>
              <w:t xml:space="preserve">Количество руководителей и специалистов муниципальных бюджетных, автономных, казенных учреждений, </w:t>
            </w:r>
            <w:r w:rsidR="003F4C48">
              <w:rPr>
                <w:sz w:val="20"/>
                <w:szCs w:val="20"/>
              </w:rPr>
              <w:t xml:space="preserve">и организаций др. форм собственности на которые прошли </w:t>
            </w:r>
            <w:r w:rsidRPr="00A04582">
              <w:rPr>
                <w:sz w:val="20"/>
                <w:szCs w:val="20"/>
              </w:rPr>
              <w:t>обучение по охране труда.</w:t>
            </w:r>
          </w:p>
          <w:p w:rsidR="008A6DDA" w:rsidRPr="00A04582" w:rsidRDefault="008A6DDA" w:rsidP="004516CE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249C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49C">
              <w:rPr>
                <w:sz w:val="20"/>
                <w:szCs w:val="20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3F4C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0249C">
              <w:rPr>
                <w:sz w:val="20"/>
                <w:szCs w:val="20"/>
              </w:rPr>
              <w:t>12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DDA" w:rsidRPr="00A04582" w:rsidRDefault="008A6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04582" w:rsidRPr="008A6DDA" w:rsidTr="009D65AD">
        <w:trPr>
          <w:trHeight w:val="359"/>
          <w:jc w:val="center"/>
        </w:trPr>
        <w:tc>
          <w:tcPr>
            <w:tcW w:w="592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A04582" w:rsidRPr="00A04582" w:rsidRDefault="00A045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</w:tcPr>
          <w:p w:rsidR="00A04582" w:rsidRPr="00A04582" w:rsidRDefault="00A045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582">
              <w:rPr>
                <w:b/>
                <w:color w:val="000000"/>
                <w:sz w:val="20"/>
                <w:szCs w:val="20"/>
              </w:rPr>
              <w:t>«Техническое оснащение охраны труда»</w:t>
            </w:r>
          </w:p>
        </w:tc>
        <w:tc>
          <w:tcPr>
            <w:tcW w:w="1411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A04582" w:rsidRPr="00A04582" w:rsidRDefault="00A045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582">
              <w:rPr>
                <w:sz w:val="20"/>
                <w:szCs w:val="20"/>
              </w:rPr>
              <w:t>201</w:t>
            </w:r>
            <w:r w:rsidR="00F47CB7">
              <w:rPr>
                <w:sz w:val="20"/>
                <w:szCs w:val="20"/>
              </w:rPr>
              <w:t>7</w:t>
            </w:r>
            <w:r w:rsidRPr="00A045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04582" w:rsidRPr="00A04582" w:rsidRDefault="00A04582" w:rsidP="004516CE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A04582">
              <w:rPr>
                <w:rFonts w:ascii="Times New Roman" w:hAnsi="Times New Roman" w:cs="Times New Roman"/>
              </w:rPr>
              <w:t xml:space="preserve">1. Количество несчастных случаев на 1000 работающих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04582" w:rsidP="004516CE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 w:rsidRPr="00A04582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2A325E" w:rsidP="00F47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47C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F47CB7" w:rsidP="00451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3F4C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582" w:rsidRPr="00A04582" w:rsidRDefault="00A045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7CB7" w:rsidRPr="008A6DDA" w:rsidTr="00D05389">
        <w:trPr>
          <w:trHeight w:val="1610"/>
          <w:jc w:val="center"/>
        </w:trPr>
        <w:tc>
          <w:tcPr>
            <w:tcW w:w="592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47CB7" w:rsidRPr="00A04582" w:rsidRDefault="00F47C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000000" w:fill="FFFFFF"/>
          </w:tcPr>
          <w:p w:rsidR="00F47CB7" w:rsidRPr="00A04582" w:rsidRDefault="00F47CB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F47CB7" w:rsidRPr="00A04582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9" w:space="0" w:color="000000"/>
              <w:right w:val="single" w:sz="4" w:space="0" w:color="auto"/>
            </w:tcBorders>
            <w:shd w:val="clear" w:color="000000" w:fill="FFFFFF"/>
          </w:tcPr>
          <w:p w:rsidR="00F47CB7" w:rsidRPr="00A04582" w:rsidRDefault="00F47CB7" w:rsidP="004516CE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A04582">
              <w:rPr>
                <w:rFonts w:ascii="Times New Roman" w:hAnsi="Times New Roman" w:cs="Times New Roman"/>
              </w:rPr>
              <w:t xml:space="preserve">2. Количество </w:t>
            </w:r>
            <w:r w:rsidRPr="00A04582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исходом;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 w:rsidP="004516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4582"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 w:rsidP="00451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 w:rsidP="00451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3F4C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B7" w:rsidRPr="00A04582" w:rsidRDefault="00F4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53E0" w:rsidRPr="008A6DDA" w:rsidRDefault="00E753E0" w:rsidP="00E753E0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both"/>
        <w:rPr>
          <w:b/>
          <w:bCs/>
        </w:rPr>
      </w:pPr>
    </w:p>
    <w:p w:rsidR="00800C98" w:rsidRDefault="00800C98" w:rsidP="00E753E0">
      <w:pPr>
        <w:widowControl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</w:p>
    <w:sectPr w:rsidR="00800C98" w:rsidSect="00186CEF">
      <w:pgSz w:w="11906" w:h="16838" w:code="9"/>
      <w:pgMar w:top="851" w:right="709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85F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022B07"/>
    <w:multiLevelType w:val="hybridMultilevel"/>
    <w:tmpl w:val="36FCC0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018E2"/>
    <w:multiLevelType w:val="hybridMultilevel"/>
    <w:tmpl w:val="8D5A4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6D0B"/>
    <w:multiLevelType w:val="hybridMultilevel"/>
    <w:tmpl w:val="8092C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629C8"/>
    <w:multiLevelType w:val="hybridMultilevel"/>
    <w:tmpl w:val="48AC5B5C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D3A0F"/>
    <w:multiLevelType w:val="hybridMultilevel"/>
    <w:tmpl w:val="13167BC8"/>
    <w:lvl w:ilvl="0" w:tplc="2F30AE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C0598"/>
    <w:multiLevelType w:val="hybridMultilevel"/>
    <w:tmpl w:val="27E4D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801A2"/>
    <w:multiLevelType w:val="hybridMultilevel"/>
    <w:tmpl w:val="550AD912"/>
    <w:lvl w:ilvl="0" w:tplc="2F4614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4614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3">
    <w:nsid w:val="25B82ECB"/>
    <w:multiLevelType w:val="hybridMultilevel"/>
    <w:tmpl w:val="48C8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D3142"/>
    <w:multiLevelType w:val="multilevel"/>
    <w:tmpl w:val="7B2239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2839EC"/>
    <w:multiLevelType w:val="hybridMultilevel"/>
    <w:tmpl w:val="FC0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A6C076A"/>
    <w:multiLevelType w:val="hybridMultilevel"/>
    <w:tmpl w:val="B15EFCF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5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7B14A5C"/>
    <w:multiLevelType w:val="hybridMultilevel"/>
    <w:tmpl w:val="CC74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74A39"/>
    <w:multiLevelType w:val="hybridMultilevel"/>
    <w:tmpl w:val="AFB8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</w:num>
  <w:num w:numId="10">
    <w:abstractNumId w:val="21"/>
  </w:num>
  <w:num w:numId="11">
    <w:abstractNumId w:val="20"/>
  </w:num>
  <w:num w:numId="12">
    <w:abstractNumId w:val="16"/>
  </w:num>
  <w:num w:numId="13">
    <w:abstractNumId w:val="22"/>
  </w:num>
  <w:num w:numId="14">
    <w:abstractNumId w:val="31"/>
  </w:num>
  <w:num w:numId="15">
    <w:abstractNumId w:val="30"/>
  </w:num>
  <w:num w:numId="16">
    <w:abstractNumId w:val="19"/>
  </w:num>
  <w:num w:numId="17">
    <w:abstractNumId w:val="27"/>
  </w:num>
  <w:num w:numId="18">
    <w:abstractNumId w:val="29"/>
  </w:num>
  <w:num w:numId="19">
    <w:abstractNumId w:val="12"/>
  </w:num>
  <w:num w:numId="20">
    <w:abstractNumId w:val="25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3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26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8"/>
  </w:num>
  <w:num w:numId="32">
    <w:abstractNumId w:val="24"/>
  </w:num>
  <w:num w:numId="33">
    <w:abstractNumId w:val="5"/>
  </w:num>
  <w:num w:numId="34">
    <w:abstractNumId w:val="4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4814"/>
    <w:rsid w:val="00006F01"/>
    <w:rsid w:val="000078C6"/>
    <w:rsid w:val="000132E1"/>
    <w:rsid w:val="00016D0B"/>
    <w:rsid w:val="000213E8"/>
    <w:rsid w:val="00022452"/>
    <w:rsid w:val="00024B81"/>
    <w:rsid w:val="000324E7"/>
    <w:rsid w:val="00034D98"/>
    <w:rsid w:val="0004043F"/>
    <w:rsid w:val="000504D2"/>
    <w:rsid w:val="00053FB6"/>
    <w:rsid w:val="00070F2D"/>
    <w:rsid w:val="00082425"/>
    <w:rsid w:val="00083F5C"/>
    <w:rsid w:val="00085325"/>
    <w:rsid w:val="000869F8"/>
    <w:rsid w:val="00091887"/>
    <w:rsid w:val="0009696D"/>
    <w:rsid w:val="00096A34"/>
    <w:rsid w:val="000973DD"/>
    <w:rsid w:val="000A0BB4"/>
    <w:rsid w:val="000A17D7"/>
    <w:rsid w:val="000A779F"/>
    <w:rsid w:val="000B45AA"/>
    <w:rsid w:val="000B5C72"/>
    <w:rsid w:val="000B5D71"/>
    <w:rsid w:val="000C1CF9"/>
    <w:rsid w:val="000C2C21"/>
    <w:rsid w:val="000C5AAF"/>
    <w:rsid w:val="000C7FDC"/>
    <w:rsid w:val="000D4375"/>
    <w:rsid w:val="000E0F3D"/>
    <w:rsid w:val="000E1736"/>
    <w:rsid w:val="000E2E3F"/>
    <w:rsid w:val="000E35FF"/>
    <w:rsid w:val="000E65AC"/>
    <w:rsid w:val="000F1CAD"/>
    <w:rsid w:val="000F45BB"/>
    <w:rsid w:val="00101890"/>
    <w:rsid w:val="00103FA5"/>
    <w:rsid w:val="00106007"/>
    <w:rsid w:val="00113F62"/>
    <w:rsid w:val="001167E9"/>
    <w:rsid w:val="00117191"/>
    <w:rsid w:val="001175D4"/>
    <w:rsid w:val="00126D52"/>
    <w:rsid w:val="00127291"/>
    <w:rsid w:val="001328BB"/>
    <w:rsid w:val="00136EC8"/>
    <w:rsid w:val="00140DC6"/>
    <w:rsid w:val="00142A74"/>
    <w:rsid w:val="001467A8"/>
    <w:rsid w:val="00151700"/>
    <w:rsid w:val="00151A53"/>
    <w:rsid w:val="00152E77"/>
    <w:rsid w:val="001539C4"/>
    <w:rsid w:val="00155159"/>
    <w:rsid w:val="00157035"/>
    <w:rsid w:val="00163EBA"/>
    <w:rsid w:val="00165FCF"/>
    <w:rsid w:val="00167B01"/>
    <w:rsid w:val="00174454"/>
    <w:rsid w:val="0017661B"/>
    <w:rsid w:val="00180113"/>
    <w:rsid w:val="00181F18"/>
    <w:rsid w:val="00182A99"/>
    <w:rsid w:val="001838A9"/>
    <w:rsid w:val="00186CEF"/>
    <w:rsid w:val="00191092"/>
    <w:rsid w:val="0019304A"/>
    <w:rsid w:val="00194470"/>
    <w:rsid w:val="001967C0"/>
    <w:rsid w:val="0019738A"/>
    <w:rsid w:val="00197D19"/>
    <w:rsid w:val="001A1810"/>
    <w:rsid w:val="001A7770"/>
    <w:rsid w:val="001B12E9"/>
    <w:rsid w:val="001B6D91"/>
    <w:rsid w:val="001B76B6"/>
    <w:rsid w:val="001C1ED8"/>
    <w:rsid w:val="001D108B"/>
    <w:rsid w:val="001D1A6B"/>
    <w:rsid w:val="001D1F6E"/>
    <w:rsid w:val="001D2846"/>
    <w:rsid w:val="001D33CE"/>
    <w:rsid w:val="001D3CA5"/>
    <w:rsid w:val="001D3FF9"/>
    <w:rsid w:val="001D53A4"/>
    <w:rsid w:val="001D6930"/>
    <w:rsid w:val="001D754A"/>
    <w:rsid w:val="001E254D"/>
    <w:rsid w:val="001E2A5D"/>
    <w:rsid w:val="001E3073"/>
    <w:rsid w:val="001E3E1F"/>
    <w:rsid w:val="001E6BFE"/>
    <w:rsid w:val="001F381F"/>
    <w:rsid w:val="00200257"/>
    <w:rsid w:val="00201D14"/>
    <w:rsid w:val="002050D7"/>
    <w:rsid w:val="002074AE"/>
    <w:rsid w:val="0021009C"/>
    <w:rsid w:val="0021144C"/>
    <w:rsid w:val="00215E8F"/>
    <w:rsid w:val="00220EA3"/>
    <w:rsid w:val="00221C62"/>
    <w:rsid w:val="002230F4"/>
    <w:rsid w:val="00223662"/>
    <w:rsid w:val="00226D2A"/>
    <w:rsid w:val="00232F67"/>
    <w:rsid w:val="002375B8"/>
    <w:rsid w:val="00247439"/>
    <w:rsid w:val="002506D0"/>
    <w:rsid w:val="00250E1C"/>
    <w:rsid w:val="002524AA"/>
    <w:rsid w:val="00254D74"/>
    <w:rsid w:val="0025748D"/>
    <w:rsid w:val="00261468"/>
    <w:rsid w:val="00263320"/>
    <w:rsid w:val="002635A4"/>
    <w:rsid w:val="00265110"/>
    <w:rsid w:val="002829C2"/>
    <w:rsid w:val="00283221"/>
    <w:rsid w:val="002863E9"/>
    <w:rsid w:val="00297D25"/>
    <w:rsid w:val="002A325E"/>
    <w:rsid w:val="002A389B"/>
    <w:rsid w:val="002A5A21"/>
    <w:rsid w:val="002B2CBC"/>
    <w:rsid w:val="002B2DFC"/>
    <w:rsid w:val="002B35C8"/>
    <w:rsid w:val="002C25D1"/>
    <w:rsid w:val="002C5EE3"/>
    <w:rsid w:val="002C6B5F"/>
    <w:rsid w:val="002C7427"/>
    <w:rsid w:val="002D1DFC"/>
    <w:rsid w:val="002E1892"/>
    <w:rsid w:val="002E1AC6"/>
    <w:rsid w:val="002E7976"/>
    <w:rsid w:val="00300B12"/>
    <w:rsid w:val="003049DC"/>
    <w:rsid w:val="00306126"/>
    <w:rsid w:val="00311344"/>
    <w:rsid w:val="003159CB"/>
    <w:rsid w:val="00315BA2"/>
    <w:rsid w:val="00317211"/>
    <w:rsid w:val="00317528"/>
    <w:rsid w:val="003229B2"/>
    <w:rsid w:val="00335F62"/>
    <w:rsid w:val="003408F1"/>
    <w:rsid w:val="00341877"/>
    <w:rsid w:val="0034432A"/>
    <w:rsid w:val="003450E7"/>
    <w:rsid w:val="0034571F"/>
    <w:rsid w:val="0034625C"/>
    <w:rsid w:val="0035216A"/>
    <w:rsid w:val="00360F7F"/>
    <w:rsid w:val="0036163D"/>
    <w:rsid w:val="003622BC"/>
    <w:rsid w:val="0036322B"/>
    <w:rsid w:val="00363B0D"/>
    <w:rsid w:val="0037355D"/>
    <w:rsid w:val="0037527C"/>
    <w:rsid w:val="00375A58"/>
    <w:rsid w:val="00382D6A"/>
    <w:rsid w:val="00382F16"/>
    <w:rsid w:val="003839CE"/>
    <w:rsid w:val="00392FDD"/>
    <w:rsid w:val="00397140"/>
    <w:rsid w:val="003A00A1"/>
    <w:rsid w:val="003A0472"/>
    <w:rsid w:val="003A0797"/>
    <w:rsid w:val="003A75C4"/>
    <w:rsid w:val="003B4417"/>
    <w:rsid w:val="003B6B11"/>
    <w:rsid w:val="003B722C"/>
    <w:rsid w:val="003C25BC"/>
    <w:rsid w:val="003C3C8F"/>
    <w:rsid w:val="003C6E38"/>
    <w:rsid w:val="003D01C9"/>
    <w:rsid w:val="003D27FA"/>
    <w:rsid w:val="003D552A"/>
    <w:rsid w:val="003D5F88"/>
    <w:rsid w:val="003E1660"/>
    <w:rsid w:val="003F2065"/>
    <w:rsid w:val="003F4C48"/>
    <w:rsid w:val="0040512C"/>
    <w:rsid w:val="00407B09"/>
    <w:rsid w:val="00407F06"/>
    <w:rsid w:val="0041195E"/>
    <w:rsid w:val="00413E4E"/>
    <w:rsid w:val="00415109"/>
    <w:rsid w:val="00420E8C"/>
    <w:rsid w:val="00422E99"/>
    <w:rsid w:val="00424EA7"/>
    <w:rsid w:val="00425F1C"/>
    <w:rsid w:val="004319C9"/>
    <w:rsid w:val="004335A3"/>
    <w:rsid w:val="004405A8"/>
    <w:rsid w:val="004424FC"/>
    <w:rsid w:val="0044364D"/>
    <w:rsid w:val="00446001"/>
    <w:rsid w:val="004516CE"/>
    <w:rsid w:val="00460FE3"/>
    <w:rsid w:val="00462840"/>
    <w:rsid w:val="00465B1E"/>
    <w:rsid w:val="00472C6D"/>
    <w:rsid w:val="00474729"/>
    <w:rsid w:val="00487DFC"/>
    <w:rsid w:val="00492002"/>
    <w:rsid w:val="004A740C"/>
    <w:rsid w:val="004B39D8"/>
    <w:rsid w:val="004C629D"/>
    <w:rsid w:val="004D2F8C"/>
    <w:rsid w:val="004D4097"/>
    <w:rsid w:val="004E0851"/>
    <w:rsid w:val="004E4437"/>
    <w:rsid w:val="004F3547"/>
    <w:rsid w:val="004F3B1B"/>
    <w:rsid w:val="004F7425"/>
    <w:rsid w:val="00501ACA"/>
    <w:rsid w:val="00505A32"/>
    <w:rsid w:val="00512143"/>
    <w:rsid w:val="005129E8"/>
    <w:rsid w:val="0051534E"/>
    <w:rsid w:val="00521AAD"/>
    <w:rsid w:val="005251A6"/>
    <w:rsid w:val="00526755"/>
    <w:rsid w:val="00533CED"/>
    <w:rsid w:val="00534755"/>
    <w:rsid w:val="0054453E"/>
    <w:rsid w:val="00547087"/>
    <w:rsid w:val="00551C63"/>
    <w:rsid w:val="00552458"/>
    <w:rsid w:val="00556756"/>
    <w:rsid w:val="00564A15"/>
    <w:rsid w:val="00565243"/>
    <w:rsid w:val="00570FF6"/>
    <w:rsid w:val="00571A91"/>
    <w:rsid w:val="005739A2"/>
    <w:rsid w:val="00576E2B"/>
    <w:rsid w:val="00584DB0"/>
    <w:rsid w:val="00596FF7"/>
    <w:rsid w:val="005A2451"/>
    <w:rsid w:val="005A318B"/>
    <w:rsid w:val="005A57EA"/>
    <w:rsid w:val="005A7E77"/>
    <w:rsid w:val="005B33C1"/>
    <w:rsid w:val="005B36DC"/>
    <w:rsid w:val="005B74CE"/>
    <w:rsid w:val="005C266D"/>
    <w:rsid w:val="005C2A45"/>
    <w:rsid w:val="005C479F"/>
    <w:rsid w:val="005D66F8"/>
    <w:rsid w:val="005E4188"/>
    <w:rsid w:val="005F04E8"/>
    <w:rsid w:val="005F1040"/>
    <w:rsid w:val="006014FD"/>
    <w:rsid w:val="00601DDC"/>
    <w:rsid w:val="00602D31"/>
    <w:rsid w:val="00612026"/>
    <w:rsid w:val="0061272C"/>
    <w:rsid w:val="00620786"/>
    <w:rsid w:val="0062092E"/>
    <w:rsid w:val="00626E34"/>
    <w:rsid w:val="006318E0"/>
    <w:rsid w:val="006369F4"/>
    <w:rsid w:val="00641F3E"/>
    <w:rsid w:val="006425BA"/>
    <w:rsid w:val="0064269D"/>
    <w:rsid w:val="00642A18"/>
    <w:rsid w:val="006454BD"/>
    <w:rsid w:val="00645DCB"/>
    <w:rsid w:val="00646F4F"/>
    <w:rsid w:val="006531F6"/>
    <w:rsid w:val="00660DBB"/>
    <w:rsid w:val="00662037"/>
    <w:rsid w:val="00662EED"/>
    <w:rsid w:val="00667137"/>
    <w:rsid w:val="0067036B"/>
    <w:rsid w:val="00674819"/>
    <w:rsid w:val="00680357"/>
    <w:rsid w:val="006815FB"/>
    <w:rsid w:val="006910FE"/>
    <w:rsid w:val="0069281B"/>
    <w:rsid w:val="00696655"/>
    <w:rsid w:val="006A0677"/>
    <w:rsid w:val="006A13C1"/>
    <w:rsid w:val="006A5453"/>
    <w:rsid w:val="006A59B2"/>
    <w:rsid w:val="006B0CDE"/>
    <w:rsid w:val="006B52E6"/>
    <w:rsid w:val="006C290C"/>
    <w:rsid w:val="006C2DBB"/>
    <w:rsid w:val="006C6DAB"/>
    <w:rsid w:val="006D3DFF"/>
    <w:rsid w:val="006D55BD"/>
    <w:rsid w:val="006D69E0"/>
    <w:rsid w:val="006E0153"/>
    <w:rsid w:val="006E11C9"/>
    <w:rsid w:val="006E2418"/>
    <w:rsid w:val="006E5699"/>
    <w:rsid w:val="006E6BC9"/>
    <w:rsid w:val="006F5F09"/>
    <w:rsid w:val="006F7F68"/>
    <w:rsid w:val="007039EB"/>
    <w:rsid w:val="0070470C"/>
    <w:rsid w:val="0070526C"/>
    <w:rsid w:val="0070629B"/>
    <w:rsid w:val="00712C25"/>
    <w:rsid w:val="00713B7D"/>
    <w:rsid w:val="0071432C"/>
    <w:rsid w:val="007241EC"/>
    <w:rsid w:val="007311AB"/>
    <w:rsid w:val="00732BF1"/>
    <w:rsid w:val="0073489C"/>
    <w:rsid w:val="00734DE2"/>
    <w:rsid w:val="007370BE"/>
    <w:rsid w:val="007401A4"/>
    <w:rsid w:val="00750AC4"/>
    <w:rsid w:val="00754154"/>
    <w:rsid w:val="00756413"/>
    <w:rsid w:val="00760298"/>
    <w:rsid w:val="007653D8"/>
    <w:rsid w:val="007734F5"/>
    <w:rsid w:val="007804C2"/>
    <w:rsid w:val="007841AC"/>
    <w:rsid w:val="007A3869"/>
    <w:rsid w:val="007C286F"/>
    <w:rsid w:val="007D6777"/>
    <w:rsid w:val="007E098F"/>
    <w:rsid w:val="007E3034"/>
    <w:rsid w:val="007E5645"/>
    <w:rsid w:val="007E6E73"/>
    <w:rsid w:val="007F1B3F"/>
    <w:rsid w:val="007F34CC"/>
    <w:rsid w:val="00800012"/>
    <w:rsid w:val="00800C98"/>
    <w:rsid w:val="008103A8"/>
    <w:rsid w:val="00810508"/>
    <w:rsid w:val="00810980"/>
    <w:rsid w:val="008111F2"/>
    <w:rsid w:val="00811481"/>
    <w:rsid w:val="0081264E"/>
    <w:rsid w:val="008178EF"/>
    <w:rsid w:val="00833F43"/>
    <w:rsid w:val="00834892"/>
    <w:rsid w:val="00836CC4"/>
    <w:rsid w:val="00841B7F"/>
    <w:rsid w:val="0084267A"/>
    <w:rsid w:val="008761A6"/>
    <w:rsid w:val="00876F97"/>
    <w:rsid w:val="0088233B"/>
    <w:rsid w:val="008824C5"/>
    <w:rsid w:val="008860BF"/>
    <w:rsid w:val="00886593"/>
    <w:rsid w:val="00887998"/>
    <w:rsid w:val="00887DC0"/>
    <w:rsid w:val="00896581"/>
    <w:rsid w:val="00896E5B"/>
    <w:rsid w:val="008A00C8"/>
    <w:rsid w:val="008A0829"/>
    <w:rsid w:val="008A6DDA"/>
    <w:rsid w:val="008B1DB2"/>
    <w:rsid w:val="008B6046"/>
    <w:rsid w:val="008B738D"/>
    <w:rsid w:val="008C51F0"/>
    <w:rsid w:val="008C5D41"/>
    <w:rsid w:val="008D29FC"/>
    <w:rsid w:val="008D46D1"/>
    <w:rsid w:val="008D5212"/>
    <w:rsid w:val="008D567B"/>
    <w:rsid w:val="008D5A95"/>
    <w:rsid w:val="008D6EC9"/>
    <w:rsid w:val="008D7B87"/>
    <w:rsid w:val="008E0676"/>
    <w:rsid w:val="008E1275"/>
    <w:rsid w:val="008E2DF3"/>
    <w:rsid w:val="008E52F1"/>
    <w:rsid w:val="008E6398"/>
    <w:rsid w:val="008E7E02"/>
    <w:rsid w:val="008F2091"/>
    <w:rsid w:val="008F3C89"/>
    <w:rsid w:val="009144A7"/>
    <w:rsid w:val="009156F5"/>
    <w:rsid w:val="00926C48"/>
    <w:rsid w:val="00933224"/>
    <w:rsid w:val="00935A7F"/>
    <w:rsid w:val="009375B8"/>
    <w:rsid w:val="0094216B"/>
    <w:rsid w:val="00950309"/>
    <w:rsid w:val="00951D2C"/>
    <w:rsid w:val="00955A76"/>
    <w:rsid w:val="0096260D"/>
    <w:rsid w:val="00964E97"/>
    <w:rsid w:val="0096692F"/>
    <w:rsid w:val="00971F57"/>
    <w:rsid w:val="009739B4"/>
    <w:rsid w:val="009822E1"/>
    <w:rsid w:val="00990B9E"/>
    <w:rsid w:val="00992CD1"/>
    <w:rsid w:val="00995080"/>
    <w:rsid w:val="009957E3"/>
    <w:rsid w:val="00997FE0"/>
    <w:rsid w:val="009A46DB"/>
    <w:rsid w:val="009B708C"/>
    <w:rsid w:val="009C1F35"/>
    <w:rsid w:val="009C7FA8"/>
    <w:rsid w:val="009D2AEA"/>
    <w:rsid w:val="009D30F7"/>
    <w:rsid w:val="009D54F8"/>
    <w:rsid w:val="009D5AAB"/>
    <w:rsid w:val="009D65AD"/>
    <w:rsid w:val="009E0D1E"/>
    <w:rsid w:val="009E4C2F"/>
    <w:rsid w:val="00A00D90"/>
    <w:rsid w:val="00A017CD"/>
    <w:rsid w:val="00A0249C"/>
    <w:rsid w:val="00A04582"/>
    <w:rsid w:val="00A04D49"/>
    <w:rsid w:val="00A05F88"/>
    <w:rsid w:val="00A0771D"/>
    <w:rsid w:val="00A11C39"/>
    <w:rsid w:val="00A12883"/>
    <w:rsid w:val="00A16499"/>
    <w:rsid w:val="00A17D7A"/>
    <w:rsid w:val="00A22120"/>
    <w:rsid w:val="00A31FAF"/>
    <w:rsid w:val="00A34FC0"/>
    <w:rsid w:val="00A36DA8"/>
    <w:rsid w:val="00A43224"/>
    <w:rsid w:val="00A44B8C"/>
    <w:rsid w:val="00A44EB3"/>
    <w:rsid w:val="00A461D7"/>
    <w:rsid w:val="00A555FF"/>
    <w:rsid w:val="00A57C22"/>
    <w:rsid w:val="00A61BF5"/>
    <w:rsid w:val="00A61F3C"/>
    <w:rsid w:val="00A65A6E"/>
    <w:rsid w:val="00A674F5"/>
    <w:rsid w:val="00A701A4"/>
    <w:rsid w:val="00A71634"/>
    <w:rsid w:val="00A716D2"/>
    <w:rsid w:val="00A75A4C"/>
    <w:rsid w:val="00A8267B"/>
    <w:rsid w:val="00A842F0"/>
    <w:rsid w:val="00A9294B"/>
    <w:rsid w:val="00A973D9"/>
    <w:rsid w:val="00AA3A50"/>
    <w:rsid w:val="00AA5497"/>
    <w:rsid w:val="00AA6E4C"/>
    <w:rsid w:val="00AA75BE"/>
    <w:rsid w:val="00AB22EB"/>
    <w:rsid w:val="00AB5752"/>
    <w:rsid w:val="00AB73EB"/>
    <w:rsid w:val="00AB7577"/>
    <w:rsid w:val="00AD1F9C"/>
    <w:rsid w:val="00AD4DBA"/>
    <w:rsid w:val="00AE176B"/>
    <w:rsid w:val="00AE5DF2"/>
    <w:rsid w:val="00AE6788"/>
    <w:rsid w:val="00AE7800"/>
    <w:rsid w:val="00AF57D5"/>
    <w:rsid w:val="00AF5D3A"/>
    <w:rsid w:val="00B00B00"/>
    <w:rsid w:val="00B01B7D"/>
    <w:rsid w:val="00B01E2D"/>
    <w:rsid w:val="00B04186"/>
    <w:rsid w:val="00B06340"/>
    <w:rsid w:val="00B0651B"/>
    <w:rsid w:val="00B07192"/>
    <w:rsid w:val="00B12CBD"/>
    <w:rsid w:val="00B1312E"/>
    <w:rsid w:val="00B133D4"/>
    <w:rsid w:val="00B15BE6"/>
    <w:rsid w:val="00B15C93"/>
    <w:rsid w:val="00B16720"/>
    <w:rsid w:val="00B2040A"/>
    <w:rsid w:val="00B21FC3"/>
    <w:rsid w:val="00B2539E"/>
    <w:rsid w:val="00B316D4"/>
    <w:rsid w:val="00B37275"/>
    <w:rsid w:val="00B426FC"/>
    <w:rsid w:val="00B44885"/>
    <w:rsid w:val="00B44E17"/>
    <w:rsid w:val="00B5035A"/>
    <w:rsid w:val="00B515B3"/>
    <w:rsid w:val="00B5461A"/>
    <w:rsid w:val="00B57114"/>
    <w:rsid w:val="00B572F8"/>
    <w:rsid w:val="00B643A6"/>
    <w:rsid w:val="00B74EDF"/>
    <w:rsid w:val="00B7687C"/>
    <w:rsid w:val="00B805A3"/>
    <w:rsid w:val="00B85FD7"/>
    <w:rsid w:val="00B92B9C"/>
    <w:rsid w:val="00B95986"/>
    <w:rsid w:val="00BA0614"/>
    <w:rsid w:val="00BA1436"/>
    <w:rsid w:val="00BA2B26"/>
    <w:rsid w:val="00BA44B0"/>
    <w:rsid w:val="00BA5D07"/>
    <w:rsid w:val="00BA7791"/>
    <w:rsid w:val="00BB0130"/>
    <w:rsid w:val="00BB3D62"/>
    <w:rsid w:val="00BB7657"/>
    <w:rsid w:val="00BB79B7"/>
    <w:rsid w:val="00BD08FE"/>
    <w:rsid w:val="00BD162A"/>
    <w:rsid w:val="00BD26F9"/>
    <w:rsid w:val="00BD4DE8"/>
    <w:rsid w:val="00BD554A"/>
    <w:rsid w:val="00BD7C95"/>
    <w:rsid w:val="00BE1491"/>
    <w:rsid w:val="00BE41B4"/>
    <w:rsid w:val="00BE65A9"/>
    <w:rsid w:val="00BF0C07"/>
    <w:rsid w:val="00BF234F"/>
    <w:rsid w:val="00BF7B6B"/>
    <w:rsid w:val="00C01728"/>
    <w:rsid w:val="00C022FB"/>
    <w:rsid w:val="00C06C56"/>
    <w:rsid w:val="00C21482"/>
    <w:rsid w:val="00C21D17"/>
    <w:rsid w:val="00C26679"/>
    <w:rsid w:val="00C3070D"/>
    <w:rsid w:val="00C31CD1"/>
    <w:rsid w:val="00C36693"/>
    <w:rsid w:val="00C4079A"/>
    <w:rsid w:val="00C43CD8"/>
    <w:rsid w:val="00C560AA"/>
    <w:rsid w:val="00C6287D"/>
    <w:rsid w:val="00C75213"/>
    <w:rsid w:val="00C759EF"/>
    <w:rsid w:val="00C94322"/>
    <w:rsid w:val="00CA1F6E"/>
    <w:rsid w:val="00CB0A3D"/>
    <w:rsid w:val="00CB153D"/>
    <w:rsid w:val="00CB3C21"/>
    <w:rsid w:val="00CC09DA"/>
    <w:rsid w:val="00CC7781"/>
    <w:rsid w:val="00CD0344"/>
    <w:rsid w:val="00CD3DD6"/>
    <w:rsid w:val="00CD5092"/>
    <w:rsid w:val="00CE3B85"/>
    <w:rsid w:val="00CE58F8"/>
    <w:rsid w:val="00CF51FA"/>
    <w:rsid w:val="00CF6386"/>
    <w:rsid w:val="00D03C07"/>
    <w:rsid w:val="00D061A5"/>
    <w:rsid w:val="00D10413"/>
    <w:rsid w:val="00D169FF"/>
    <w:rsid w:val="00D24168"/>
    <w:rsid w:val="00D31E90"/>
    <w:rsid w:val="00D37743"/>
    <w:rsid w:val="00D41607"/>
    <w:rsid w:val="00D41914"/>
    <w:rsid w:val="00D41C65"/>
    <w:rsid w:val="00D42A3E"/>
    <w:rsid w:val="00D4348A"/>
    <w:rsid w:val="00D44E5B"/>
    <w:rsid w:val="00D46627"/>
    <w:rsid w:val="00D61486"/>
    <w:rsid w:val="00D66548"/>
    <w:rsid w:val="00D71F5C"/>
    <w:rsid w:val="00D7778E"/>
    <w:rsid w:val="00D77A2A"/>
    <w:rsid w:val="00D80007"/>
    <w:rsid w:val="00D9647A"/>
    <w:rsid w:val="00DA2882"/>
    <w:rsid w:val="00DA583B"/>
    <w:rsid w:val="00DA6B89"/>
    <w:rsid w:val="00DB17EE"/>
    <w:rsid w:val="00DB380E"/>
    <w:rsid w:val="00DB3959"/>
    <w:rsid w:val="00DB53B0"/>
    <w:rsid w:val="00DC1BDE"/>
    <w:rsid w:val="00DC2A78"/>
    <w:rsid w:val="00DD0066"/>
    <w:rsid w:val="00DD2523"/>
    <w:rsid w:val="00DE0D51"/>
    <w:rsid w:val="00DE791E"/>
    <w:rsid w:val="00DF1C56"/>
    <w:rsid w:val="00E01DFA"/>
    <w:rsid w:val="00E06C4F"/>
    <w:rsid w:val="00E07A48"/>
    <w:rsid w:val="00E14C65"/>
    <w:rsid w:val="00E2168E"/>
    <w:rsid w:val="00E2183B"/>
    <w:rsid w:val="00E21E41"/>
    <w:rsid w:val="00E22BF7"/>
    <w:rsid w:val="00E301C9"/>
    <w:rsid w:val="00E321F2"/>
    <w:rsid w:val="00E3427E"/>
    <w:rsid w:val="00E42EBA"/>
    <w:rsid w:val="00E4378A"/>
    <w:rsid w:val="00E60FF7"/>
    <w:rsid w:val="00E611E6"/>
    <w:rsid w:val="00E6398D"/>
    <w:rsid w:val="00E640E5"/>
    <w:rsid w:val="00E65E1B"/>
    <w:rsid w:val="00E6783D"/>
    <w:rsid w:val="00E753E0"/>
    <w:rsid w:val="00E77FBD"/>
    <w:rsid w:val="00E8633B"/>
    <w:rsid w:val="00E902D7"/>
    <w:rsid w:val="00E91A3B"/>
    <w:rsid w:val="00E929DC"/>
    <w:rsid w:val="00E977F1"/>
    <w:rsid w:val="00EA387F"/>
    <w:rsid w:val="00EA4F10"/>
    <w:rsid w:val="00EA4F53"/>
    <w:rsid w:val="00EC037B"/>
    <w:rsid w:val="00EC0C01"/>
    <w:rsid w:val="00EC4B7E"/>
    <w:rsid w:val="00ED49B4"/>
    <w:rsid w:val="00ED4FC9"/>
    <w:rsid w:val="00ED511F"/>
    <w:rsid w:val="00ED744B"/>
    <w:rsid w:val="00EE17FD"/>
    <w:rsid w:val="00EE419A"/>
    <w:rsid w:val="00EE4D80"/>
    <w:rsid w:val="00EF3977"/>
    <w:rsid w:val="00EF52DC"/>
    <w:rsid w:val="00F2175E"/>
    <w:rsid w:val="00F23441"/>
    <w:rsid w:val="00F24289"/>
    <w:rsid w:val="00F2447A"/>
    <w:rsid w:val="00F3278E"/>
    <w:rsid w:val="00F35612"/>
    <w:rsid w:val="00F41096"/>
    <w:rsid w:val="00F44A63"/>
    <w:rsid w:val="00F46637"/>
    <w:rsid w:val="00F47CB7"/>
    <w:rsid w:val="00F51208"/>
    <w:rsid w:val="00F516AA"/>
    <w:rsid w:val="00F51C11"/>
    <w:rsid w:val="00F51F45"/>
    <w:rsid w:val="00F55B5E"/>
    <w:rsid w:val="00F5726A"/>
    <w:rsid w:val="00F62CD4"/>
    <w:rsid w:val="00F66B15"/>
    <w:rsid w:val="00F6795B"/>
    <w:rsid w:val="00F70858"/>
    <w:rsid w:val="00F71226"/>
    <w:rsid w:val="00F71306"/>
    <w:rsid w:val="00F746DD"/>
    <w:rsid w:val="00F76D7A"/>
    <w:rsid w:val="00F81D29"/>
    <w:rsid w:val="00F839BA"/>
    <w:rsid w:val="00F842A6"/>
    <w:rsid w:val="00F84956"/>
    <w:rsid w:val="00F85403"/>
    <w:rsid w:val="00F87DF0"/>
    <w:rsid w:val="00F94824"/>
    <w:rsid w:val="00F94870"/>
    <w:rsid w:val="00F94E63"/>
    <w:rsid w:val="00F9733D"/>
    <w:rsid w:val="00F97966"/>
    <w:rsid w:val="00FA1C32"/>
    <w:rsid w:val="00FB3C3F"/>
    <w:rsid w:val="00FC00E8"/>
    <w:rsid w:val="00FC15DB"/>
    <w:rsid w:val="00FC3A82"/>
    <w:rsid w:val="00FC3FDB"/>
    <w:rsid w:val="00FC5AFB"/>
    <w:rsid w:val="00FD54BA"/>
    <w:rsid w:val="00FD629B"/>
    <w:rsid w:val="00FE6D5E"/>
    <w:rsid w:val="00FF3B3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2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113"/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F94E63"/>
    <w:pPr>
      <w:tabs>
        <w:tab w:val="num" w:pos="720"/>
      </w:tabs>
      <w:suppressAutoHyphens/>
      <w:ind w:left="720" w:hanging="720"/>
      <w:outlineLvl w:val="2"/>
    </w:pPr>
    <w:rPr>
      <w:rFonts w:ascii="Arial" w:hAnsi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4E63"/>
    <w:pPr>
      <w:keepNext/>
      <w:suppressAutoHyphens/>
      <w:spacing w:before="240" w:after="60"/>
      <w:outlineLvl w:val="3"/>
    </w:pPr>
    <w:rPr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F94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316D4"/>
  </w:style>
  <w:style w:type="character" w:styleId="a6">
    <w:name w:val="footnote reference"/>
    <w:semiHidden/>
    <w:rsid w:val="00B316D4"/>
    <w:rPr>
      <w:vertAlign w:val="superscript"/>
    </w:rPr>
  </w:style>
  <w:style w:type="paragraph" w:styleId="31">
    <w:name w:val="Body Text Indent 3"/>
    <w:basedOn w:val="a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7">
    <w:name w:val="Hyperlink"/>
    <w:rsid w:val="0051534E"/>
    <w:rPr>
      <w:color w:val="0000FF"/>
      <w:u w:val="single"/>
    </w:rPr>
  </w:style>
  <w:style w:type="paragraph" w:styleId="a8">
    <w:name w:val="Subtitle"/>
    <w:basedOn w:val="a"/>
    <w:qFormat/>
    <w:rsid w:val="00662037"/>
    <w:pPr>
      <w:jc w:val="both"/>
    </w:pPr>
    <w:rPr>
      <w:szCs w:val="24"/>
    </w:rPr>
  </w:style>
  <w:style w:type="paragraph" w:styleId="a0">
    <w:name w:val="Body Text"/>
    <w:basedOn w:val="a"/>
    <w:link w:val="a9"/>
    <w:rsid w:val="00194470"/>
    <w:pPr>
      <w:spacing w:after="120"/>
    </w:pPr>
  </w:style>
  <w:style w:type="character" w:customStyle="1" w:styleId="a9">
    <w:name w:val="Основной текст Знак"/>
    <w:link w:val="a0"/>
    <w:locked/>
    <w:rsid w:val="00F71226"/>
    <w:rPr>
      <w:sz w:val="28"/>
      <w:szCs w:val="28"/>
      <w:lang w:val="ru-RU" w:eastAsia="ru-RU" w:bidi="ar-SA"/>
    </w:rPr>
  </w:style>
  <w:style w:type="paragraph" w:styleId="aa">
    <w:name w:val="Body Text Indent"/>
    <w:basedOn w:val="a"/>
    <w:rsid w:val="003408F1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6A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1539C4"/>
    <w:rPr>
      <w:b/>
      <w:bCs/>
      <w:spacing w:val="20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539C4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539C4"/>
    <w:rPr>
      <w:b/>
      <w:bCs/>
      <w:spacing w:val="30"/>
      <w:sz w:val="34"/>
      <w:szCs w:val="34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1539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</w:rPr>
  </w:style>
  <w:style w:type="character" w:customStyle="1" w:styleId="ac">
    <w:name w:val="Основной текст_"/>
    <w:link w:val="11"/>
    <w:locked/>
    <w:rsid w:val="001539C4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c"/>
    <w:rsid w:val="001539C4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1539C4"/>
    <w:rPr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uiPriority w:val="99"/>
    <w:rsid w:val="001539C4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30cxspmiddle">
    <w:name w:val="30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30cxsplast">
    <w:name w:val="30cxsplast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B44885"/>
    <w:pPr>
      <w:widowControl w:val="0"/>
      <w:suppressAutoHyphens/>
      <w:ind w:firstLine="720"/>
    </w:pPr>
    <w:rPr>
      <w:rFonts w:ascii="Arial" w:eastAsia="Arial" w:hAnsi="Arial"/>
    </w:rPr>
  </w:style>
  <w:style w:type="paragraph" w:styleId="ad">
    <w:name w:val="Normal (Web)"/>
    <w:basedOn w:val="a"/>
    <w:rsid w:val="009D2AE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p2">
    <w:name w:val="p2"/>
    <w:basedOn w:val="a"/>
    <w:rsid w:val="002E797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2E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E7976"/>
  </w:style>
  <w:style w:type="character" w:customStyle="1" w:styleId="30">
    <w:name w:val="Заголовок 3 Знак"/>
    <w:link w:val="3"/>
    <w:rsid w:val="00F94E6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F94E63"/>
    <w:rPr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F94E63"/>
    <w:rPr>
      <w:rFonts w:ascii="Cambria" w:hAnsi="Cambria"/>
      <w:sz w:val="22"/>
      <w:szCs w:val="22"/>
    </w:rPr>
  </w:style>
  <w:style w:type="numbering" w:customStyle="1" w:styleId="13">
    <w:name w:val="Нет списка1"/>
    <w:next w:val="a3"/>
    <w:semiHidden/>
    <w:unhideWhenUsed/>
    <w:rsid w:val="00F94E63"/>
  </w:style>
  <w:style w:type="paragraph" w:customStyle="1" w:styleId="ConsPlusCell">
    <w:name w:val="ConsPlusCell"/>
    <w:rsid w:val="00F94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2"/>
    <w:next w:val="a4"/>
    <w:rsid w:val="00F94E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rsid w:val="00F94E63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rsid w:val="00F94E63"/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F94E63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F94E63"/>
    <w:rPr>
      <w:b/>
      <w:sz w:val="28"/>
    </w:rPr>
  </w:style>
  <w:style w:type="paragraph" w:customStyle="1" w:styleId="af4">
    <w:name w:val="Базовый"/>
    <w:rsid w:val="00F94E63"/>
    <w:pPr>
      <w:tabs>
        <w:tab w:val="left" w:pos="709"/>
      </w:tabs>
      <w:suppressAutoHyphens/>
    </w:pPr>
  </w:style>
  <w:style w:type="paragraph" w:customStyle="1" w:styleId="ConsPlusTitle">
    <w:name w:val="ConsPlusTitle"/>
    <w:rsid w:val="00F94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E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nhideWhenUsed/>
    <w:rsid w:val="00F94E6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94E6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94E63"/>
    <w:rPr>
      <w:rFonts w:ascii="Symbol" w:hAnsi="Symbol"/>
    </w:rPr>
  </w:style>
  <w:style w:type="character" w:customStyle="1" w:styleId="WW8Num3z0">
    <w:name w:val="WW8Num3z0"/>
    <w:rsid w:val="00F94E63"/>
    <w:rPr>
      <w:rFonts w:ascii="Symbol" w:hAnsi="Symbol"/>
    </w:rPr>
  </w:style>
  <w:style w:type="character" w:customStyle="1" w:styleId="Absatz-Standardschriftart">
    <w:name w:val="Absatz-Standardschriftart"/>
    <w:rsid w:val="00F94E63"/>
  </w:style>
  <w:style w:type="character" w:customStyle="1" w:styleId="WW-Absatz-Standardschriftart">
    <w:name w:val="WW-Absatz-Standardschriftart"/>
    <w:rsid w:val="00F94E63"/>
  </w:style>
  <w:style w:type="character" w:customStyle="1" w:styleId="WW-Absatz-Standardschriftart1">
    <w:name w:val="WW-Absatz-Standardschriftart1"/>
    <w:rsid w:val="00F94E63"/>
  </w:style>
  <w:style w:type="character" w:customStyle="1" w:styleId="WW-Absatz-Standardschriftart11">
    <w:name w:val="WW-Absatz-Standardschriftart11"/>
    <w:rsid w:val="00F94E63"/>
  </w:style>
  <w:style w:type="character" w:customStyle="1" w:styleId="WW-Absatz-Standardschriftart111">
    <w:name w:val="WW-Absatz-Standardschriftart111"/>
    <w:rsid w:val="00F94E63"/>
  </w:style>
  <w:style w:type="character" w:customStyle="1" w:styleId="WW-Absatz-Standardschriftart1111">
    <w:name w:val="WW-Absatz-Standardschriftart1111"/>
    <w:rsid w:val="00F94E63"/>
  </w:style>
  <w:style w:type="character" w:customStyle="1" w:styleId="WW-Absatz-Standardschriftart11111">
    <w:name w:val="WW-Absatz-Standardschriftart11111"/>
    <w:rsid w:val="00F94E63"/>
  </w:style>
  <w:style w:type="character" w:customStyle="1" w:styleId="WW8Num1z0">
    <w:name w:val="WW8Num1z0"/>
    <w:rsid w:val="00F94E63"/>
    <w:rPr>
      <w:rFonts w:ascii="Symbol" w:hAnsi="Symbol"/>
    </w:rPr>
  </w:style>
  <w:style w:type="character" w:customStyle="1" w:styleId="WW8Num1z1">
    <w:name w:val="WW8Num1z1"/>
    <w:rsid w:val="00F94E63"/>
    <w:rPr>
      <w:rFonts w:ascii="Courier New" w:hAnsi="Courier New" w:cs="Courier New"/>
    </w:rPr>
  </w:style>
  <w:style w:type="character" w:customStyle="1" w:styleId="WW8Num1z2">
    <w:name w:val="WW8Num1z2"/>
    <w:rsid w:val="00F94E63"/>
    <w:rPr>
      <w:rFonts w:ascii="Wingdings" w:hAnsi="Wingdings"/>
    </w:rPr>
  </w:style>
  <w:style w:type="character" w:customStyle="1" w:styleId="WW8Num2z1">
    <w:name w:val="WW8Num2z1"/>
    <w:rsid w:val="00F94E63"/>
    <w:rPr>
      <w:rFonts w:ascii="Courier New" w:hAnsi="Courier New" w:cs="Courier New"/>
    </w:rPr>
  </w:style>
  <w:style w:type="character" w:customStyle="1" w:styleId="WW8Num2z2">
    <w:name w:val="WW8Num2z2"/>
    <w:rsid w:val="00F94E63"/>
    <w:rPr>
      <w:rFonts w:ascii="Wingdings" w:hAnsi="Wingdings"/>
    </w:rPr>
  </w:style>
  <w:style w:type="character" w:customStyle="1" w:styleId="15">
    <w:name w:val="Основной шрифт абзаца1"/>
    <w:rsid w:val="00F94E63"/>
  </w:style>
  <w:style w:type="paragraph" w:customStyle="1" w:styleId="af7">
    <w:name w:val="Заголовок"/>
    <w:basedOn w:val="a"/>
    <w:next w:val="a0"/>
    <w:rsid w:val="00F94E63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8">
    <w:name w:val="List"/>
    <w:basedOn w:val="a0"/>
    <w:rsid w:val="00F94E63"/>
    <w:pPr>
      <w:suppressAutoHyphens/>
    </w:pPr>
    <w:rPr>
      <w:rFonts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F94E6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94E6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9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94E63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F94E63"/>
    <w:pPr>
      <w:suppressAutoHyphens/>
      <w:jc w:val="center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F94E63"/>
    <w:pPr>
      <w:suppressLineNumbers/>
      <w:suppressAutoHyphen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F94E6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F94E6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F94E63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2">
    <w:name w:val="Body Text Indent 2"/>
    <w:basedOn w:val="a"/>
    <w:link w:val="23"/>
    <w:rsid w:val="00F94E6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F94E63"/>
    <w:rPr>
      <w:sz w:val="24"/>
      <w:szCs w:val="24"/>
      <w:lang w:eastAsia="ar-SA"/>
    </w:rPr>
  </w:style>
  <w:style w:type="paragraph" w:styleId="afb">
    <w:name w:val="Document Map"/>
    <w:basedOn w:val="a"/>
    <w:link w:val="afc"/>
    <w:rsid w:val="00F94E6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c">
    <w:name w:val="Схема документа Знак"/>
    <w:link w:val="afb"/>
    <w:rsid w:val="00F94E63"/>
    <w:rPr>
      <w:rFonts w:ascii="Tahoma" w:hAnsi="Tahoma" w:cs="Tahoma"/>
      <w:shd w:val="clear" w:color="auto" w:fill="0000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113"/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F94E63"/>
    <w:pPr>
      <w:tabs>
        <w:tab w:val="num" w:pos="720"/>
      </w:tabs>
      <w:suppressAutoHyphens/>
      <w:ind w:left="720" w:hanging="720"/>
      <w:outlineLvl w:val="2"/>
    </w:pPr>
    <w:rPr>
      <w:rFonts w:ascii="Arial" w:hAnsi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4E63"/>
    <w:pPr>
      <w:keepNext/>
      <w:suppressAutoHyphens/>
      <w:spacing w:before="240" w:after="60"/>
      <w:outlineLvl w:val="3"/>
    </w:pPr>
    <w:rPr>
      <w:b/>
      <w:bCs/>
      <w:lang w:eastAsia="ar-SA"/>
    </w:rPr>
  </w:style>
  <w:style w:type="paragraph" w:styleId="9">
    <w:name w:val="heading 9"/>
    <w:basedOn w:val="a"/>
    <w:next w:val="a"/>
    <w:link w:val="90"/>
    <w:qFormat/>
    <w:rsid w:val="00F94E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316D4"/>
  </w:style>
  <w:style w:type="character" w:styleId="a6">
    <w:name w:val="footnote reference"/>
    <w:semiHidden/>
    <w:rsid w:val="00B316D4"/>
    <w:rPr>
      <w:vertAlign w:val="superscript"/>
    </w:rPr>
  </w:style>
  <w:style w:type="paragraph" w:styleId="31">
    <w:name w:val="Body Text Indent 3"/>
    <w:basedOn w:val="a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7">
    <w:name w:val="Hyperlink"/>
    <w:rsid w:val="0051534E"/>
    <w:rPr>
      <w:color w:val="0000FF"/>
      <w:u w:val="single"/>
    </w:rPr>
  </w:style>
  <w:style w:type="paragraph" w:styleId="a8">
    <w:name w:val="Subtitle"/>
    <w:basedOn w:val="a"/>
    <w:qFormat/>
    <w:rsid w:val="00662037"/>
    <w:pPr>
      <w:jc w:val="both"/>
    </w:pPr>
    <w:rPr>
      <w:szCs w:val="24"/>
    </w:rPr>
  </w:style>
  <w:style w:type="paragraph" w:styleId="a0">
    <w:name w:val="Body Text"/>
    <w:basedOn w:val="a"/>
    <w:link w:val="a9"/>
    <w:rsid w:val="00194470"/>
    <w:pPr>
      <w:spacing w:after="120"/>
    </w:pPr>
  </w:style>
  <w:style w:type="character" w:customStyle="1" w:styleId="a9">
    <w:name w:val="Основной текст Знак"/>
    <w:link w:val="a0"/>
    <w:locked/>
    <w:rsid w:val="00F71226"/>
    <w:rPr>
      <w:sz w:val="28"/>
      <w:szCs w:val="28"/>
      <w:lang w:val="ru-RU" w:eastAsia="ru-RU" w:bidi="ar-SA"/>
    </w:rPr>
  </w:style>
  <w:style w:type="paragraph" w:styleId="aa">
    <w:name w:val="Body Text Indent"/>
    <w:basedOn w:val="a"/>
    <w:rsid w:val="003408F1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6A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1539C4"/>
    <w:rPr>
      <w:b/>
      <w:bCs/>
      <w:spacing w:val="20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539C4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539C4"/>
    <w:rPr>
      <w:b/>
      <w:bCs/>
      <w:spacing w:val="30"/>
      <w:sz w:val="34"/>
      <w:szCs w:val="34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1539C4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</w:rPr>
  </w:style>
  <w:style w:type="character" w:customStyle="1" w:styleId="ac">
    <w:name w:val="Основной текст_"/>
    <w:link w:val="11"/>
    <w:locked/>
    <w:rsid w:val="001539C4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c"/>
    <w:rsid w:val="001539C4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1539C4"/>
    <w:rPr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uiPriority w:val="99"/>
    <w:rsid w:val="001539C4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30cxspmiddle">
    <w:name w:val="30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30cxsplast">
    <w:name w:val="30cxsplast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39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B44885"/>
    <w:pPr>
      <w:widowControl w:val="0"/>
      <w:suppressAutoHyphens/>
      <w:ind w:firstLine="720"/>
    </w:pPr>
    <w:rPr>
      <w:rFonts w:ascii="Arial" w:eastAsia="Arial" w:hAnsi="Arial"/>
    </w:rPr>
  </w:style>
  <w:style w:type="paragraph" w:styleId="ad">
    <w:name w:val="Normal (Web)"/>
    <w:basedOn w:val="a"/>
    <w:rsid w:val="009D2AEA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p2">
    <w:name w:val="p2"/>
    <w:basedOn w:val="a"/>
    <w:rsid w:val="002E797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rsid w:val="002E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E7976"/>
  </w:style>
  <w:style w:type="character" w:customStyle="1" w:styleId="30">
    <w:name w:val="Заголовок 3 Знак"/>
    <w:link w:val="3"/>
    <w:rsid w:val="00F94E6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F94E63"/>
    <w:rPr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F94E63"/>
    <w:rPr>
      <w:rFonts w:ascii="Cambria" w:hAnsi="Cambria"/>
      <w:sz w:val="22"/>
      <w:szCs w:val="22"/>
    </w:rPr>
  </w:style>
  <w:style w:type="numbering" w:customStyle="1" w:styleId="13">
    <w:name w:val="Нет списка1"/>
    <w:next w:val="a3"/>
    <w:semiHidden/>
    <w:unhideWhenUsed/>
    <w:rsid w:val="00F94E63"/>
  </w:style>
  <w:style w:type="paragraph" w:customStyle="1" w:styleId="ConsPlusCell">
    <w:name w:val="ConsPlusCell"/>
    <w:rsid w:val="00F94E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2"/>
    <w:next w:val="a4"/>
    <w:rsid w:val="00F94E6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rsid w:val="00F94E63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nhideWhenUsed/>
    <w:rsid w:val="00F94E6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rsid w:val="00F94E63"/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F94E63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F94E63"/>
    <w:rPr>
      <w:b/>
      <w:sz w:val="28"/>
    </w:rPr>
  </w:style>
  <w:style w:type="paragraph" w:customStyle="1" w:styleId="af4">
    <w:name w:val="Базовый"/>
    <w:rsid w:val="00F94E63"/>
    <w:pPr>
      <w:tabs>
        <w:tab w:val="left" w:pos="709"/>
      </w:tabs>
      <w:suppressAutoHyphens/>
    </w:pPr>
  </w:style>
  <w:style w:type="paragraph" w:customStyle="1" w:styleId="ConsPlusTitle">
    <w:name w:val="ConsPlusTitle"/>
    <w:rsid w:val="00F94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94E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nhideWhenUsed/>
    <w:rsid w:val="00F94E6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94E6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F94E63"/>
    <w:rPr>
      <w:rFonts w:ascii="Symbol" w:hAnsi="Symbol"/>
    </w:rPr>
  </w:style>
  <w:style w:type="character" w:customStyle="1" w:styleId="WW8Num3z0">
    <w:name w:val="WW8Num3z0"/>
    <w:rsid w:val="00F94E63"/>
    <w:rPr>
      <w:rFonts w:ascii="Symbol" w:hAnsi="Symbol"/>
    </w:rPr>
  </w:style>
  <w:style w:type="character" w:customStyle="1" w:styleId="Absatz-Standardschriftart">
    <w:name w:val="Absatz-Standardschriftart"/>
    <w:rsid w:val="00F94E63"/>
  </w:style>
  <w:style w:type="character" w:customStyle="1" w:styleId="WW-Absatz-Standardschriftart">
    <w:name w:val="WW-Absatz-Standardschriftart"/>
    <w:rsid w:val="00F94E63"/>
  </w:style>
  <w:style w:type="character" w:customStyle="1" w:styleId="WW-Absatz-Standardschriftart1">
    <w:name w:val="WW-Absatz-Standardschriftart1"/>
    <w:rsid w:val="00F94E63"/>
  </w:style>
  <w:style w:type="character" w:customStyle="1" w:styleId="WW-Absatz-Standardschriftart11">
    <w:name w:val="WW-Absatz-Standardschriftart11"/>
    <w:rsid w:val="00F94E63"/>
  </w:style>
  <w:style w:type="character" w:customStyle="1" w:styleId="WW-Absatz-Standardschriftart111">
    <w:name w:val="WW-Absatz-Standardschriftart111"/>
    <w:rsid w:val="00F94E63"/>
  </w:style>
  <w:style w:type="character" w:customStyle="1" w:styleId="WW-Absatz-Standardschriftart1111">
    <w:name w:val="WW-Absatz-Standardschriftart1111"/>
    <w:rsid w:val="00F94E63"/>
  </w:style>
  <w:style w:type="character" w:customStyle="1" w:styleId="WW-Absatz-Standardschriftart11111">
    <w:name w:val="WW-Absatz-Standardschriftart11111"/>
    <w:rsid w:val="00F94E63"/>
  </w:style>
  <w:style w:type="character" w:customStyle="1" w:styleId="WW8Num1z0">
    <w:name w:val="WW8Num1z0"/>
    <w:rsid w:val="00F94E63"/>
    <w:rPr>
      <w:rFonts w:ascii="Symbol" w:hAnsi="Symbol"/>
    </w:rPr>
  </w:style>
  <w:style w:type="character" w:customStyle="1" w:styleId="WW8Num1z1">
    <w:name w:val="WW8Num1z1"/>
    <w:rsid w:val="00F94E63"/>
    <w:rPr>
      <w:rFonts w:ascii="Courier New" w:hAnsi="Courier New" w:cs="Courier New"/>
    </w:rPr>
  </w:style>
  <w:style w:type="character" w:customStyle="1" w:styleId="WW8Num1z2">
    <w:name w:val="WW8Num1z2"/>
    <w:rsid w:val="00F94E63"/>
    <w:rPr>
      <w:rFonts w:ascii="Wingdings" w:hAnsi="Wingdings"/>
    </w:rPr>
  </w:style>
  <w:style w:type="character" w:customStyle="1" w:styleId="WW8Num2z1">
    <w:name w:val="WW8Num2z1"/>
    <w:rsid w:val="00F94E63"/>
    <w:rPr>
      <w:rFonts w:ascii="Courier New" w:hAnsi="Courier New" w:cs="Courier New"/>
    </w:rPr>
  </w:style>
  <w:style w:type="character" w:customStyle="1" w:styleId="WW8Num2z2">
    <w:name w:val="WW8Num2z2"/>
    <w:rsid w:val="00F94E63"/>
    <w:rPr>
      <w:rFonts w:ascii="Wingdings" w:hAnsi="Wingdings"/>
    </w:rPr>
  </w:style>
  <w:style w:type="character" w:customStyle="1" w:styleId="15">
    <w:name w:val="Основной шрифт абзаца1"/>
    <w:rsid w:val="00F94E63"/>
  </w:style>
  <w:style w:type="paragraph" w:customStyle="1" w:styleId="af7">
    <w:name w:val="Заголовок"/>
    <w:basedOn w:val="a"/>
    <w:next w:val="a0"/>
    <w:rsid w:val="00F94E63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8">
    <w:name w:val="List"/>
    <w:basedOn w:val="a0"/>
    <w:rsid w:val="00F94E63"/>
    <w:pPr>
      <w:suppressAutoHyphens/>
    </w:pPr>
    <w:rPr>
      <w:rFonts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F94E6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94E6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9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94E63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F94E63"/>
    <w:pPr>
      <w:suppressAutoHyphens/>
      <w:jc w:val="center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F94E63"/>
    <w:pPr>
      <w:suppressLineNumbers/>
      <w:suppressAutoHyphen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F94E6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F94E6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F94E63"/>
    <w:pPr>
      <w:widowControl w:val="0"/>
      <w:shd w:val="clear" w:color="auto" w:fill="FFFFFF"/>
      <w:spacing w:line="322" w:lineRule="exact"/>
      <w:ind w:hanging="800"/>
      <w:jc w:val="center"/>
    </w:pPr>
    <w:rPr>
      <w:sz w:val="26"/>
      <w:szCs w:val="26"/>
    </w:rPr>
  </w:style>
  <w:style w:type="paragraph" w:styleId="22">
    <w:name w:val="Body Text Indent 2"/>
    <w:basedOn w:val="a"/>
    <w:link w:val="23"/>
    <w:rsid w:val="00F94E6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F94E63"/>
    <w:rPr>
      <w:sz w:val="24"/>
      <w:szCs w:val="24"/>
      <w:lang w:eastAsia="ar-SA"/>
    </w:rPr>
  </w:style>
  <w:style w:type="paragraph" w:styleId="afb">
    <w:name w:val="Document Map"/>
    <w:basedOn w:val="a"/>
    <w:link w:val="afc"/>
    <w:rsid w:val="00F94E63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afc">
    <w:name w:val="Схема документа Знак"/>
    <w:link w:val="afb"/>
    <w:rsid w:val="00F94E63"/>
    <w:rPr>
      <w:rFonts w:ascii="Tahoma" w:hAnsi="Tahoma" w:cs="Tahoma"/>
      <w:shd w:val="clear" w:color="auto" w:fill="0000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4;&#1086;&#1080;%20&#1096;&#1072;&#1073;&#1083;&#1086;&#1085;&#1099;\&#1059;&#1075;&#1083;&#1086;&#1074;&#1086;&#1081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602B-68D6-4FD0-856C-725CFFDC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Угловой1</Template>
  <TotalTime>1</TotalTime>
  <Pages>10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Калтан</vt:lpstr>
    </vt:vector>
  </TitlesOfParts>
  <Company>Free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Калтан</dc:title>
  <dc:creator>Краева М.Н.</dc:creator>
  <cp:lastModifiedBy>Svetlana</cp:lastModifiedBy>
  <cp:revision>2</cp:revision>
  <cp:lastPrinted>2018-03-26T09:33:00Z</cp:lastPrinted>
  <dcterms:created xsi:type="dcterms:W3CDTF">2018-03-29T03:28:00Z</dcterms:created>
  <dcterms:modified xsi:type="dcterms:W3CDTF">2018-03-29T03:28:00Z</dcterms:modified>
</cp:coreProperties>
</file>