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7" w:rsidRDefault="00AC0DA2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7pt">
            <v:imagedata r:id="rId8" o:title="gerb"/>
          </v:shape>
        </w:pict>
      </w:r>
    </w:p>
    <w:p w:rsidR="004D6917" w:rsidRDefault="004D6917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  <w:lang w:val="en-US"/>
        </w:rPr>
      </w:pPr>
    </w:p>
    <w:p w:rsidR="001E6662" w:rsidRPr="000D4EED" w:rsidRDefault="001E6662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РОССИЙСКАЯ ФЕДЕРАЦИЯ</w:t>
      </w:r>
    </w:p>
    <w:p w:rsidR="000210D7" w:rsidRDefault="001E6662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Кемеровская область</w:t>
      </w:r>
    </w:p>
    <w:p w:rsidR="001E6662" w:rsidRPr="000D4EED" w:rsidRDefault="000210D7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Калтанский</w:t>
      </w:r>
      <w:proofErr w:type="spellEnd"/>
      <w:r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 xml:space="preserve"> городской округ</w:t>
      </w:r>
    </w:p>
    <w:p w:rsidR="000210D7" w:rsidRDefault="001E6662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r w:rsidRPr="000210D7"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Совет народных депутатов</w:t>
      </w:r>
    </w:p>
    <w:p w:rsidR="001E6662" w:rsidRPr="000210D7" w:rsidRDefault="000210D7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Калтанского</w:t>
      </w:r>
      <w:proofErr w:type="spellEnd"/>
      <w:r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 xml:space="preserve"> городского округа</w:t>
      </w:r>
    </w:p>
    <w:p w:rsidR="001E6662" w:rsidRPr="000D4EED" w:rsidRDefault="006F1883" w:rsidP="00DB05E4">
      <w:pPr>
        <w:pStyle w:val="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</w:t>
      </w:r>
      <w:r w:rsidR="00A83446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четвёртый созыв, </w:t>
      </w:r>
      <w:r w:rsidR="00083DD4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сорок шестое</w:t>
      </w:r>
      <w:r w:rsidR="00A83446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заседание</w:t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)</w:t>
      </w:r>
    </w:p>
    <w:p w:rsidR="001E6662" w:rsidRDefault="001E6662" w:rsidP="00DB05E4">
      <w:pPr>
        <w:spacing w:before="6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1E6662" w:rsidRPr="000439C8" w:rsidTr="004C4B83">
        <w:trPr>
          <w:cantSplit/>
          <w:trHeight w:val="513"/>
          <w:jc w:val="center"/>
        </w:trPr>
        <w:tc>
          <w:tcPr>
            <w:tcW w:w="9108" w:type="dxa"/>
          </w:tcPr>
          <w:p w:rsidR="004D6917" w:rsidRDefault="004D6917" w:rsidP="004C4B83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</w:p>
          <w:p w:rsidR="00395AD8" w:rsidRDefault="00395AD8" w:rsidP="00395AD8"/>
          <w:p w:rsidR="00395AD8" w:rsidRPr="00395AD8" w:rsidRDefault="00395AD8" w:rsidP="00395AD8"/>
          <w:p w:rsidR="001E6662" w:rsidRDefault="001E6662" w:rsidP="004C4B83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  <w:proofErr w:type="gramStart"/>
            <w:r w:rsidRPr="000439C8">
              <w:rPr>
                <w:rFonts w:ascii="Times New Roman" w:hAnsi="Times New Roman"/>
                <w:i w:val="0"/>
                <w:iCs/>
                <w:sz w:val="44"/>
              </w:rPr>
              <w:t>Р</w:t>
            </w:r>
            <w:proofErr w:type="gramEnd"/>
            <w:r w:rsidRPr="000439C8">
              <w:rPr>
                <w:rFonts w:ascii="Times New Roman" w:hAnsi="Times New Roman"/>
                <w:i w:val="0"/>
                <w:iCs/>
                <w:sz w:val="44"/>
              </w:rPr>
              <w:t xml:space="preserve"> Е Ш Е Н И Е</w:t>
            </w:r>
          </w:p>
          <w:p w:rsidR="001E6662" w:rsidRPr="003E5CCD" w:rsidRDefault="001E6662" w:rsidP="004C4B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662" w:rsidRDefault="001E6662" w:rsidP="001E6662">
      <w:pPr>
        <w:rPr>
          <w:b/>
          <w:i/>
          <w:sz w:val="28"/>
          <w:szCs w:val="28"/>
        </w:rPr>
      </w:pPr>
    </w:p>
    <w:p w:rsidR="001E6662" w:rsidRPr="00444261" w:rsidRDefault="004D6917" w:rsidP="00083DD4">
      <w:pPr>
        <w:pStyle w:val="30"/>
        <w:ind w:firstLine="0"/>
        <w:jc w:val="center"/>
        <w:rPr>
          <w:b/>
          <w:bCs/>
          <w:szCs w:val="28"/>
        </w:rPr>
      </w:pPr>
      <w:r w:rsidRPr="00444261">
        <w:rPr>
          <w:b/>
          <w:bCs/>
          <w:szCs w:val="28"/>
        </w:rPr>
        <w:t>о</w:t>
      </w:r>
      <w:r w:rsidR="001E6662" w:rsidRPr="00444261">
        <w:rPr>
          <w:b/>
          <w:bCs/>
          <w:szCs w:val="28"/>
        </w:rPr>
        <w:t>т «</w:t>
      </w:r>
      <w:r w:rsidR="00A11A32">
        <w:rPr>
          <w:b/>
          <w:bCs/>
          <w:szCs w:val="28"/>
        </w:rPr>
        <w:t>24</w:t>
      </w:r>
      <w:r w:rsidR="001E6662" w:rsidRPr="00444261">
        <w:rPr>
          <w:b/>
          <w:bCs/>
          <w:szCs w:val="28"/>
        </w:rPr>
        <w:t>»</w:t>
      </w:r>
      <w:r w:rsidR="00083DD4">
        <w:rPr>
          <w:b/>
          <w:bCs/>
          <w:szCs w:val="28"/>
        </w:rPr>
        <w:t xml:space="preserve">  декабря</w:t>
      </w:r>
      <w:r w:rsidR="001E6662" w:rsidRPr="00444261">
        <w:rPr>
          <w:b/>
          <w:bCs/>
          <w:szCs w:val="28"/>
        </w:rPr>
        <w:t xml:space="preserve"> 201</w:t>
      </w:r>
      <w:r w:rsidR="00227868">
        <w:rPr>
          <w:b/>
          <w:bCs/>
          <w:szCs w:val="28"/>
        </w:rPr>
        <w:t>4</w:t>
      </w:r>
      <w:r w:rsidR="00DD62BB">
        <w:rPr>
          <w:b/>
          <w:bCs/>
          <w:szCs w:val="28"/>
        </w:rPr>
        <w:t xml:space="preserve"> </w:t>
      </w:r>
      <w:r w:rsidR="001E6662" w:rsidRPr="00444261">
        <w:rPr>
          <w:b/>
          <w:bCs/>
          <w:szCs w:val="28"/>
        </w:rPr>
        <w:t>г.   №</w:t>
      </w:r>
      <w:r w:rsidR="00A11A32" w:rsidRPr="00A11A32">
        <w:rPr>
          <w:b/>
          <w:bCs/>
          <w:szCs w:val="28"/>
          <w:u w:val="single"/>
        </w:rPr>
        <w:t>139</w:t>
      </w:r>
      <w:r w:rsidR="00A83446" w:rsidRPr="00A11A32">
        <w:rPr>
          <w:b/>
          <w:bCs/>
          <w:szCs w:val="28"/>
          <w:u w:val="single"/>
        </w:rPr>
        <w:t>-НПА</w:t>
      </w:r>
    </w:p>
    <w:p w:rsidR="001E6662" w:rsidRDefault="001E6662" w:rsidP="001E6662">
      <w:pPr>
        <w:pStyle w:val="30"/>
        <w:ind w:firstLine="0"/>
        <w:jc w:val="left"/>
        <w:rPr>
          <w:b/>
          <w:bCs/>
          <w:sz w:val="32"/>
          <w:szCs w:val="32"/>
        </w:rPr>
      </w:pPr>
    </w:p>
    <w:p w:rsidR="00D14AF9" w:rsidRDefault="00D14AF9" w:rsidP="001E6662">
      <w:pPr>
        <w:pStyle w:val="30"/>
        <w:ind w:firstLine="0"/>
        <w:jc w:val="left"/>
        <w:rPr>
          <w:b/>
          <w:bCs/>
          <w:sz w:val="16"/>
          <w:szCs w:val="16"/>
        </w:rPr>
      </w:pPr>
    </w:p>
    <w:p w:rsidR="00395AD8" w:rsidRDefault="00395AD8" w:rsidP="001E6662">
      <w:pPr>
        <w:pStyle w:val="30"/>
        <w:ind w:firstLine="0"/>
        <w:jc w:val="left"/>
        <w:rPr>
          <w:b/>
          <w:bCs/>
          <w:sz w:val="16"/>
          <w:szCs w:val="16"/>
        </w:rPr>
      </w:pPr>
    </w:p>
    <w:p w:rsidR="00395AD8" w:rsidRPr="00D14AF9" w:rsidRDefault="00395AD8" w:rsidP="001E6662">
      <w:pPr>
        <w:pStyle w:val="30"/>
        <w:ind w:firstLine="0"/>
        <w:jc w:val="left"/>
        <w:rPr>
          <w:b/>
          <w:bCs/>
          <w:sz w:val="16"/>
          <w:szCs w:val="16"/>
        </w:rPr>
      </w:pPr>
    </w:p>
    <w:p w:rsidR="00E70F04" w:rsidRDefault="00E70F04" w:rsidP="001E6662">
      <w:pPr>
        <w:pStyle w:val="30"/>
        <w:ind w:firstLine="0"/>
        <w:jc w:val="center"/>
        <w:rPr>
          <w:b/>
          <w:bCs/>
          <w:szCs w:val="28"/>
        </w:rPr>
      </w:pPr>
      <w:r w:rsidRPr="00F00F15">
        <w:rPr>
          <w:b/>
          <w:bCs/>
          <w:szCs w:val="28"/>
        </w:rPr>
        <w:t xml:space="preserve">Об исполнении отдельных Указов Президента Российской Федерации </w:t>
      </w:r>
    </w:p>
    <w:p w:rsidR="001E6662" w:rsidRDefault="00E70F04" w:rsidP="001E6662">
      <w:pPr>
        <w:pStyle w:val="30"/>
        <w:ind w:firstLine="0"/>
        <w:jc w:val="center"/>
        <w:rPr>
          <w:b/>
          <w:bCs/>
          <w:sz w:val="32"/>
          <w:szCs w:val="32"/>
        </w:rPr>
      </w:pPr>
      <w:r w:rsidRPr="00F00F15">
        <w:rPr>
          <w:b/>
          <w:bCs/>
          <w:szCs w:val="28"/>
        </w:rPr>
        <w:t>от 7 мая 2012 года</w:t>
      </w:r>
    </w:p>
    <w:p w:rsidR="00E70F04" w:rsidRDefault="00E70F04" w:rsidP="00105140">
      <w:pPr>
        <w:pStyle w:val="30"/>
        <w:tabs>
          <w:tab w:val="num" w:pos="0"/>
        </w:tabs>
        <w:ind w:firstLine="720"/>
        <w:rPr>
          <w:rFonts w:cs="Times New Roman"/>
          <w:color w:val="000000" w:themeColor="text1"/>
        </w:rPr>
      </w:pPr>
    </w:p>
    <w:p w:rsidR="00E70F04" w:rsidRDefault="00E70F04" w:rsidP="00105140">
      <w:pPr>
        <w:pStyle w:val="30"/>
        <w:tabs>
          <w:tab w:val="num" w:pos="0"/>
        </w:tabs>
        <w:ind w:firstLine="720"/>
        <w:rPr>
          <w:rFonts w:cs="Times New Roman"/>
          <w:color w:val="000000" w:themeColor="text1"/>
        </w:rPr>
      </w:pPr>
    </w:p>
    <w:p w:rsidR="00105140" w:rsidRPr="009C0963" w:rsidRDefault="00E70F04" w:rsidP="00105140">
      <w:pPr>
        <w:pStyle w:val="30"/>
        <w:tabs>
          <w:tab w:val="num" w:pos="0"/>
        </w:tabs>
        <w:ind w:firstLine="72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</w:rPr>
        <w:t>Руководствуясь</w:t>
      </w:r>
      <w:r w:rsidR="00F83D3D" w:rsidRPr="009C0963">
        <w:rPr>
          <w:rFonts w:cs="Times New Roman"/>
          <w:color w:val="000000" w:themeColor="text1"/>
        </w:rPr>
        <w:t xml:space="preserve"> Федеральн</w:t>
      </w:r>
      <w:r>
        <w:rPr>
          <w:rFonts w:cs="Times New Roman"/>
          <w:color w:val="000000" w:themeColor="text1"/>
        </w:rPr>
        <w:t>ым</w:t>
      </w:r>
      <w:r w:rsidR="00F83D3D" w:rsidRPr="009C0963">
        <w:rPr>
          <w:rFonts w:cs="Times New Roman"/>
          <w:color w:val="000000" w:themeColor="text1"/>
        </w:rPr>
        <w:t xml:space="preserve"> закон</w:t>
      </w:r>
      <w:r>
        <w:rPr>
          <w:rFonts w:cs="Times New Roman"/>
          <w:color w:val="000000" w:themeColor="text1"/>
        </w:rPr>
        <w:t>ом</w:t>
      </w:r>
      <w:r w:rsidR="00F83D3D" w:rsidRPr="009C0963">
        <w:rPr>
          <w:rFonts w:cs="Times New Roman"/>
          <w:color w:val="000000" w:themeColor="text1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rFonts w:cs="Times New Roman"/>
          <w:color w:val="000000" w:themeColor="text1"/>
        </w:rPr>
        <w:t>ом</w:t>
      </w:r>
      <w:r w:rsidR="00F83D3D" w:rsidRPr="009C0963">
        <w:rPr>
          <w:rFonts w:cs="Times New Roman"/>
          <w:color w:val="000000" w:themeColor="text1"/>
        </w:rPr>
        <w:t xml:space="preserve"> муниципального образования – </w:t>
      </w:r>
      <w:proofErr w:type="spellStart"/>
      <w:r w:rsidR="00F83D3D" w:rsidRPr="009C0963">
        <w:rPr>
          <w:rFonts w:cs="Times New Roman"/>
          <w:color w:val="000000" w:themeColor="text1"/>
        </w:rPr>
        <w:t>Калтанский</w:t>
      </w:r>
      <w:proofErr w:type="spellEnd"/>
      <w:r w:rsidR="00F83D3D" w:rsidRPr="009C0963">
        <w:rPr>
          <w:rFonts w:cs="Times New Roman"/>
          <w:color w:val="000000" w:themeColor="text1"/>
        </w:rPr>
        <w:t xml:space="preserve"> городской округ, </w:t>
      </w:r>
      <w:r>
        <w:rPr>
          <w:szCs w:val="28"/>
        </w:rPr>
        <w:t xml:space="preserve">в целях своевременного </w:t>
      </w:r>
      <w:r w:rsidRPr="005B24A8">
        <w:rPr>
          <w:szCs w:val="28"/>
        </w:rPr>
        <w:t>исполнении отдельных</w:t>
      </w:r>
      <w:r>
        <w:rPr>
          <w:szCs w:val="28"/>
        </w:rPr>
        <w:t xml:space="preserve"> Указов Президента Р</w:t>
      </w:r>
      <w:r w:rsidR="005E4549">
        <w:rPr>
          <w:szCs w:val="28"/>
        </w:rPr>
        <w:t xml:space="preserve">оссийской </w:t>
      </w:r>
      <w:r>
        <w:rPr>
          <w:szCs w:val="28"/>
        </w:rPr>
        <w:t>Ф</w:t>
      </w:r>
      <w:r w:rsidR="005E4549">
        <w:rPr>
          <w:szCs w:val="28"/>
        </w:rPr>
        <w:t>едерации</w:t>
      </w:r>
      <w:r w:rsidRPr="009C0963">
        <w:rPr>
          <w:rFonts w:cs="Times New Roman"/>
          <w:color w:val="000000" w:themeColor="text1"/>
        </w:rPr>
        <w:t xml:space="preserve"> </w:t>
      </w:r>
      <w:r w:rsidR="00F83D3D" w:rsidRPr="009C0963">
        <w:rPr>
          <w:rFonts w:cs="Times New Roman"/>
          <w:color w:val="000000" w:themeColor="text1"/>
        </w:rPr>
        <w:t xml:space="preserve">Совет народных депутатов </w:t>
      </w:r>
      <w:proofErr w:type="spellStart"/>
      <w:r w:rsidR="00F83D3D" w:rsidRPr="009C0963">
        <w:rPr>
          <w:rFonts w:cs="Times New Roman"/>
          <w:color w:val="000000" w:themeColor="text1"/>
        </w:rPr>
        <w:t>Калтанского</w:t>
      </w:r>
      <w:proofErr w:type="spellEnd"/>
      <w:r w:rsidR="00F83D3D" w:rsidRPr="009C0963">
        <w:rPr>
          <w:rFonts w:cs="Times New Roman"/>
          <w:color w:val="000000" w:themeColor="text1"/>
        </w:rPr>
        <w:t xml:space="preserve"> городского округа:</w:t>
      </w:r>
    </w:p>
    <w:p w:rsidR="00105140" w:rsidRDefault="00105140" w:rsidP="00105140">
      <w:pPr>
        <w:pStyle w:val="30"/>
        <w:tabs>
          <w:tab w:val="num" w:pos="0"/>
        </w:tabs>
        <w:ind w:firstLine="720"/>
        <w:rPr>
          <w:rFonts w:cs="Times New Roman"/>
          <w:bCs/>
          <w:color w:val="000000"/>
          <w:szCs w:val="28"/>
        </w:rPr>
      </w:pPr>
    </w:p>
    <w:p w:rsidR="00105140" w:rsidRPr="00105140" w:rsidRDefault="00105140" w:rsidP="00105140">
      <w:pPr>
        <w:pStyle w:val="30"/>
        <w:tabs>
          <w:tab w:val="num" w:pos="0"/>
        </w:tabs>
        <w:ind w:firstLine="720"/>
        <w:rPr>
          <w:rFonts w:cs="Times New Roman"/>
          <w:b/>
          <w:bCs/>
          <w:color w:val="000000"/>
          <w:szCs w:val="28"/>
        </w:rPr>
      </w:pPr>
      <w:proofErr w:type="gramStart"/>
      <w:r w:rsidRPr="00105140">
        <w:rPr>
          <w:rFonts w:cs="Times New Roman"/>
          <w:b/>
          <w:bCs/>
          <w:color w:val="000000"/>
          <w:szCs w:val="28"/>
        </w:rPr>
        <w:t>Р</w:t>
      </w:r>
      <w:proofErr w:type="gramEnd"/>
      <w:r w:rsidRPr="00105140">
        <w:rPr>
          <w:rFonts w:cs="Times New Roman"/>
          <w:b/>
          <w:bCs/>
          <w:color w:val="000000"/>
          <w:szCs w:val="28"/>
        </w:rPr>
        <w:t xml:space="preserve"> Е Ш И Л:</w:t>
      </w:r>
    </w:p>
    <w:p w:rsidR="00105140" w:rsidRPr="00105140" w:rsidRDefault="00105140" w:rsidP="00105140">
      <w:pPr>
        <w:pStyle w:val="30"/>
        <w:tabs>
          <w:tab w:val="num" w:pos="0"/>
        </w:tabs>
        <w:ind w:firstLine="720"/>
        <w:rPr>
          <w:rFonts w:cs="Times New Roman"/>
          <w:bCs/>
          <w:color w:val="000000"/>
          <w:szCs w:val="28"/>
        </w:rPr>
      </w:pPr>
    </w:p>
    <w:p w:rsidR="00105140" w:rsidRDefault="00105140" w:rsidP="00F70D79">
      <w:pPr>
        <w:ind w:firstLine="836"/>
        <w:jc w:val="both"/>
        <w:rPr>
          <w:rStyle w:val="ab"/>
          <w:b w:val="0"/>
          <w:sz w:val="28"/>
          <w:szCs w:val="28"/>
        </w:rPr>
      </w:pPr>
      <w:r w:rsidRPr="00E70F04">
        <w:rPr>
          <w:b/>
          <w:bCs/>
          <w:color w:val="000000"/>
          <w:szCs w:val="28"/>
        </w:rPr>
        <w:t>1.</w:t>
      </w:r>
      <w:r w:rsidR="00C40BB9" w:rsidRPr="00E70F04">
        <w:rPr>
          <w:b/>
          <w:bCs/>
          <w:color w:val="000000"/>
          <w:szCs w:val="28"/>
        </w:rPr>
        <w:t> </w:t>
      </w:r>
      <w:proofErr w:type="gramStart"/>
      <w:r w:rsidR="00E70F04" w:rsidRPr="00E70F04">
        <w:rPr>
          <w:sz w:val="28"/>
          <w:szCs w:val="28"/>
        </w:rPr>
        <w:t>П</w:t>
      </w:r>
      <w:r w:rsidR="00E70F04" w:rsidRPr="00E70F04">
        <w:rPr>
          <w:rStyle w:val="ab"/>
          <w:b w:val="0"/>
          <w:sz w:val="28"/>
          <w:szCs w:val="28"/>
        </w:rPr>
        <w:t>ри</w:t>
      </w:r>
      <w:r w:rsidR="00E70F04" w:rsidRPr="00E70F04">
        <w:rPr>
          <w:rStyle w:val="ab"/>
          <w:b w:val="0"/>
          <w:bCs w:val="0"/>
          <w:sz w:val="28"/>
          <w:szCs w:val="28"/>
        </w:rPr>
        <w:t xml:space="preserve">нять к сведению доклады: </w:t>
      </w:r>
      <w:r w:rsidR="005F3043">
        <w:rPr>
          <w:rStyle w:val="ab"/>
          <w:b w:val="0"/>
          <w:bCs w:val="0"/>
          <w:sz w:val="28"/>
          <w:szCs w:val="28"/>
        </w:rPr>
        <w:t xml:space="preserve">заместителя главы </w:t>
      </w:r>
      <w:proofErr w:type="spellStart"/>
      <w:r w:rsidR="005F3043">
        <w:rPr>
          <w:rStyle w:val="ab"/>
          <w:b w:val="0"/>
          <w:bCs w:val="0"/>
          <w:sz w:val="28"/>
          <w:szCs w:val="28"/>
        </w:rPr>
        <w:t>Калтанского</w:t>
      </w:r>
      <w:proofErr w:type="spellEnd"/>
      <w:r w:rsidR="005F3043">
        <w:rPr>
          <w:rStyle w:val="ab"/>
          <w:b w:val="0"/>
          <w:bCs w:val="0"/>
          <w:sz w:val="28"/>
          <w:szCs w:val="28"/>
        </w:rPr>
        <w:t xml:space="preserve"> городского округа по экономике А.И.Горшковой (</w:t>
      </w:r>
      <w:r w:rsidR="005F3043">
        <w:rPr>
          <w:sz w:val="28"/>
          <w:szCs w:val="28"/>
        </w:rPr>
        <w:t>«Об основных направлениях совершенствования системы государственного управления», «О долгосрочной государственной экономической политике»</w:t>
      </w:r>
      <w:r w:rsidR="006A7A18">
        <w:rPr>
          <w:sz w:val="28"/>
          <w:szCs w:val="28"/>
        </w:rPr>
        <w:t xml:space="preserve">, «О мерах по реализации демографической политики», </w:t>
      </w:r>
      <w:r w:rsidR="005F3043">
        <w:rPr>
          <w:sz w:val="28"/>
          <w:szCs w:val="28"/>
        </w:rPr>
        <w:t xml:space="preserve">), заместителя главы </w:t>
      </w:r>
      <w:proofErr w:type="spellStart"/>
      <w:r w:rsidR="005F3043">
        <w:rPr>
          <w:sz w:val="28"/>
          <w:szCs w:val="28"/>
        </w:rPr>
        <w:t>Калтанского</w:t>
      </w:r>
      <w:proofErr w:type="spellEnd"/>
      <w:r w:rsidR="005F3043">
        <w:rPr>
          <w:sz w:val="28"/>
          <w:szCs w:val="28"/>
        </w:rPr>
        <w:t xml:space="preserve"> городского округа по социальным вопросам А.Б.Клюевой</w:t>
      </w:r>
      <w:r w:rsidR="005F3043" w:rsidRPr="00E70F04">
        <w:rPr>
          <w:rStyle w:val="ab"/>
          <w:b w:val="0"/>
          <w:bCs w:val="0"/>
          <w:sz w:val="28"/>
          <w:szCs w:val="28"/>
        </w:rPr>
        <w:t xml:space="preserve"> </w:t>
      </w:r>
      <w:r w:rsidR="00CE3365">
        <w:rPr>
          <w:rStyle w:val="ab"/>
          <w:b w:val="0"/>
          <w:bCs w:val="0"/>
          <w:sz w:val="28"/>
          <w:szCs w:val="28"/>
        </w:rPr>
        <w:t>(</w:t>
      </w:r>
      <w:r w:rsidR="00CE3365">
        <w:rPr>
          <w:sz w:val="28"/>
          <w:szCs w:val="28"/>
        </w:rPr>
        <w:t xml:space="preserve">«О </w:t>
      </w:r>
      <w:r w:rsidR="00CE3365">
        <w:rPr>
          <w:sz w:val="28"/>
          <w:szCs w:val="28"/>
        </w:rPr>
        <w:lastRenderedPageBreak/>
        <w:t>совершенствовании государственной политики в сфере здравоохранения», «О мерах по реализации государственной политики в области образования и</w:t>
      </w:r>
      <w:proofErr w:type="gramEnd"/>
      <w:r w:rsidR="00CE3365">
        <w:rPr>
          <w:sz w:val="28"/>
          <w:szCs w:val="28"/>
        </w:rPr>
        <w:t xml:space="preserve"> </w:t>
      </w:r>
      <w:proofErr w:type="gramStart"/>
      <w:r w:rsidR="00CE3365">
        <w:rPr>
          <w:sz w:val="28"/>
          <w:szCs w:val="28"/>
        </w:rPr>
        <w:t>науки», «О мерах по реализации государственной социальной политики»</w:t>
      </w:r>
      <w:r w:rsidR="00CC6B4A">
        <w:rPr>
          <w:sz w:val="28"/>
          <w:szCs w:val="28"/>
        </w:rPr>
        <w:t>, «Об обеспечении межнационального согласия»</w:t>
      </w:r>
      <w:r w:rsidR="00CE3365">
        <w:rPr>
          <w:rStyle w:val="ab"/>
          <w:b w:val="0"/>
          <w:bCs w:val="0"/>
          <w:sz w:val="28"/>
          <w:szCs w:val="28"/>
        </w:rPr>
        <w:t xml:space="preserve">), заместителя главы </w:t>
      </w:r>
      <w:proofErr w:type="spellStart"/>
      <w:r w:rsidR="00CE3365">
        <w:rPr>
          <w:rStyle w:val="ab"/>
          <w:b w:val="0"/>
          <w:bCs w:val="0"/>
          <w:sz w:val="28"/>
          <w:szCs w:val="28"/>
        </w:rPr>
        <w:t>Калтанского</w:t>
      </w:r>
      <w:proofErr w:type="spellEnd"/>
      <w:r w:rsidR="00CE3365">
        <w:rPr>
          <w:rStyle w:val="ab"/>
          <w:b w:val="0"/>
          <w:bCs w:val="0"/>
          <w:sz w:val="28"/>
          <w:szCs w:val="28"/>
        </w:rPr>
        <w:t xml:space="preserve"> городского округа по строительству </w:t>
      </w:r>
      <w:proofErr w:type="spellStart"/>
      <w:r w:rsidR="00CE3365">
        <w:rPr>
          <w:rStyle w:val="ab"/>
          <w:b w:val="0"/>
          <w:bCs w:val="0"/>
          <w:sz w:val="28"/>
          <w:szCs w:val="28"/>
        </w:rPr>
        <w:t>О.А.Рудюка</w:t>
      </w:r>
      <w:proofErr w:type="spellEnd"/>
      <w:r w:rsidR="00CE3365">
        <w:rPr>
          <w:rStyle w:val="ab"/>
          <w:b w:val="0"/>
          <w:bCs w:val="0"/>
          <w:sz w:val="28"/>
          <w:szCs w:val="28"/>
        </w:rPr>
        <w:t xml:space="preserve"> (</w:t>
      </w:r>
      <w:r w:rsidR="00CE3365">
        <w:rPr>
          <w:sz w:val="28"/>
          <w:szCs w:val="28"/>
        </w:rPr>
        <w:t>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="00CE3365">
        <w:rPr>
          <w:rStyle w:val="ab"/>
          <w:b w:val="0"/>
          <w:bCs w:val="0"/>
          <w:sz w:val="28"/>
          <w:szCs w:val="28"/>
        </w:rPr>
        <w:t>)</w:t>
      </w:r>
      <w:r w:rsidR="00053910">
        <w:rPr>
          <w:rStyle w:val="ab"/>
          <w:b w:val="0"/>
          <w:bCs w:val="0"/>
          <w:sz w:val="28"/>
          <w:szCs w:val="28"/>
        </w:rPr>
        <w:t xml:space="preserve"> </w:t>
      </w:r>
      <w:r w:rsidR="00E70F04" w:rsidRPr="00E70F04">
        <w:rPr>
          <w:rStyle w:val="ab"/>
          <w:b w:val="0"/>
          <w:bCs w:val="0"/>
          <w:sz w:val="28"/>
          <w:szCs w:val="28"/>
        </w:rPr>
        <w:t>и приз</w:t>
      </w:r>
      <w:r w:rsidR="00E70F04" w:rsidRPr="00E70F04">
        <w:rPr>
          <w:rStyle w:val="ab"/>
          <w:b w:val="0"/>
          <w:sz w:val="28"/>
          <w:szCs w:val="28"/>
        </w:rPr>
        <w:t>н</w:t>
      </w:r>
      <w:r w:rsidR="00E70F04" w:rsidRPr="00E70F04">
        <w:rPr>
          <w:rStyle w:val="ab"/>
          <w:b w:val="0"/>
          <w:bCs w:val="0"/>
          <w:sz w:val="28"/>
          <w:szCs w:val="28"/>
        </w:rPr>
        <w:t>а</w:t>
      </w:r>
      <w:r w:rsidR="00E70F04" w:rsidRPr="00E70F04">
        <w:rPr>
          <w:rStyle w:val="ab"/>
          <w:b w:val="0"/>
          <w:sz w:val="28"/>
          <w:szCs w:val="28"/>
        </w:rPr>
        <w:t>ть</w:t>
      </w:r>
      <w:r w:rsidR="00E70F04" w:rsidRPr="00E70F04">
        <w:rPr>
          <w:rStyle w:val="ab"/>
          <w:b w:val="0"/>
          <w:bCs w:val="0"/>
          <w:sz w:val="28"/>
          <w:szCs w:val="28"/>
        </w:rPr>
        <w:t xml:space="preserve"> удовлетворительной организацию работы по исполнению </w:t>
      </w:r>
      <w:r w:rsidR="00E70F04" w:rsidRPr="00E70F04">
        <w:rPr>
          <w:sz w:val="28"/>
          <w:szCs w:val="28"/>
        </w:rPr>
        <w:t>Указов Президента Российской Федерации от 7 мая 2012 года</w:t>
      </w:r>
      <w:r w:rsidR="00E70F04" w:rsidRPr="00F70D79">
        <w:rPr>
          <w:rStyle w:val="ab"/>
          <w:b w:val="0"/>
          <w:sz w:val="28"/>
          <w:szCs w:val="28"/>
        </w:rPr>
        <w:t>.</w:t>
      </w:r>
      <w:proofErr w:type="gramEnd"/>
    </w:p>
    <w:p w:rsidR="00F70D79" w:rsidRPr="008D1893" w:rsidRDefault="00F70D79" w:rsidP="00F70D79">
      <w:pPr>
        <w:ind w:firstLine="836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2. Признать в целом удовлетворительным исполнение </w:t>
      </w:r>
      <w:r w:rsidRPr="005B24A8">
        <w:rPr>
          <w:sz w:val="28"/>
          <w:szCs w:val="28"/>
        </w:rPr>
        <w:t>Указов Президента Российской Федерации от 7 мая 2012 года</w:t>
      </w:r>
      <w:r>
        <w:rPr>
          <w:sz w:val="28"/>
          <w:szCs w:val="28"/>
        </w:rPr>
        <w:t>.</w:t>
      </w:r>
    </w:p>
    <w:p w:rsidR="00F70D79" w:rsidRPr="007C25EF" w:rsidRDefault="00F70D79" w:rsidP="00F70D79">
      <w:pPr>
        <w:ind w:firstLine="836"/>
        <w:jc w:val="both"/>
        <w:rPr>
          <w:rStyle w:val="ab"/>
          <w:b w:val="0"/>
          <w:bCs w:val="0"/>
          <w:sz w:val="28"/>
          <w:szCs w:val="28"/>
        </w:rPr>
      </w:pPr>
      <w:r w:rsidRPr="007C25EF">
        <w:rPr>
          <w:rStyle w:val="ab"/>
          <w:b w:val="0"/>
          <w:bCs w:val="0"/>
          <w:sz w:val="28"/>
          <w:szCs w:val="28"/>
        </w:rPr>
        <w:t xml:space="preserve">3. Рекомендовать </w:t>
      </w:r>
      <w:r w:rsidR="005E4549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дминистрации </w:t>
      </w:r>
      <w:proofErr w:type="spellStart"/>
      <w:r>
        <w:rPr>
          <w:rStyle w:val="ab"/>
          <w:b w:val="0"/>
          <w:bCs w:val="0"/>
          <w:sz w:val="28"/>
          <w:szCs w:val="28"/>
        </w:rPr>
        <w:t>Калтанского</w:t>
      </w:r>
      <w:proofErr w:type="spellEnd"/>
      <w:r>
        <w:rPr>
          <w:rStyle w:val="ab"/>
          <w:b w:val="0"/>
          <w:bCs w:val="0"/>
          <w:sz w:val="28"/>
          <w:szCs w:val="28"/>
        </w:rPr>
        <w:t xml:space="preserve"> городского округа </w:t>
      </w:r>
      <w:r w:rsidRPr="007C25EF">
        <w:rPr>
          <w:rStyle w:val="ab"/>
          <w:b w:val="0"/>
          <w:bCs w:val="0"/>
          <w:sz w:val="28"/>
          <w:szCs w:val="28"/>
        </w:rPr>
        <w:t>дополнительно к принимаемым мерам провести следующие мероприятия:</w:t>
      </w:r>
    </w:p>
    <w:p w:rsidR="00F70D79" w:rsidRPr="007C25EF" w:rsidRDefault="00F70D79" w:rsidP="006100BF">
      <w:pPr>
        <w:ind w:firstLine="567"/>
        <w:jc w:val="both"/>
        <w:rPr>
          <w:rStyle w:val="ab"/>
          <w:b w:val="0"/>
          <w:bCs w:val="0"/>
          <w:sz w:val="28"/>
          <w:szCs w:val="28"/>
        </w:rPr>
      </w:pPr>
      <w:r w:rsidRPr="007C25EF">
        <w:rPr>
          <w:rStyle w:val="ab"/>
          <w:b w:val="0"/>
          <w:bCs w:val="0"/>
          <w:sz w:val="28"/>
          <w:szCs w:val="28"/>
        </w:rPr>
        <w:t xml:space="preserve">- </w:t>
      </w:r>
      <w:r w:rsidR="003A6E12">
        <w:rPr>
          <w:rStyle w:val="ab"/>
          <w:b w:val="0"/>
          <w:bCs w:val="0"/>
          <w:sz w:val="28"/>
          <w:szCs w:val="28"/>
        </w:rPr>
        <w:t>обеспечить исполнение</w:t>
      </w:r>
      <w:r w:rsidRPr="007C25EF">
        <w:rPr>
          <w:rStyle w:val="ab"/>
          <w:b w:val="0"/>
          <w:bCs w:val="0"/>
          <w:sz w:val="28"/>
          <w:szCs w:val="28"/>
        </w:rPr>
        <w:t xml:space="preserve"> 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с</w:t>
      </w:r>
      <w:r w:rsidRPr="007C25EF">
        <w:rPr>
          <w:sz w:val="28"/>
          <w:szCs w:val="28"/>
        </w:rPr>
        <w:t>оздание и модернизаци</w:t>
      </w:r>
      <w:r>
        <w:rPr>
          <w:sz w:val="28"/>
          <w:szCs w:val="28"/>
        </w:rPr>
        <w:t>ю</w:t>
      </w:r>
      <w:r w:rsidRPr="007C25EF">
        <w:rPr>
          <w:sz w:val="28"/>
          <w:szCs w:val="28"/>
        </w:rPr>
        <w:t xml:space="preserve"> высокопроизводительных рабочих мест, а также сокращение сроков прохождения процедур субъектами предпринимательской деятельности и стоимости этих процедур в следующих сферах: строительство, подключение к сетям, меры налогового стимулирования </w:t>
      </w:r>
      <w:r w:rsidRPr="007C25EF">
        <w:rPr>
          <w:rStyle w:val="ab"/>
          <w:b w:val="0"/>
          <w:bCs w:val="0"/>
          <w:sz w:val="28"/>
          <w:szCs w:val="28"/>
        </w:rPr>
        <w:t>с указанием порядка финансирования и сроков реализации;</w:t>
      </w:r>
    </w:p>
    <w:p w:rsidR="00F70D79" w:rsidRPr="007C25EF" w:rsidRDefault="00F70D79" w:rsidP="006100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>
        <w:rPr>
          <w:rStyle w:val="ab"/>
          <w:b w:val="0"/>
          <w:bCs w:val="0"/>
          <w:sz w:val="28"/>
          <w:szCs w:val="28"/>
        </w:rPr>
        <w:t>обеспечить исполнение</w:t>
      </w:r>
      <w:r w:rsidRPr="007C25EF">
        <w:rPr>
          <w:rStyle w:val="ab"/>
          <w:b w:val="0"/>
          <w:bCs w:val="0"/>
          <w:sz w:val="28"/>
          <w:szCs w:val="28"/>
        </w:rPr>
        <w:t xml:space="preserve"> 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с</w:t>
      </w:r>
      <w:r w:rsidRPr="007C25EF">
        <w:rPr>
          <w:sz w:val="28"/>
          <w:szCs w:val="28"/>
        </w:rPr>
        <w:t>оздание рабочих мест для инвалидов (в том числе специальных);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обеспечить соответствие средней заработной платы педагогических работников - средней заработной плате в </w:t>
      </w:r>
      <w:proofErr w:type="spellStart"/>
      <w:r w:rsidR="007B21F5">
        <w:rPr>
          <w:sz w:val="28"/>
          <w:szCs w:val="28"/>
        </w:rPr>
        <w:t>Калтанском</w:t>
      </w:r>
      <w:proofErr w:type="spellEnd"/>
      <w:r w:rsidR="007B21F5">
        <w:rPr>
          <w:sz w:val="28"/>
          <w:szCs w:val="28"/>
        </w:rPr>
        <w:t xml:space="preserve"> городском округе</w:t>
      </w:r>
      <w:r w:rsidRPr="007C25EF">
        <w:rPr>
          <w:sz w:val="28"/>
          <w:szCs w:val="28"/>
        </w:rPr>
        <w:t>.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>
        <w:rPr>
          <w:rStyle w:val="ab"/>
          <w:b w:val="0"/>
          <w:bCs w:val="0"/>
          <w:sz w:val="28"/>
          <w:szCs w:val="28"/>
        </w:rPr>
        <w:t>принять меры по обеспечению исполнения</w:t>
      </w:r>
      <w:r w:rsidRPr="007C25EF">
        <w:rPr>
          <w:rStyle w:val="ab"/>
          <w:b w:val="0"/>
          <w:bCs w:val="0"/>
          <w:sz w:val="28"/>
          <w:szCs w:val="28"/>
        </w:rPr>
        <w:t xml:space="preserve"> 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</w:t>
      </w:r>
      <w:r w:rsidRPr="007C25EF">
        <w:rPr>
          <w:sz w:val="28"/>
          <w:szCs w:val="28"/>
        </w:rPr>
        <w:t xml:space="preserve">снижение смертности от болезней системы кровообращения,  от новообразований, от дорожно-транспортных происшествий, младенческой смертности. 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>
        <w:rPr>
          <w:rStyle w:val="ab"/>
          <w:b w:val="0"/>
          <w:bCs w:val="0"/>
          <w:sz w:val="28"/>
          <w:szCs w:val="28"/>
        </w:rPr>
        <w:t>обеспечить исполнение</w:t>
      </w:r>
      <w:r w:rsidRPr="007C25EF">
        <w:rPr>
          <w:rStyle w:val="ab"/>
          <w:b w:val="0"/>
          <w:bCs w:val="0"/>
          <w:sz w:val="28"/>
          <w:szCs w:val="28"/>
        </w:rPr>
        <w:t xml:space="preserve"> 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п</w:t>
      </w:r>
      <w:r w:rsidRPr="007C25EF">
        <w:rPr>
          <w:sz w:val="28"/>
          <w:szCs w:val="28"/>
        </w:rPr>
        <w:t>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специальностей.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25EF">
        <w:rPr>
          <w:sz w:val="28"/>
          <w:szCs w:val="28"/>
        </w:rPr>
        <w:t xml:space="preserve">- обеспечить ликвидацию очередности в дошкольные образовательные учреждения для детей в возрасте от 3 до 7 лет, а также </w:t>
      </w:r>
      <w:r w:rsidRPr="007C25EF">
        <w:rPr>
          <w:rStyle w:val="ab"/>
          <w:b w:val="0"/>
          <w:bCs w:val="0"/>
          <w:sz w:val="28"/>
          <w:szCs w:val="28"/>
        </w:rPr>
        <w:t xml:space="preserve">разработать план мероприятий, направленных на </w:t>
      </w:r>
      <w:r w:rsidRPr="007C25EF">
        <w:rPr>
          <w:sz w:val="28"/>
          <w:szCs w:val="28"/>
        </w:rPr>
        <w:t>ликвидацию очередности в дошкольные образовательные учреждения для детей в возрасте от 1,5 до 3 лет (строительство детских садов, реконструкция и капитальный ремонт детских садов, создание дополнительных групп в действующих дошкольных образовательных и общеобразовательных учреждениях).</w:t>
      </w:r>
      <w:proofErr w:type="gramEnd"/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7C25EF">
        <w:rPr>
          <w:sz w:val="28"/>
          <w:szCs w:val="28"/>
        </w:rPr>
        <w:t>контроля за</w:t>
      </w:r>
      <w:proofErr w:type="gramEnd"/>
      <w:r w:rsidRPr="007C25EF">
        <w:rPr>
          <w:sz w:val="28"/>
          <w:szCs w:val="28"/>
        </w:rPr>
        <w:t xml:space="preserve"> выполнением организациями коммунального комплекса своих обязательств;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>
        <w:rPr>
          <w:sz w:val="28"/>
          <w:szCs w:val="28"/>
        </w:rPr>
        <w:t>обеспечить исполнение</w:t>
      </w:r>
      <w:r w:rsidRPr="007C25EF">
        <w:rPr>
          <w:sz w:val="28"/>
          <w:szCs w:val="28"/>
        </w:rPr>
        <w:t xml:space="preserve"> </w:t>
      </w:r>
      <w:r w:rsidRPr="007C25EF">
        <w:rPr>
          <w:rStyle w:val="ab"/>
          <w:b w:val="0"/>
          <w:bCs w:val="0"/>
          <w:sz w:val="28"/>
          <w:szCs w:val="28"/>
        </w:rPr>
        <w:t>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</w:t>
      </w:r>
      <w:r w:rsidRPr="007C25EF">
        <w:rPr>
          <w:sz w:val="28"/>
          <w:szCs w:val="28"/>
        </w:rPr>
        <w:t>улучшение жилищных условий семей, имеющих 3 и более детей, путем создани</w:t>
      </w:r>
      <w:r w:rsidR="007B21F5">
        <w:rPr>
          <w:sz w:val="28"/>
          <w:szCs w:val="28"/>
        </w:rPr>
        <w:t>я</w:t>
      </w:r>
      <w:r w:rsidRPr="007C25EF">
        <w:rPr>
          <w:sz w:val="28"/>
          <w:szCs w:val="28"/>
        </w:rPr>
        <w:t xml:space="preserve"> необходимой инфраструктуры на земельных участках, предоставляемых указанной категории граждан на бесплатной основе;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>
        <w:rPr>
          <w:sz w:val="28"/>
          <w:szCs w:val="28"/>
        </w:rPr>
        <w:t>обеспечить исполнение</w:t>
      </w:r>
      <w:r w:rsidRPr="007C25EF">
        <w:rPr>
          <w:sz w:val="28"/>
          <w:szCs w:val="28"/>
        </w:rPr>
        <w:t xml:space="preserve"> </w:t>
      </w:r>
      <w:r w:rsidRPr="007C25EF">
        <w:rPr>
          <w:rStyle w:val="ab"/>
          <w:b w:val="0"/>
          <w:bCs w:val="0"/>
          <w:sz w:val="28"/>
          <w:szCs w:val="28"/>
        </w:rPr>
        <w:t>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</w:t>
      </w:r>
      <w:r w:rsidRPr="007C25EF">
        <w:rPr>
          <w:rStyle w:val="ab"/>
          <w:b w:val="0"/>
          <w:bCs w:val="0"/>
          <w:sz w:val="28"/>
          <w:szCs w:val="28"/>
        </w:rPr>
        <w:lastRenderedPageBreak/>
        <w:t xml:space="preserve">увеличение доли населения, получающего муниципальные услуги в электронной форме; </w:t>
      </w:r>
    </w:p>
    <w:p w:rsidR="00F70D79" w:rsidRPr="007C25EF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 w:rsidRPr="003A6E12">
        <w:rPr>
          <w:sz w:val="28"/>
        </w:rPr>
        <w:t>осуществлять на постоянной основе</w:t>
      </w:r>
      <w:r w:rsidR="003A6E12" w:rsidRPr="007C25EF">
        <w:rPr>
          <w:sz w:val="28"/>
          <w:szCs w:val="28"/>
        </w:rPr>
        <w:t xml:space="preserve"> </w:t>
      </w:r>
      <w:r w:rsidRPr="007C25EF">
        <w:rPr>
          <w:sz w:val="28"/>
          <w:szCs w:val="28"/>
        </w:rPr>
        <w:t>на официальных сайтах специальных разделов, отражающих ход реализации и достигнутые результаты исполнения поручений Президента Российской Федерации.</w:t>
      </w:r>
    </w:p>
    <w:p w:rsidR="00F70D79" w:rsidRDefault="00F70D79" w:rsidP="00F70D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5EF">
        <w:rPr>
          <w:sz w:val="28"/>
          <w:szCs w:val="28"/>
        </w:rPr>
        <w:t xml:space="preserve">- </w:t>
      </w:r>
      <w:r w:rsidR="003A6E12" w:rsidRPr="003A6E12">
        <w:rPr>
          <w:sz w:val="28"/>
        </w:rPr>
        <w:t>осуществлять на постоянной основе исполнение</w:t>
      </w:r>
      <w:r w:rsidR="003A6E12">
        <w:rPr>
          <w:rFonts w:ascii="Courier New" w:hAnsi="Courier New" w:cs="Courier New"/>
          <w:sz w:val="28"/>
        </w:rPr>
        <w:t xml:space="preserve"> </w:t>
      </w:r>
      <w:r w:rsidRPr="007C25EF">
        <w:rPr>
          <w:rStyle w:val="ab"/>
          <w:b w:val="0"/>
          <w:bCs w:val="0"/>
          <w:sz w:val="28"/>
          <w:szCs w:val="28"/>
        </w:rPr>
        <w:t>план</w:t>
      </w:r>
      <w:r w:rsidR="003A6E12">
        <w:rPr>
          <w:rStyle w:val="ab"/>
          <w:b w:val="0"/>
          <w:bCs w:val="0"/>
          <w:sz w:val="28"/>
          <w:szCs w:val="28"/>
        </w:rPr>
        <w:t>а</w:t>
      </w:r>
      <w:r w:rsidRPr="007C25EF">
        <w:rPr>
          <w:rStyle w:val="ab"/>
          <w:b w:val="0"/>
          <w:bCs w:val="0"/>
          <w:sz w:val="28"/>
          <w:szCs w:val="28"/>
        </w:rPr>
        <w:t xml:space="preserve"> мероприятий, направленных на недопущение нецелевого расходования </w:t>
      </w:r>
      <w:r w:rsidRPr="007C25EF">
        <w:rPr>
          <w:sz w:val="28"/>
          <w:szCs w:val="28"/>
        </w:rPr>
        <w:t>средств федерального и областного материнского (семейного) капитала на улучшение жилищных условий.</w:t>
      </w:r>
    </w:p>
    <w:p w:rsidR="00F70D79" w:rsidRDefault="00430CAF" w:rsidP="00F70D79">
      <w:pPr>
        <w:ind w:firstLine="836"/>
        <w:jc w:val="both"/>
        <w:rPr>
          <w:rStyle w:val="ab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4. </w:t>
      </w:r>
      <w:r w:rsidR="00F70D79" w:rsidRPr="00430CAF">
        <w:rPr>
          <w:rStyle w:val="ab"/>
          <w:b w:val="0"/>
          <w:sz w:val="28"/>
          <w:szCs w:val="28"/>
        </w:rPr>
        <w:t xml:space="preserve">Депутатам Совета народных депутатов </w:t>
      </w:r>
      <w:proofErr w:type="spellStart"/>
      <w:r>
        <w:rPr>
          <w:rStyle w:val="ab"/>
          <w:b w:val="0"/>
          <w:sz w:val="28"/>
          <w:szCs w:val="28"/>
        </w:rPr>
        <w:t>Калтанского</w:t>
      </w:r>
      <w:proofErr w:type="spellEnd"/>
      <w:r>
        <w:rPr>
          <w:rStyle w:val="ab"/>
          <w:b w:val="0"/>
          <w:sz w:val="28"/>
          <w:szCs w:val="28"/>
        </w:rPr>
        <w:t xml:space="preserve"> городского округа </w:t>
      </w:r>
      <w:r w:rsidR="00F70D79">
        <w:rPr>
          <w:rStyle w:val="ab"/>
          <w:b w:val="0"/>
          <w:bCs w:val="0"/>
          <w:sz w:val="28"/>
          <w:szCs w:val="28"/>
        </w:rPr>
        <w:t>проводить мероприятия по проверке</w:t>
      </w:r>
      <w:r w:rsidR="00F70D79">
        <w:rPr>
          <w:rStyle w:val="ab"/>
          <w:sz w:val="28"/>
          <w:szCs w:val="28"/>
        </w:rPr>
        <w:t xml:space="preserve"> </w:t>
      </w:r>
      <w:r w:rsidR="00F70D79">
        <w:rPr>
          <w:rStyle w:val="ab"/>
          <w:b w:val="0"/>
          <w:bCs w:val="0"/>
          <w:sz w:val="28"/>
          <w:szCs w:val="28"/>
        </w:rPr>
        <w:t xml:space="preserve">исполнения </w:t>
      </w:r>
      <w:r w:rsidR="00F70D79" w:rsidRPr="005B24A8">
        <w:rPr>
          <w:sz w:val="28"/>
          <w:szCs w:val="28"/>
        </w:rPr>
        <w:t>Указов Президента Российской Федерации от 7 мая 2012 года</w:t>
      </w:r>
      <w:r w:rsidR="00F70D79">
        <w:rPr>
          <w:rStyle w:val="ab"/>
          <w:sz w:val="28"/>
          <w:szCs w:val="28"/>
        </w:rPr>
        <w:t>.</w:t>
      </w:r>
    </w:p>
    <w:p w:rsidR="00105140" w:rsidRDefault="00430CAF" w:rsidP="00430CAF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05140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105140">
        <w:rPr>
          <w:rFonts w:ascii="Times New Roman" w:hAnsi="Times New Roman" w:cs="Times New Roman"/>
          <w:sz w:val="28"/>
          <w:szCs w:val="28"/>
        </w:rPr>
        <w:t>.</w:t>
      </w:r>
    </w:p>
    <w:p w:rsidR="001E6662" w:rsidRDefault="00430CAF" w:rsidP="00430CAF">
      <w:pPr>
        <w:pStyle w:val="30"/>
        <w:tabs>
          <w:tab w:val="num" w:pos="0"/>
        </w:tabs>
        <w:ind w:firstLine="851"/>
      </w:pPr>
      <w:r>
        <w:t>6</w:t>
      </w:r>
      <w:r w:rsidR="001E6662">
        <w:t>.</w:t>
      </w:r>
      <w:r w:rsidR="00DD62BB">
        <w:t> </w:t>
      </w:r>
      <w:r w:rsidR="00105140" w:rsidRPr="00105140">
        <w:t xml:space="preserve">Контроль исполнения настоящего решения возложить на постоянную комиссию Совета народных депутатов </w:t>
      </w:r>
      <w:proofErr w:type="spellStart"/>
      <w:r w:rsidR="00105140" w:rsidRPr="00105140">
        <w:t>Калтанского</w:t>
      </w:r>
      <w:proofErr w:type="spellEnd"/>
      <w:r w:rsidR="00105140" w:rsidRPr="00105140">
        <w:t xml:space="preserve"> городского округа по </w:t>
      </w:r>
      <w:r>
        <w:t>вопросам местного самоуправления</w:t>
      </w:r>
      <w:r w:rsidR="00105140" w:rsidRPr="00105140">
        <w:t xml:space="preserve"> (</w:t>
      </w:r>
      <w:r>
        <w:t>Жданов</w:t>
      </w:r>
      <w:r w:rsidR="00105140" w:rsidRPr="00105140">
        <w:t xml:space="preserve"> </w:t>
      </w:r>
      <w:r>
        <w:t>Ю.М.</w:t>
      </w:r>
      <w:r w:rsidR="00105140" w:rsidRPr="00105140">
        <w:t>).</w:t>
      </w:r>
    </w:p>
    <w:p w:rsidR="001E6662" w:rsidRDefault="001E6662" w:rsidP="001E6662">
      <w:pPr>
        <w:pStyle w:val="30"/>
        <w:tabs>
          <w:tab w:val="num" w:pos="-180"/>
          <w:tab w:val="num" w:pos="0"/>
        </w:tabs>
        <w:ind w:firstLine="720"/>
        <w:rPr>
          <w:b/>
          <w:bCs/>
        </w:rPr>
      </w:pPr>
    </w:p>
    <w:p w:rsidR="001E6662" w:rsidRDefault="001E6662" w:rsidP="001E6662">
      <w:pPr>
        <w:pStyle w:val="30"/>
        <w:ind w:firstLine="0"/>
        <w:rPr>
          <w:b/>
          <w:bCs/>
        </w:rPr>
      </w:pPr>
    </w:p>
    <w:p w:rsidR="00430CAF" w:rsidRDefault="00430CAF" w:rsidP="001E6662">
      <w:pPr>
        <w:pStyle w:val="30"/>
        <w:ind w:firstLine="0"/>
        <w:rPr>
          <w:b/>
          <w:bCs/>
        </w:rPr>
      </w:pPr>
    </w:p>
    <w:p w:rsidR="00430CAF" w:rsidRDefault="00430CAF" w:rsidP="001E6662">
      <w:pPr>
        <w:pStyle w:val="30"/>
        <w:ind w:firstLine="0"/>
        <w:rPr>
          <w:b/>
          <w:bCs/>
        </w:rPr>
      </w:pPr>
    </w:p>
    <w:p w:rsidR="000210D7" w:rsidRDefault="001E6662" w:rsidP="000210D7">
      <w:pPr>
        <w:pStyle w:val="2"/>
        <w:ind w:firstLine="0"/>
        <w:jc w:val="left"/>
        <w:rPr>
          <w:b/>
          <w:bCs/>
        </w:rPr>
      </w:pPr>
      <w:r w:rsidRPr="002E0AEC">
        <w:rPr>
          <w:b/>
          <w:bCs/>
        </w:rPr>
        <w:t xml:space="preserve">Председатель </w:t>
      </w:r>
      <w:r w:rsidRPr="002E0AEC">
        <w:rPr>
          <w:b/>
        </w:rPr>
        <w:t>Совета народных депутатов</w:t>
      </w:r>
    </w:p>
    <w:p w:rsidR="001E6662" w:rsidRPr="002E0AEC" w:rsidRDefault="000210D7" w:rsidP="000210D7">
      <w:pPr>
        <w:pStyle w:val="2"/>
        <w:ind w:firstLine="0"/>
        <w:jc w:val="left"/>
        <w:rPr>
          <w:b/>
          <w:bCs/>
        </w:rPr>
      </w:pPr>
      <w:proofErr w:type="spellStart"/>
      <w:r w:rsidRPr="002E0AEC">
        <w:rPr>
          <w:b/>
          <w:bCs/>
        </w:rPr>
        <w:t>Калтанского</w:t>
      </w:r>
      <w:proofErr w:type="spellEnd"/>
      <w:r w:rsidR="007B21F5">
        <w:rPr>
          <w:b/>
          <w:bCs/>
        </w:rPr>
        <w:t xml:space="preserve"> </w:t>
      </w:r>
      <w:r w:rsidRPr="002E0AEC">
        <w:rPr>
          <w:b/>
        </w:rPr>
        <w:t>городского</w:t>
      </w:r>
      <w:r>
        <w:rPr>
          <w:b/>
        </w:rPr>
        <w:t xml:space="preserve"> округа</w:t>
      </w:r>
      <w:r>
        <w:tab/>
      </w:r>
      <w:r>
        <w:tab/>
      </w:r>
      <w:r>
        <w:tab/>
      </w:r>
      <w:r>
        <w:tab/>
      </w:r>
      <w:r>
        <w:tab/>
      </w:r>
      <w:r w:rsidR="001E6662" w:rsidRPr="002E0AEC">
        <w:rPr>
          <w:b/>
        </w:rPr>
        <w:t>В.С. Дубовик</w:t>
      </w:r>
    </w:p>
    <w:p w:rsidR="001E6662" w:rsidRDefault="001E6662" w:rsidP="001E6662"/>
    <w:p w:rsidR="00F62CAE" w:rsidRDefault="00F62CAE" w:rsidP="001E6662"/>
    <w:p w:rsidR="00F62CAE" w:rsidRDefault="00F62CAE" w:rsidP="00F62CAE">
      <w:pPr>
        <w:pStyle w:val="30"/>
        <w:ind w:firstLine="0"/>
        <w:rPr>
          <w:b/>
          <w:bCs/>
        </w:rPr>
      </w:pPr>
    </w:p>
    <w:p w:rsidR="00F62CAE" w:rsidRDefault="00F62CAE" w:rsidP="00DD62BB">
      <w:pPr>
        <w:pStyle w:val="30"/>
        <w:tabs>
          <w:tab w:val="clear" w:pos="8931"/>
          <w:tab w:val="left" w:pos="3828"/>
        </w:tabs>
        <w:ind w:firstLine="0"/>
        <w:rPr>
          <w:b/>
          <w:bCs/>
        </w:rPr>
      </w:pPr>
      <w:r>
        <w:rPr>
          <w:b/>
          <w:bCs/>
        </w:rPr>
        <w:t>Глав</w:t>
      </w:r>
      <w:r w:rsidR="00DD62BB">
        <w:rPr>
          <w:b/>
          <w:bCs/>
        </w:rPr>
        <w:t>а</w:t>
      </w:r>
      <w:r w:rsidR="007B21F5">
        <w:rPr>
          <w:b/>
          <w:bCs/>
        </w:rPr>
        <w:t xml:space="preserve"> </w:t>
      </w:r>
      <w:proofErr w:type="spellStart"/>
      <w:r w:rsidR="00DD62BB" w:rsidRPr="00DD62BB">
        <w:rPr>
          <w:rFonts w:cs="Times New Roman"/>
          <w:b/>
        </w:rPr>
        <w:t>Калтанского</w:t>
      </w:r>
      <w:proofErr w:type="spellEnd"/>
      <w:r w:rsidR="00DD62BB" w:rsidRPr="00DD62BB">
        <w:rPr>
          <w:rFonts w:cs="Times New Roman"/>
          <w:b/>
        </w:rPr>
        <w:t xml:space="preserve"> городского округа</w:t>
      </w:r>
      <w:r w:rsidR="00DD62BB" w:rsidRPr="00DD62BB">
        <w:rPr>
          <w:rFonts w:cs="Times New Roman"/>
          <w:b/>
        </w:rPr>
        <w:tab/>
      </w:r>
      <w:r w:rsidR="00DD62BB">
        <w:rPr>
          <w:rFonts w:cs="Times New Roman"/>
          <w:b/>
        </w:rPr>
        <w:tab/>
      </w:r>
      <w:r w:rsidR="00DD62BB">
        <w:rPr>
          <w:rFonts w:cs="Times New Roman"/>
          <w:b/>
        </w:rPr>
        <w:tab/>
      </w:r>
      <w:r w:rsidR="00DD62BB">
        <w:rPr>
          <w:rFonts w:cs="Times New Roman"/>
          <w:b/>
        </w:rPr>
        <w:tab/>
      </w:r>
      <w:r w:rsidR="00DD62BB">
        <w:rPr>
          <w:b/>
          <w:bCs/>
        </w:rPr>
        <w:t xml:space="preserve">И.Ф. </w:t>
      </w:r>
      <w:proofErr w:type="spellStart"/>
      <w:r w:rsidR="00DD62BB">
        <w:rPr>
          <w:b/>
          <w:bCs/>
        </w:rPr>
        <w:t>Голдинов</w:t>
      </w:r>
      <w:proofErr w:type="spellEnd"/>
    </w:p>
    <w:p w:rsidR="001E6662" w:rsidRDefault="001E6662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8C1495" w:rsidRDefault="008C1495" w:rsidP="001E6662"/>
    <w:p w:rsidR="00F87FBA" w:rsidRDefault="00F87FBA" w:rsidP="001E6662"/>
    <w:p w:rsidR="00F87FBA" w:rsidRDefault="00F87FBA" w:rsidP="00F87FBA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lastRenderedPageBreak/>
        <w:t xml:space="preserve">ДОКЛАД об исполнении Указа Президента от 07.05.2012 №596 </w:t>
      </w:r>
    </w:p>
    <w:p w:rsidR="00F87FBA" w:rsidRDefault="00F87FBA" w:rsidP="00F87FBA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t xml:space="preserve">«О долгосрочной государственной экономической политике» </w:t>
      </w:r>
    </w:p>
    <w:p w:rsidR="00F87FBA" w:rsidRPr="0037001F" w:rsidRDefault="00F87FBA" w:rsidP="00F87FBA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t xml:space="preserve">в </w:t>
      </w:r>
      <w:proofErr w:type="spellStart"/>
      <w:r w:rsidRPr="0037001F">
        <w:rPr>
          <w:b/>
          <w:sz w:val="28"/>
          <w:szCs w:val="28"/>
        </w:rPr>
        <w:t>Калтанском</w:t>
      </w:r>
      <w:proofErr w:type="spellEnd"/>
      <w:r w:rsidRPr="0037001F">
        <w:rPr>
          <w:b/>
          <w:sz w:val="28"/>
          <w:szCs w:val="28"/>
        </w:rPr>
        <w:t xml:space="preserve"> городском округе</w:t>
      </w:r>
    </w:p>
    <w:p w:rsidR="00F87FBA" w:rsidRDefault="00F87FBA" w:rsidP="00F87FBA">
      <w:pPr>
        <w:jc w:val="both"/>
        <w:rPr>
          <w:sz w:val="28"/>
          <w:szCs w:val="28"/>
        </w:rPr>
      </w:pPr>
    </w:p>
    <w:p w:rsidR="00F87FBA" w:rsidRPr="00826348" w:rsidRDefault="00F87FBA" w:rsidP="00F87FBA">
      <w:pPr>
        <w:ind w:firstLine="708"/>
        <w:jc w:val="both"/>
        <w:rPr>
          <w:sz w:val="28"/>
          <w:szCs w:val="28"/>
        </w:rPr>
      </w:pPr>
      <w:proofErr w:type="gramStart"/>
      <w:r w:rsidRPr="00826348">
        <w:rPr>
          <w:sz w:val="28"/>
          <w:szCs w:val="28"/>
        </w:rPr>
        <w:t>Во исполнение Указа Президента от 07.05.2012 №596 «О долгосрочной государственной экономической политике», а также во исполнение распоряжения Губернатора КО №60-рг от 10.09.2012г «Об исполнении отдельных указов президента РФ в КО», в целях повышения темпов и обеспечения устойчивости экономического роста, увеличения реальных доходов населения КГО, было принято Постановление Администрации КГО № 1826-р от 08.11.2012г, которым был  обозначен перечень  мероприятий:</w:t>
      </w:r>
      <w:proofErr w:type="gramEnd"/>
    </w:p>
    <w:p w:rsidR="00F87FBA" w:rsidRPr="00826348" w:rsidRDefault="00F87FBA" w:rsidP="00F87FBA">
      <w:pPr>
        <w:jc w:val="both"/>
        <w:rPr>
          <w:sz w:val="28"/>
          <w:szCs w:val="28"/>
        </w:rPr>
      </w:pPr>
      <w:r w:rsidRPr="00826348">
        <w:rPr>
          <w:sz w:val="28"/>
          <w:szCs w:val="28"/>
        </w:rPr>
        <w:t>- в области стратегического планирования социально-экономического развития;</w:t>
      </w:r>
    </w:p>
    <w:p w:rsidR="00F87FBA" w:rsidRPr="00826348" w:rsidRDefault="00F87FBA" w:rsidP="00F87FBA">
      <w:pPr>
        <w:jc w:val="both"/>
        <w:rPr>
          <w:sz w:val="28"/>
          <w:szCs w:val="28"/>
        </w:rPr>
      </w:pPr>
      <w:r w:rsidRPr="00826348">
        <w:rPr>
          <w:sz w:val="28"/>
          <w:szCs w:val="28"/>
        </w:rPr>
        <w:t>- в области совершенствования бюджетной, налоговой политики, повышения эффективности бюджетных расходов;</w:t>
      </w:r>
    </w:p>
    <w:p w:rsidR="00F87FBA" w:rsidRPr="00826348" w:rsidRDefault="00F87FBA" w:rsidP="00F87FBA">
      <w:pPr>
        <w:jc w:val="both"/>
        <w:rPr>
          <w:sz w:val="28"/>
          <w:szCs w:val="28"/>
        </w:rPr>
      </w:pPr>
      <w:r w:rsidRPr="00826348">
        <w:rPr>
          <w:sz w:val="28"/>
          <w:szCs w:val="28"/>
        </w:rPr>
        <w:t>-в области приватизации и совершенствования управления муниципальным имуществом;</w:t>
      </w:r>
    </w:p>
    <w:p w:rsidR="00F87FBA" w:rsidRPr="00826348" w:rsidRDefault="00F87FBA" w:rsidP="00F87FBA">
      <w:pPr>
        <w:jc w:val="both"/>
        <w:rPr>
          <w:sz w:val="28"/>
          <w:szCs w:val="28"/>
        </w:rPr>
      </w:pPr>
      <w:r w:rsidRPr="00826348">
        <w:rPr>
          <w:sz w:val="28"/>
          <w:szCs w:val="28"/>
        </w:rPr>
        <w:t>-в области улучшения ведения предпринимательской деятельности.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В области стратегического планирования социально-экономического развития за период </w:t>
      </w:r>
      <w:r>
        <w:rPr>
          <w:sz w:val="28"/>
          <w:szCs w:val="28"/>
        </w:rPr>
        <w:t>2014</w:t>
      </w:r>
      <w:r w:rsidRPr="008263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26348">
        <w:rPr>
          <w:sz w:val="28"/>
          <w:szCs w:val="28"/>
        </w:rPr>
        <w:t xml:space="preserve"> проведены следующие мероприятия.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Решением СНД КГО от </w:t>
      </w:r>
      <w:r>
        <w:rPr>
          <w:sz w:val="28"/>
          <w:szCs w:val="28"/>
        </w:rPr>
        <w:t>19</w:t>
      </w:r>
      <w:r w:rsidRPr="0082634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26348">
        <w:rPr>
          <w:sz w:val="28"/>
          <w:szCs w:val="28"/>
        </w:rPr>
        <w:t>был утвержден в новой редакции инвестиционный план модернизации экономики г</w:t>
      </w:r>
      <w:proofErr w:type="gramStart"/>
      <w:r w:rsidRPr="00826348">
        <w:rPr>
          <w:sz w:val="28"/>
          <w:szCs w:val="28"/>
        </w:rPr>
        <w:t>.К</w:t>
      </w:r>
      <w:proofErr w:type="gramEnd"/>
      <w:r w:rsidRPr="00826348">
        <w:rPr>
          <w:sz w:val="28"/>
          <w:szCs w:val="28"/>
        </w:rPr>
        <w:t>алтан до 2020 года, Постановлением Администрации КГО от 16.10.2012 разработана и утверждена программа развития торговли в КГО. В рамках данных документов, в целях развития благоприятного инвестиционного климата и повышения инвестиционной привлекательности, разработан и утвержден Постановлением Администрации КГО от 18.10.201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г. инвестиционный паспорт муниципального образования, </w:t>
      </w:r>
      <w:r>
        <w:rPr>
          <w:sz w:val="28"/>
          <w:szCs w:val="28"/>
        </w:rPr>
        <w:t>который включает</w:t>
      </w:r>
      <w:r w:rsidRPr="00826348">
        <w:rPr>
          <w:sz w:val="28"/>
          <w:szCs w:val="28"/>
        </w:rPr>
        <w:t xml:space="preserve"> 25 инвестиционных площадок, как уже с определенными инвесторами, так и площадки для привлечения потенциальных инвесторов. 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осуществляются  инвестиции по следующим проектам: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профилактория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, с целью организации </w:t>
      </w:r>
      <w:proofErr w:type="spellStart"/>
      <w:r>
        <w:rPr>
          <w:sz w:val="28"/>
          <w:szCs w:val="28"/>
        </w:rPr>
        <w:t>конно-спортивного</w:t>
      </w:r>
      <w:proofErr w:type="spellEnd"/>
      <w:r>
        <w:rPr>
          <w:sz w:val="28"/>
          <w:szCs w:val="28"/>
        </w:rPr>
        <w:t xml:space="preserve"> клуба</w:t>
      </w:r>
      <w:r w:rsidRPr="00B875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ОАО «ЮК ГРЭС», 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крутоизогнутых отводов, тройников, производство изогнутых труб, при помощи оборудования «</w:t>
      </w:r>
      <w:proofErr w:type="spellStart"/>
      <w:r>
        <w:rPr>
          <w:sz w:val="28"/>
          <w:szCs w:val="28"/>
        </w:rPr>
        <w:t>трубогиб</w:t>
      </w:r>
      <w:proofErr w:type="spellEnd"/>
      <w:r>
        <w:rPr>
          <w:sz w:val="28"/>
          <w:szCs w:val="28"/>
        </w:rPr>
        <w:t>»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, 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6348">
        <w:rPr>
          <w:sz w:val="28"/>
          <w:szCs w:val="28"/>
        </w:rPr>
        <w:t xml:space="preserve"> течени</w:t>
      </w:r>
      <w:proofErr w:type="gramStart"/>
      <w:r>
        <w:rPr>
          <w:sz w:val="28"/>
          <w:szCs w:val="28"/>
        </w:rPr>
        <w:t>и</w:t>
      </w:r>
      <w:proofErr w:type="gramEnd"/>
      <w:r w:rsidRPr="0082634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65</w:t>
      </w:r>
      <w:r w:rsidRPr="00826348">
        <w:rPr>
          <w:sz w:val="28"/>
          <w:szCs w:val="28"/>
        </w:rPr>
        <w:t xml:space="preserve"> приемов потенциальных инвесторов, как по  вопросам организации новых инвестиционных проектов, так и по вопросам оказания поддержки проектов действующих.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ожидаем по</w:t>
      </w:r>
      <w:r w:rsidRPr="005A099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A09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поступление</w:t>
      </w:r>
      <w:r w:rsidRPr="005A099B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 xml:space="preserve">в объёме 1 млрд. 550 </w:t>
      </w:r>
      <w:r w:rsidRPr="005A099B">
        <w:rPr>
          <w:sz w:val="28"/>
          <w:szCs w:val="28"/>
        </w:rPr>
        <w:t>млн</w:t>
      </w:r>
      <w:proofErr w:type="gramStart"/>
      <w:r w:rsidRPr="005A099B">
        <w:rPr>
          <w:sz w:val="28"/>
          <w:szCs w:val="28"/>
        </w:rPr>
        <w:t>.р</w:t>
      </w:r>
      <w:proofErr w:type="gramEnd"/>
      <w:r w:rsidRPr="005A099B">
        <w:rPr>
          <w:sz w:val="28"/>
          <w:szCs w:val="28"/>
        </w:rPr>
        <w:t>ублей</w:t>
      </w:r>
      <w:r>
        <w:rPr>
          <w:sz w:val="28"/>
          <w:szCs w:val="28"/>
        </w:rPr>
        <w:t>, что выше уровня</w:t>
      </w:r>
      <w:r w:rsidRPr="005A099B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A099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 250 млн.руб.</w:t>
      </w:r>
      <w:r w:rsidRPr="005A099B">
        <w:rPr>
          <w:sz w:val="28"/>
          <w:szCs w:val="28"/>
        </w:rPr>
        <w:t>. Большей част</w:t>
      </w:r>
      <w:r>
        <w:rPr>
          <w:sz w:val="28"/>
          <w:szCs w:val="28"/>
        </w:rPr>
        <w:t>ью на данный показатель повлияла</w:t>
      </w:r>
      <w:r w:rsidRPr="005A099B">
        <w:rPr>
          <w:sz w:val="28"/>
          <w:szCs w:val="28"/>
        </w:rPr>
        <w:t xml:space="preserve"> </w:t>
      </w:r>
      <w:r w:rsidRPr="0040686D">
        <w:rPr>
          <w:rFonts w:eastAsia="Calibri"/>
          <w:sz w:val="28"/>
          <w:szCs w:val="28"/>
          <w:lang w:eastAsia="en-US"/>
        </w:rPr>
        <w:t>реализ</w:t>
      </w:r>
      <w:r>
        <w:rPr>
          <w:rFonts w:eastAsia="Calibri"/>
          <w:sz w:val="28"/>
          <w:szCs w:val="28"/>
          <w:lang w:eastAsia="en-US"/>
        </w:rPr>
        <w:t xml:space="preserve">ация </w:t>
      </w:r>
      <w:r w:rsidRPr="0040686D">
        <w:rPr>
          <w:rFonts w:eastAsia="Calibri"/>
          <w:sz w:val="28"/>
          <w:szCs w:val="28"/>
          <w:lang w:eastAsia="en-US"/>
        </w:rPr>
        <w:t>таки</w:t>
      </w:r>
      <w:r>
        <w:rPr>
          <w:rFonts w:eastAsia="Calibri"/>
          <w:sz w:val="28"/>
          <w:szCs w:val="28"/>
          <w:lang w:eastAsia="en-US"/>
        </w:rPr>
        <w:t>х</w:t>
      </w:r>
      <w:r w:rsidRPr="0040686D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ов</w:t>
      </w:r>
      <w:r w:rsidRPr="0040686D">
        <w:rPr>
          <w:rFonts w:eastAsia="Calibri"/>
          <w:sz w:val="28"/>
          <w:szCs w:val="28"/>
          <w:lang w:eastAsia="en-US"/>
        </w:rPr>
        <w:t xml:space="preserve"> как «Вскрытие восточного блока «</w:t>
      </w:r>
      <w:proofErr w:type="spellStart"/>
      <w:r w:rsidRPr="0040686D">
        <w:rPr>
          <w:rFonts w:eastAsia="Calibri"/>
          <w:sz w:val="28"/>
          <w:szCs w:val="28"/>
          <w:lang w:eastAsia="en-US"/>
        </w:rPr>
        <w:t>Алардинская</w:t>
      </w:r>
      <w:proofErr w:type="spellEnd"/>
      <w:r w:rsidRPr="0040686D">
        <w:rPr>
          <w:rFonts w:eastAsia="Calibri"/>
          <w:sz w:val="28"/>
          <w:szCs w:val="28"/>
          <w:lang w:eastAsia="en-US"/>
        </w:rPr>
        <w:t xml:space="preserve">» на шахте </w:t>
      </w:r>
      <w:proofErr w:type="spellStart"/>
      <w:r w:rsidRPr="0040686D">
        <w:rPr>
          <w:rFonts w:eastAsia="Calibri"/>
          <w:sz w:val="28"/>
          <w:szCs w:val="28"/>
          <w:lang w:eastAsia="en-US"/>
        </w:rPr>
        <w:t>Алардинская</w:t>
      </w:r>
      <w:proofErr w:type="spellEnd"/>
      <w:r>
        <w:rPr>
          <w:sz w:val="28"/>
          <w:szCs w:val="28"/>
        </w:rPr>
        <w:t xml:space="preserve">, </w:t>
      </w:r>
      <w:r w:rsidRPr="0040686D">
        <w:rPr>
          <w:rFonts w:eastAsia="Calibri"/>
          <w:sz w:val="28"/>
          <w:szCs w:val="28"/>
          <w:lang w:eastAsia="en-US"/>
        </w:rPr>
        <w:t>производств</w:t>
      </w:r>
      <w:r>
        <w:rPr>
          <w:rFonts w:eastAsia="Calibri"/>
          <w:sz w:val="28"/>
          <w:szCs w:val="28"/>
          <w:lang w:eastAsia="en-US"/>
        </w:rPr>
        <w:t>о</w:t>
      </w:r>
      <w:r w:rsidRPr="0040686D">
        <w:rPr>
          <w:rFonts w:eastAsia="Calibri"/>
          <w:sz w:val="28"/>
          <w:szCs w:val="28"/>
          <w:lang w:eastAsia="en-US"/>
        </w:rPr>
        <w:t xml:space="preserve"> крутоизогнутых отводов, тройников</w:t>
      </w:r>
      <w:r>
        <w:rPr>
          <w:rFonts w:eastAsia="Calibri"/>
          <w:sz w:val="28"/>
          <w:szCs w:val="28"/>
          <w:lang w:eastAsia="en-US"/>
        </w:rPr>
        <w:t xml:space="preserve"> на ООО КЗ «КВОИТ» и т.д.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lastRenderedPageBreak/>
        <w:t xml:space="preserve">В области </w:t>
      </w:r>
      <w:r w:rsidRPr="00826348">
        <w:rPr>
          <w:b/>
          <w:sz w:val="28"/>
          <w:szCs w:val="28"/>
        </w:rPr>
        <w:t xml:space="preserve">совершенствования бюджетной и налоговой политики </w:t>
      </w:r>
      <w:proofErr w:type="spellStart"/>
      <w:r w:rsidRPr="00826348">
        <w:rPr>
          <w:sz w:val="28"/>
          <w:szCs w:val="28"/>
        </w:rPr>
        <w:t>Калтанского</w:t>
      </w:r>
      <w:proofErr w:type="spellEnd"/>
      <w:r w:rsidRPr="0082634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ежегодно утверждаются</w:t>
      </w:r>
      <w:r w:rsidRPr="00826348">
        <w:rPr>
          <w:sz w:val="28"/>
          <w:szCs w:val="28"/>
        </w:rPr>
        <w:t xml:space="preserve"> основные направления бюджетной и налоговой </w:t>
      </w:r>
      <w:proofErr w:type="gramStart"/>
      <w:r w:rsidRPr="00826348">
        <w:rPr>
          <w:sz w:val="28"/>
          <w:szCs w:val="28"/>
        </w:rPr>
        <w:t>политики</w:t>
      </w:r>
      <w:proofErr w:type="gramEnd"/>
      <w:r w:rsidRPr="00826348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</w:t>
      </w:r>
      <w:r w:rsidRPr="00826348">
        <w:rPr>
          <w:sz w:val="28"/>
          <w:szCs w:val="28"/>
        </w:rPr>
        <w:t xml:space="preserve"> и плановый период,</w:t>
      </w:r>
      <w:r>
        <w:rPr>
          <w:sz w:val="28"/>
          <w:szCs w:val="28"/>
        </w:rPr>
        <w:t xml:space="preserve"> </w:t>
      </w:r>
      <w:r w:rsidRPr="00826348">
        <w:rPr>
          <w:sz w:val="28"/>
          <w:szCs w:val="28"/>
        </w:rPr>
        <w:t>которым</w:t>
      </w:r>
      <w:r>
        <w:rPr>
          <w:sz w:val="28"/>
          <w:szCs w:val="28"/>
        </w:rPr>
        <w:t>и</w:t>
      </w:r>
      <w:r w:rsidRPr="00826348">
        <w:rPr>
          <w:sz w:val="28"/>
          <w:szCs w:val="28"/>
        </w:rPr>
        <w:t xml:space="preserve"> предусмотрены мероприятия направленные на эффективность расходов бюджета </w:t>
      </w:r>
      <w:proofErr w:type="spellStart"/>
      <w:r w:rsidRPr="00826348">
        <w:rPr>
          <w:sz w:val="28"/>
          <w:szCs w:val="28"/>
        </w:rPr>
        <w:t>Калтанского</w:t>
      </w:r>
      <w:proofErr w:type="spellEnd"/>
      <w:r w:rsidRPr="00826348">
        <w:rPr>
          <w:sz w:val="28"/>
          <w:szCs w:val="28"/>
        </w:rPr>
        <w:t xml:space="preserve"> городского округа, а так же на повышение его доходной части.</w:t>
      </w:r>
      <w:r>
        <w:rPr>
          <w:sz w:val="28"/>
          <w:szCs w:val="28"/>
        </w:rPr>
        <w:t xml:space="preserve">  Второй год подряд мы планируем расходы на уровне прошлого года, за исключением фонда оплаты труда и коммунальных расходов.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 рамках данн</w:t>
      </w:r>
      <w:r>
        <w:rPr>
          <w:sz w:val="28"/>
          <w:szCs w:val="28"/>
        </w:rPr>
        <w:t>ых</w:t>
      </w:r>
      <w:r w:rsidRPr="008263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826348">
        <w:rPr>
          <w:sz w:val="28"/>
          <w:szCs w:val="28"/>
        </w:rPr>
        <w:t xml:space="preserve"> осуществлено следующее.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>Для обеспечения эффективности бюджетных расходов ежегодно при формировании бюджета КГО планирование расходов бюджетных учреждений осуществляется на основе планово нормативных затрат, в соответствии с прогнозными показателями, учитывающие финансирование в первую очередь защищенных статей бюджета, таких,</w:t>
      </w:r>
      <w:r>
        <w:rPr>
          <w:sz w:val="28"/>
          <w:szCs w:val="28"/>
        </w:rPr>
        <w:t xml:space="preserve"> </w:t>
      </w:r>
      <w:r w:rsidRPr="00826348">
        <w:rPr>
          <w:sz w:val="28"/>
          <w:szCs w:val="28"/>
        </w:rPr>
        <w:t xml:space="preserve">как оплата труда, коммунальные расходы, </w:t>
      </w:r>
      <w:r>
        <w:rPr>
          <w:sz w:val="28"/>
          <w:szCs w:val="28"/>
        </w:rPr>
        <w:t>а также</w:t>
      </w:r>
      <w:r w:rsidRPr="00826348">
        <w:rPr>
          <w:sz w:val="28"/>
          <w:szCs w:val="28"/>
        </w:rPr>
        <w:t xml:space="preserve">  приоритетность необходимых расходов, </w:t>
      </w:r>
      <w:proofErr w:type="gramStart"/>
      <w:r w:rsidRPr="00826348">
        <w:rPr>
          <w:sz w:val="28"/>
          <w:szCs w:val="28"/>
        </w:rPr>
        <w:t>исключая</w:t>
      </w:r>
      <w:proofErr w:type="gramEnd"/>
      <w:r w:rsidRPr="00826348">
        <w:rPr>
          <w:sz w:val="28"/>
          <w:szCs w:val="28"/>
        </w:rPr>
        <w:t xml:space="preserve"> неприоритетные.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3622A9">
        <w:rPr>
          <w:sz w:val="28"/>
          <w:szCs w:val="28"/>
        </w:rPr>
        <w:t>Произведен переход к формированию расходов на основе программно-целевых принципов. Объем финансирования программно-</w:t>
      </w:r>
      <w:r>
        <w:rPr>
          <w:sz w:val="28"/>
          <w:szCs w:val="28"/>
        </w:rPr>
        <w:t>целевым методом  увеличен в 2014 году к уровню 2013</w:t>
      </w:r>
      <w:r w:rsidRPr="003622A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34,7</w:t>
      </w:r>
      <w:r w:rsidRPr="003622A9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100</w:t>
      </w:r>
      <w:r w:rsidRPr="003622A9">
        <w:rPr>
          <w:sz w:val="28"/>
          <w:szCs w:val="28"/>
        </w:rPr>
        <w:t>% бюджета КГО.</w:t>
      </w:r>
      <w:r w:rsidRPr="00826348">
        <w:rPr>
          <w:sz w:val="28"/>
          <w:szCs w:val="28"/>
        </w:rPr>
        <w:t xml:space="preserve"> </w:t>
      </w:r>
    </w:p>
    <w:p w:rsidR="00F87FBA" w:rsidRPr="00826348" w:rsidRDefault="00F87FBA" w:rsidP="00F87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6348">
        <w:rPr>
          <w:sz w:val="28"/>
          <w:szCs w:val="28"/>
        </w:rPr>
        <w:t>Финансовое обеспечение муниципальных заданий для муниципальных учреждений  осуществляется в соответствии с перечнем муниципальных услуг. Каждая муниципальная услуга имеет определенный параметр и стоимость</w:t>
      </w:r>
      <w:r>
        <w:rPr>
          <w:sz w:val="28"/>
          <w:szCs w:val="28"/>
        </w:rPr>
        <w:t>. Муниципальное задание на оказание муниципальных услуг выделяется при условии достижения целевых показателей.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Продолжена оптимизация расходов на содержание органов местного самоуправления. В 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данные расходы составили </w:t>
      </w:r>
      <w:r>
        <w:rPr>
          <w:sz w:val="28"/>
          <w:szCs w:val="28"/>
        </w:rPr>
        <w:t>2,9</w:t>
      </w:r>
      <w:r w:rsidRPr="00826348">
        <w:rPr>
          <w:sz w:val="28"/>
          <w:szCs w:val="28"/>
        </w:rPr>
        <w:t xml:space="preserve">% консолидированного бюджета, что </w:t>
      </w:r>
      <w:r>
        <w:rPr>
          <w:sz w:val="28"/>
          <w:szCs w:val="28"/>
        </w:rPr>
        <w:t>выше</w:t>
      </w:r>
      <w:r w:rsidRPr="00826348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 года. В 201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 году данные расходы составляли </w:t>
      </w:r>
      <w:r>
        <w:rPr>
          <w:sz w:val="28"/>
          <w:szCs w:val="28"/>
        </w:rPr>
        <w:t>2,7%. Это связано с изменением объема расходов консолидированного бюджета, за счёт уменьшения межбюджетного трансферта. Но хочется отметить, что в целом расходы на содержание органов местного самоуправления сохранены на уровне прошлого года.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 w:rsidRPr="007A6546">
        <w:rPr>
          <w:sz w:val="28"/>
          <w:szCs w:val="28"/>
        </w:rPr>
        <w:t>В рамках оптимизации бюджетной сети расформировано непрофильное  подразделение  центра социального обслуживания – организационно-методическое отделение, в социально-реабилитационном центре несовершеннолетних сокращено отделение реабилитации с круглосуточным пребыванием. В результате  оптимизации структуры сети и штатов Управления культуры ликвидирован Центр досуга и кино Молодёжный,  с передачей функций на муниципальные услуги в Дом культуры «Энергетик». Кроме того, проведена оптимизация рабочих мест в подведомственных учреждениях социальной защиты: МКУ «Социально-реабилитационный центр для несовершеннолетних» переименован в МКУ «Центр социальной помощи семье и детям», в результате закрыто отделение социальной реабилитации с круглосуточным пребыванием детей, сокращено 47,5 шт</w:t>
      </w:r>
      <w:proofErr w:type="gramStart"/>
      <w:r w:rsidRPr="007A6546">
        <w:rPr>
          <w:sz w:val="28"/>
          <w:szCs w:val="28"/>
        </w:rPr>
        <w:t>.е</w:t>
      </w:r>
      <w:proofErr w:type="gramEnd"/>
      <w:r w:rsidRPr="007A6546">
        <w:rPr>
          <w:sz w:val="28"/>
          <w:szCs w:val="28"/>
        </w:rPr>
        <w:t>диниц. В МКУ «Центр социального обслуживания» сокращены 10 шт</w:t>
      </w:r>
      <w:proofErr w:type="gramStart"/>
      <w:r w:rsidRPr="007A6546">
        <w:rPr>
          <w:sz w:val="28"/>
          <w:szCs w:val="28"/>
        </w:rPr>
        <w:t>.е</w:t>
      </w:r>
      <w:proofErr w:type="gramEnd"/>
      <w:r w:rsidRPr="007A6546">
        <w:rPr>
          <w:sz w:val="28"/>
          <w:szCs w:val="28"/>
        </w:rPr>
        <w:t>диниц, до конца года планируется сокращение ещё 2 шт.единиц.</w:t>
      </w:r>
    </w:p>
    <w:p w:rsidR="00F87FBA" w:rsidRPr="007A6546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ведётся работа по укрупнению сети дошкольных учреждений. Подготовлены распоряжения о реорганизации пяти дошкольных образовательных учреждений в два дошкольных образовательных учреждения. Мероприятия по объединению учреждений будут завершены в феврале 2015г.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826348">
        <w:rPr>
          <w:sz w:val="28"/>
          <w:szCs w:val="28"/>
        </w:rPr>
        <w:t xml:space="preserve"> году реализованы мероприятия  по совершенствованию механизма закупок. В рамках данных мероприятий оптимизирована процедура размещения муниципальных заказов и проведения процедуры торгов, путем создания уполномоченного органа по размещению заказов и единой комиссии по подведению итогов результатов торгов, что позволило сократить количество жалоб в контролирующие органы.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Эффективность процедур в 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12,1</w:t>
      </w:r>
      <w:r w:rsidRPr="00826348">
        <w:rPr>
          <w:sz w:val="28"/>
          <w:szCs w:val="28"/>
        </w:rPr>
        <w:t xml:space="preserve">% что позволило сэкономить для бюджета </w:t>
      </w:r>
      <w:r>
        <w:rPr>
          <w:sz w:val="28"/>
          <w:szCs w:val="28"/>
        </w:rPr>
        <w:t>25</w:t>
      </w:r>
      <w:r w:rsidRPr="00826348">
        <w:rPr>
          <w:sz w:val="28"/>
          <w:szCs w:val="28"/>
        </w:rPr>
        <w:t>млн.</w:t>
      </w:r>
      <w:r>
        <w:rPr>
          <w:sz w:val="28"/>
          <w:szCs w:val="28"/>
        </w:rPr>
        <w:t>129</w:t>
      </w:r>
      <w:r w:rsidRPr="00826348">
        <w:rPr>
          <w:sz w:val="28"/>
          <w:szCs w:val="28"/>
        </w:rPr>
        <w:t>3тыс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ублей, что выше уровня 201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4,8</w:t>
      </w:r>
      <w:r w:rsidRPr="00826348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10млн.560</w:t>
      </w:r>
      <w:r w:rsidRPr="00826348">
        <w:rPr>
          <w:sz w:val="28"/>
          <w:szCs w:val="28"/>
        </w:rPr>
        <w:t xml:space="preserve"> тыс.рублей.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Основными направлениями налоговой политики и формирования доходов бюджета, как и в прошлом </w:t>
      </w:r>
      <w:proofErr w:type="gramStart"/>
      <w:r w:rsidRPr="00826348">
        <w:rPr>
          <w:sz w:val="28"/>
          <w:szCs w:val="28"/>
        </w:rPr>
        <w:t>году</w:t>
      </w:r>
      <w:proofErr w:type="gramEnd"/>
      <w:r w:rsidRPr="00826348">
        <w:rPr>
          <w:sz w:val="28"/>
          <w:szCs w:val="28"/>
        </w:rPr>
        <w:t xml:space="preserve"> оставались мероприятия, обеспечивающие своевременное поступление налогов и неналоговых платежей в полном объеме.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Продолжалась работа штаба по финансовому мониторингу.</w:t>
      </w:r>
    </w:p>
    <w:p w:rsidR="00F87FBA" w:rsidRPr="00826348" w:rsidRDefault="00F87FBA" w:rsidP="00F87F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24</w:t>
      </w:r>
      <w:r w:rsidRPr="0082634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826348">
        <w:rPr>
          <w:sz w:val="28"/>
          <w:szCs w:val="28"/>
        </w:rPr>
        <w:t xml:space="preserve"> штаба, на которых рассмотрено </w:t>
      </w:r>
      <w:r>
        <w:rPr>
          <w:sz w:val="28"/>
          <w:szCs w:val="28"/>
        </w:rPr>
        <w:t>230</w:t>
      </w:r>
      <w:r w:rsidRPr="00826348">
        <w:rPr>
          <w:sz w:val="28"/>
          <w:szCs w:val="28"/>
        </w:rPr>
        <w:t xml:space="preserve"> субъектов, из которых </w:t>
      </w:r>
      <w:r>
        <w:rPr>
          <w:sz w:val="28"/>
          <w:szCs w:val="28"/>
        </w:rPr>
        <w:t>9</w:t>
      </w:r>
      <w:r w:rsidRPr="00826348">
        <w:rPr>
          <w:sz w:val="28"/>
          <w:szCs w:val="28"/>
        </w:rPr>
        <w:t xml:space="preserve"> допустили выплату заработной платы ниже прожиточного минимума.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 результате сокращена задолженность: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- по платежам во все уровни бюджета в объеме </w:t>
      </w:r>
      <w:r>
        <w:rPr>
          <w:sz w:val="28"/>
          <w:szCs w:val="28"/>
        </w:rPr>
        <w:t>17</w:t>
      </w:r>
      <w:r w:rsidRPr="00826348">
        <w:rPr>
          <w:sz w:val="28"/>
          <w:szCs w:val="28"/>
        </w:rPr>
        <w:t>млн</w:t>
      </w:r>
      <w:r>
        <w:rPr>
          <w:sz w:val="28"/>
          <w:szCs w:val="28"/>
        </w:rPr>
        <w:t xml:space="preserve"> 500</w:t>
      </w:r>
      <w:r w:rsidRPr="00826348">
        <w:rPr>
          <w:sz w:val="28"/>
          <w:szCs w:val="28"/>
        </w:rPr>
        <w:t xml:space="preserve"> 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уб.,</w:t>
      </w:r>
      <w:r>
        <w:rPr>
          <w:sz w:val="28"/>
          <w:szCs w:val="28"/>
        </w:rPr>
        <w:t xml:space="preserve"> в том числе: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- по арендной плате за земельные участки на сумму </w:t>
      </w:r>
      <w:r>
        <w:rPr>
          <w:sz w:val="28"/>
          <w:szCs w:val="28"/>
        </w:rPr>
        <w:t>12</w:t>
      </w:r>
      <w:r w:rsidRPr="00826348">
        <w:rPr>
          <w:sz w:val="28"/>
          <w:szCs w:val="28"/>
        </w:rPr>
        <w:t>млн.</w:t>
      </w:r>
      <w:r>
        <w:rPr>
          <w:sz w:val="28"/>
          <w:szCs w:val="28"/>
        </w:rPr>
        <w:t>500</w:t>
      </w:r>
      <w:r w:rsidRPr="00826348">
        <w:rPr>
          <w:sz w:val="28"/>
          <w:szCs w:val="28"/>
        </w:rPr>
        <w:t xml:space="preserve"> 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уб.,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- по арендной плате за имущество на </w:t>
      </w:r>
      <w:r>
        <w:rPr>
          <w:sz w:val="28"/>
          <w:szCs w:val="28"/>
        </w:rPr>
        <w:t>175</w:t>
      </w:r>
      <w:r w:rsidRPr="00826348">
        <w:rPr>
          <w:sz w:val="28"/>
          <w:szCs w:val="28"/>
        </w:rPr>
        <w:t xml:space="preserve"> </w:t>
      </w:r>
      <w:proofErr w:type="spellStart"/>
      <w:r w:rsidRPr="00826348">
        <w:rPr>
          <w:sz w:val="28"/>
          <w:szCs w:val="28"/>
        </w:rPr>
        <w:t>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</w:t>
      </w:r>
      <w:proofErr w:type="spellEnd"/>
      <w:r w:rsidRPr="00826348">
        <w:rPr>
          <w:sz w:val="28"/>
          <w:szCs w:val="28"/>
        </w:rPr>
        <w:t>,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-по плате за негативное воздействие на окружающую среду на сумму </w:t>
      </w:r>
      <w:r>
        <w:rPr>
          <w:sz w:val="28"/>
          <w:szCs w:val="28"/>
        </w:rPr>
        <w:t>44,7</w:t>
      </w:r>
      <w:r w:rsidRPr="00826348">
        <w:rPr>
          <w:sz w:val="28"/>
          <w:szCs w:val="28"/>
        </w:rPr>
        <w:t>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-во внебюджетные фонды на сумму 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 млн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Комиссией по легализации </w:t>
      </w:r>
      <w:r>
        <w:rPr>
          <w:sz w:val="28"/>
          <w:szCs w:val="28"/>
        </w:rPr>
        <w:t xml:space="preserve">объектов налогообложения </w:t>
      </w:r>
      <w:r w:rsidRPr="00826348">
        <w:rPr>
          <w:sz w:val="28"/>
          <w:szCs w:val="28"/>
        </w:rPr>
        <w:t>проводилась работа по четырем направлениям.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1.Выявлено </w:t>
      </w:r>
      <w:r>
        <w:rPr>
          <w:sz w:val="28"/>
          <w:szCs w:val="28"/>
        </w:rPr>
        <w:t>289</w:t>
      </w:r>
      <w:r w:rsidRPr="00826348">
        <w:rPr>
          <w:sz w:val="28"/>
          <w:szCs w:val="28"/>
        </w:rPr>
        <w:t xml:space="preserve"> земельных участков не подлежащих налогообложению, что позволило получить в бюджет </w:t>
      </w:r>
      <w:r>
        <w:rPr>
          <w:sz w:val="28"/>
          <w:szCs w:val="28"/>
        </w:rPr>
        <w:t>389</w:t>
      </w:r>
      <w:r w:rsidRPr="00826348">
        <w:rPr>
          <w:sz w:val="28"/>
          <w:szCs w:val="28"/>
        </w:rPr>
        <w:t xml:space="preserve"> тыс</w:t>
      </w:r>
      <w:proofErr w:type="gramStart"/>
      <w:r w:rsidRPr="00826348">
        <w:rPr>
          <w:sz w:val="28"/>
          <w:szCs w:val="28"/>
        </w:rPr>
        <w:t>.р</w:t>
      </w:r>
      <w:proofErr w:type="gramEnd"/>
      <w:r w:rsidRPr="00826348">
        <w:rPr>
          <w:sz w:val="28"/>
          <w:szCs w:val="28"/>
        </w:rPr>
        <w:t>уб.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2.Выявлено </w:t>
      </w:r>
      <w:r>
        <w:rPr>
          <w:sz w:val="28"/>
          <w:szCs w:val="28"/>
        </w:rPr>
        <w:t>17</w:t>
      </w:r>
      <w:r w:rsidRPr="00826348">
        <w:rPr>
          <w:sz w:val="28"/>
          <w:szCs w:val="28"/>
        </w:rPr>
        <w:t xml:space="preserve"> случаев незаконного ведения предпринимательской деятельности.</w:t>
      </w:r>
    </w:p>
    <w:p w:rsidR="00F87FBA" w:rsidRPr="00826348" w:rsidRDefault="00F87FBA" w:rsidP="00F87FBA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>3.Выявлено 297 объектов (жилых помещений и прочего муниципального имущества) не учтенных при налогообложении</w:t>
      </w:r>
      <w:r>
        <w:rPr>
          <w:sz w:val="28"/>
          <w:szCs w:val="28"/>
        </w:rPr>
        <w:t>,</w:t>
      </w:r>
      <w:r w:rsidRPr="00826348">
        <w:rPr>
          <w:sz w:val="28"/>
          <w:szCs w:val="28"/>
        </w:rPr>
        <w:t xml:space="preserve">  что позволило получить в бюджет налоговых доходов </w:t>
      </w:r>
      <w:r>
        <w:rPr>
          <w:sz w:val="28"/>
          <w:szCs w:val="28"/>
        </w:rPr>
        <w:t>457,2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Все вышеперечисленные мероприяти</w:t>
      </w:r>
      <w:r>
        <w:rPr>
          <w:sz w:val="28"/>
          <w:szCs w:val="28"/>
        </w:rPr>
        <w:t>я</w:t>
      </w:r>
      <w:r w:rsidRPr="00826348">
        <w:rPr>
          <w:sz w:val="28"/>
          <w:szCs w:val="28"/>
        </w:rPr>
        <w:t xml:space="preserve"> позволили увелич</w:t>
      </w:r>
      <w:r>
        <w:rPr>
          <w:sz w:val="28"/>
          <w:szCs w:val="28"/>
        </w:rPr>
        <w:t>и</w:t>
      </w:r>
      <w:r w:rsidRPr="00826348">
        <w:rPr>
          <w:sz w:val="28"/>
          <w:szCs w:val="28"/>
        </w:rPr>
        <w:t>ть налоговые доходы в 201</w:t>
      </w:r>
      <w:r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по уровню 201</w:t>
      </w:r>
      <w:r>
        <w:rPr>
          <w:sz w:val="28"/>
          <w:szCs w:val="28"/>
        </w:rPr>
        <w:t>3</w:t>
      </w:r>
      <w:r w:rsidRPr="0082634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826348">
        <w:rPr>
          <w:sz w:val="28"/>
          <w:szCs w:val="28"/>
        </w:rPr>
        <w:t xml:space="preserve"> неналоговые доходы на </w:t>
      </w:r>
      <w:r>
        <w:rPr>
          <w:sz w:val="28"/>
          <w:szCs w:val="28"/>
        </w:rPr>
        <w:t>10,6 млн.руб.</w:t>
      </w:r>
    </w:p>
    <w:p w:rsidR="00F87FBA" w:rsidRPr="00826348" w:rsidRDefault="00F87FBA" w:rsidP="00F87FBA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 области приватизации и совершенствования управления муниципальным имуществом была продолжена  работа по отчуждению  непрофильного имущества и земельных участков</w:t>
      </w:r>
      <w:r>
        <w:rPr>
          <w:sz w:val="28"/>
          <w:szCs w:val="28"/>
        </w:rPr>
        <w:t>.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2014г. МКУ «УМИ КГО» обеспечило отчуждение активов на сумму 1,3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2FBB">
        <w:rPr>
          <w:sz w:val="28"/>
          <w:szCs w:val="28"/>
        </w:rPr>
        <w:t xml:space="preserve">роведен анализ земельных участков, находящихся в муниципальной собственности </w:t>
      </w:r>
      <w:proofErr w:type="spellStart"/>
      <w:r w:rsidRPr="001F2FBB">
        <w:rPr>
          <w:sz w:val="28"/>
          <w:szCs w:val="28"/>
        </w:rPr>
        <w:t>Калтанского</w:t>
      </w:r>
      <w:proofErr w:type="spellEnd"/>
      <w:r w:rsidRPr="001F2FBB">
        <w:rPr>
          <w:sz w:val="28"/>
          <w:szCs w:val="28"/>
        </w:rPr>
        <w:t xml:space="preserve"> городского округа, а также находящихся в государственной и муниципальной собственности право</w:t>
      </w:r>
      <w:r>
        <w:rPr>
          <w:sz w:val="28"/>
          <w:szCs w:val="28"/>
        </w:rPr>
        <w:t>,</w:t>
      </w:r>
      <w:r w:rsidRPr="001F2FBB">
        <w:rPr>
          <w:sz w:val="28"/>
          <w:szCs w:val="28"/>
        </w:rPr>
        <w:t xml:space="preserve"> на которое не разграничено, переданных в хозяйственное ведение или оперативное управление, но не используемых по назначению.</w:t>
      </w:r>
      <w:r>
        <w:rPr>
          <w:sz w:val="28"/>
          <w:szCs w:val="28"/>
        </w:rPr>
        <w:t xml:space="preserve"> 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«УМИ КГО»  совместно с отделом архитектуры и градостроительства на постоянной основе осуществляет инвентаризацию земельных участков для последующего  пополнения  банка площадок для предоставления под индивидуальное жилищное строительство. Информация о банке площадок для предоставления под индивидуальное жилищное строительство размещена на официальном сайте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F87FBA">
        <w:rPr>
          <w:sz w:val="28"/>
          <w:szCs w:val="28"/>
        </w:rPr>
        <w:t>(</w:t>
      </w:r>
      <w:hyperlink r:id="rId9" w:history="1">
        <w:r w:rsidRPr="00F87FBA">
          <w:rPr>
            <w:rStyle w:val="a8"/>
            <w:color w:val="auto"/>
            <w:sz w:val="28"/>
            <w:szCs w:val="28"/>
            <w:lang w:val="en-US"/>
          </w:rPr>
          <w:t>www</w:t>
        </w:r>
        <w:r w:rsidRPr="00F87FBA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F87FBA">
          <w:rPr>
            <w:rStyle w:val="a8"/>
            <w:color w:val="auto"/>
            <w:sz w:val="28"/>
            <w:szCs w:val="28"/>
            <w:lang w:val="en-US"/>
          </w:rPr>
          <w:t>kaltan</w:t>
        </w:r>
        <w:proofErr w:type="spellEnd"/>
        <w:r w:rsidRPr="00F87FBA">
          <w:rPr>
            <w:rStyle w:val="a8"/>
            <w:color w:val="auto"/>
            <w:sz w:val="28"/>
            <w:szCs w:val="28"/>
          </w:rPr>
          <w:t>.</w:t>
        </w:r>
        <w:r w:rsidRPr="00F87FBA">
          <w:rPr>
            <w:rStyle w:val="a8"/>
            <w:color w:val="auto"/>
            <w:sz w:val="28"/>
            <w:szCs w:val="28"/>
            <w:lang w:val="en-US"/>
          </w:rPr>
          <w:t>net</w:t>
        </w:r>
      </w:hyperlink>
      <w:r w:rsidRPr="00F87FBA">
        <w:rPr>
          <w:sz w:val="28"/>
          <w:szCs w:val="28"/>
        </w:rPr>
        <w:t>, раздел</w:t>
      </w:r>
      <w:r>
        <w:rPr>
          <w:sz w:val="28"/>
          <w:szCs w:val="28"/>
        </w:rPr>
        <w:t xml:space="preserve">  - Градостроительство). </w:t>
      </w:r>
      <w:bookmarkStart w:id="0" w:name="_GoBack"/>
      <w:bookmarkEnd w:id="0"/>
    </w:p>
    <w:p w:rsidR="00F87FBA" w:rsidRPr="005C0541" w:rsidRDefault="00F87FBA" w:rsidP="00F87FBA">
      <w:pPr>
        <w:ind w:firstLine="709"/>
        <w:jc w:val="both"/>
        <w:rPr>
          <w:sz w:val="28"/>
          <w:szCs w:val="28"/>
        </w:rPr>
      </w:pPr>
      <w:r w:rsidRPr="005C0541">
        <w:rPr>
          <w:sz w:val="28"/>
          <w:szCs w:val="28"/>
        </w:rPr>
        <w:t xml:space="preserve"> МКУ  «УМИ КГО»  за  период </w:t>
      </w:r>
      <w:r>
        <w:rPr>
          <w:sz w:val="28"/>
          <w:szCs w:val="28"/>
        </w:rPr>
        <w:t>2014</w:t>
      </w:r>
      <w:r w:rsidRPr="005C0541">
        <w:rPr>
          <w:sz w:val="28"/>
          <w:szCs w:val="28"/>
        </w:rPr>
        <w:t xml:space="preserve"> г. в области управления земельными ресурсами проведена следующая работа:</w:t>
      </w:r>
    </w:p>
    <w:p w:rsidR="00F87FBA" w:rsidRPr="00B635EE" w:rsidRDefault="00F87FBA" w:rsidP="00F87FBA">
      <w:pPr>
        <w:ind w:firstLine="709"/>
        <w:jc w:val="both"/>
        <w:rPr>
          <w:sz w:val="28"/>
          <w:szCs w:val="28"/>
        </w:rPr>
      </w:pPr>
      <w:r w:rsidRPr="00B635EE">
        <w:rPr>
          <w:sz w:val="28"/>
          <w:szCs w:val="28"/>
        </w:rPr>
        <w:t xml:space="preserve">В результате проведенной работы по инвентаризации имущества на территории </w:t>
      </w:r>
      <w:proofErr w:type="spellStart"/>
      <w:r w:rsidRPr="00B635EE">
        <w:rPr>
          <w:sz w:val="28"/>
          <w:szCs w:val="28"/>
        </w:rPr>
        <w:t>Калтанского</w:t>
      </w:r>
      <w:proofErr w:type="spellEnd"/>
      <w:r w:rsidRPr="00B635EE">
        <w:rPr>
          <w:sz w:val="28"/>
          <w:szCs w:val="28"/>
        </w:rPr>
        <w:t xml:space="preserve"> городского округа было выявлено 985 неучтенных жилых строений, 2039 неучтенных земельных участков, т.е. не представленных на картографических материалах, выданных  Управлением </w:t>
      </w:r>
      <w:proofErr w:type="spellStart"/>
      <w:r w:rsidRPr="00B635EE">
        <w:rPr>
          <w:sz w:val="28"/>
          <w:szCs w:val="28"/>
        </w:rPr>
        <w:t>Росреестра</w:t>
      </w:r>
      <w:proofErr w:type="spellEnd"/>
      <w:r w:rsidRPr="00B635EE">
        <w:rPr>
          <w:sz w:val="28"/>
          <w:szCs w:val="28"/>
        </w:rPr>
        <w:t xml:space="preserve"> </w:t>
      </w:r>
      <w:proofErr w:type="gramStart"/>
      <w:r w:rsidRPr="00B635EE">
        <w:rPr>
          <w:sz w:val="28"/>
          <w:szCs w:val="28"/>
        </w:rPr>
        <w:t>КО</w:t>
      </w:r>
      <w:proofErr w:type="gramEnd"/>
      <w:r w:rsidRPr="00B635EE">
        <w:rPr>
          <w:sz w:val="28"/>
          <w:szCs w:val="28"/>
        </w:rPr>
        <w:t>.</w:t>
      </w:r>
    </w:p>
    <w:p w:rsidR="00F87FBA" w:rsidRPr="00B635EE" w:rsidRDefault="00F87FBA" w:rsidP="00F87FBA">
      <w:pPr>
        <w:ind w:firstLine="709"/>
        <w:jc w:val="both"/>
        <w:rPr>
          <w:sz w:val="28"/>
          <w:szCs w:val="28"/>
        </w:rPr>
      </w:pPr>
      <w:r w:rsidRPr="00B635EE">
        <w:rPr>
          <w:sz w:val="28"/>
          <w:szCs w:val="28"/>
        </w:rPr>
        <w:t xml:space="preserve">Продолжается  работа по актуализации данных с Управлением федеральной службы государственной регистрации кадастра и картографии по Кемеровской области </w:t>
      </w:r>
      <w:proofErr w:type="spellStart"/>
      <w:r w:rsidRPr="00B635EE">
        <w:rPr>
          <w:sz w:val="28"/>
          <w:szCs w:val="28"/>
        </w:rPr>
        <w:t>Осинниковский</w:t>
      </w:r>
      <w:proofErr w:type="spellEnd"/>
      <w:r w:rsidRPr="00B635EE">
        <w:rPr>
          <w:sz w:val="28"/>
          <w:szCs w:val="28"/>
        </w:rPr>
        <w:t xml:space="preserve"> отдел </w:t>
      </w:r>
      <w:proofErr w:type="gramStart"/>
      <w:r w:rsidRPr="00B635EE">
        <w:rPr>
          <w:sz w:val="28"/>
          <w:szCs w:val="28"/>
        </w:rPr>
        <w:t>г</w:t>
      </w:r>
      <w:proofErr w:type="gramEnd"/>
      <w:r w:rsidRPr="00B635EE">
        <w:rPr>
          <w:sz w:val="28"/>
          <w:szCs w:val="28"/>
        </w:rPr>
        <w:t xml:space="preserve">. Калтан, филиалом ФГБУ «ФКП </w:t>
      </w:r>
      <w:proofErr w:type="spellStart"/>
      <w:r w:rsidRPr="00B635EE">
        <w:rPr>
          <w:sz w:val="28"/>
          <w:szCs w:val="28"/>
        </w:rPr>
        <w:t>Росреестра</w:t>
      </w:r>
      <w:proofErr w:type="spellEnd"/>
      <w:r w:rsidRPr="00B635EE">
        <w:rPr>
          <w:sz w:val="28"/>
          <w:szCs w:val="28"/>
        </w:rPr>
        <w:t xml:space="preserve">» и ИФНС </w:t>
      </w:r>
      <w:proofErr w:type="spellStart"/>
      <w:r w:rsidRPr="00B635EE">
        <w:rPr>
          <w:sz w:val="28"/>
          <w:szCs w:val="28"/>
        </w:rPr>
        <w:t>Росии</w:t>
      </w:r>
      <w:proofErr w:type="spellEnd"/>
      <w:r w:rsidRPr="00B635EE">
        <w:rPr>
          <w:sz w:val="28"/>
          <w:szCs w:val="28"/>
        </w:rPr>
        <w:t xml:space="preserve"> №5 по Кемеровской области, а так же работа по побуждению физических лиц к постановке на кадастровый учет.</w:t>
      </w:r>
    </w:p>
    <w:p w:rsidR="00F87FBA" w:rsidRPr="00B635EE" w:rsidRDefault="00F87FBA" w:rsidP="00F87FB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За период с 01.01.2014 г. поступило 535 заявлений о предоставлении и об утверждении схемы земельных участков на кадастровом плане для дальнейшей постановки земельных участков на государственный кадастровый учет.</w:t>
      </w:r>
    </w:p>
    <w:p w:rsidR="00F87FBA" w:rsidRPr="00B635EE" w:rsidRDefault="00F87FBA" w:rsidP="00F87FB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В МКУ «УМИ КГО» обратились 157 граждан по вопросу оформления земельных участков и объектов недвижимости без правоустанавливающих документов.</w:t>
      </w:r>
    </w:p>
    <w:p w:rsidR="00F87FBA" w:rsidRPr="00B635EE" w:rsidRDefault="00F87FBA" w:rsidP="00F87FB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В результате  проведенных работ по инвентаризации земельных участков на территории </w:t>
      </w:r>
      <w:proofErr w:type="spellStart"/>
      <w:r w:rsidRPr="00B635EE">
        <w:rPr>
          <w:sz w:val="28"/>
          <w:szCs w:val="28"/>
          <w:lang w:eastAsia="en-US"/>
        </w:rPr>
        <w:t>Калтанского</w:t>
      </w:r>
      <w:proofErr w:type="spellEnd"/>
      <w:r w:rsidRPr="00B635EE">
        <w:rPr>
          <w:sz w:val="28"/>
          <w:szCs w:val="28"/>
          <w:lang w:eastAsia="en-US"/>
        </w:rPr>
        <w:t xml:space="preserve"> городского округа за период </w:t>
      </w:r>
      <w:r>
        <w:rPr>
          <w:sz w:val="28"/>
          <w:szCs w:val="28"/>
          <w:lang w:eastAsia="en-US"/>
        </w:rPr>
        <w:t>2014</w:t>
      </w:r>
      <w:r w:rsidRPr="00B635EE">
        <w:rPr>
          <w:sz w:val="28"/>
          <w:szCs w:val="28"/>
          <w:lang w:eastAsia="en-US"/>
        </w:rPr>
        <w:t>г предоставлены земельные участки:</w:t>
      </w:r>
    </w:p>
    <w:p w:rsidR="00F87FBA" w:rsidRPr="00B635EE" w:rsidRDefault="00F87FBA" w:rsidP="00F87FBA">
      <w:pPr>
        <w:suppressAutoHyphens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В аренду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 -  под объектами недвижимости (ИЖС, прочие): 26 (количество), площадью 30071 кв.м.; 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- под строительство (ИЖС): 14</w:t>
      </w:r>
      <w:r>
        <w:rPr>
          <w:sz w:val="28"/>
          <w:szCs w:val="28"/>
          <w:lang w:eastAsia="en-US"/>
        </w:rPr>
        <w:t xml:space="preserve"> участков, площадью 17900 кв.м.</w:t>
      </w:r>
      <w:r w:rsidRPr="00B635EE">
        <w:rPr>
          <w:sz w:val="28"/>
          <w:szCs w:val="28"/>
          <w:lang w:eastAsia="en-US"/>
        </w:rPr>
        <w:t>;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- под гаражами: 47 земельных участков, площадью 1462 кв.м.;</w:t>
      </w:r>
    </w:p>
    <w:p w:rsidR="00F87FBA" w:rsidRPr="00B635EE" w:rsidRDefault="00F87FBA" w:rsidP="00F87FBA">
      <w:pPr>
        <w:suppressAutoHyphens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В собственность ( бесплатно) 51 земельный участок, в т</w:t>
      </w:r>
      <w:proofErr w:type="gramStart"/>
      <w:r w:rsidRPr="00B635EE">
        <w:rPr>
          <w:sz w:val="28"/>
          <w:szCs w:val="28"/>
          <w:lang w:eastAsia="en-US"/>
        </w:rPr>
        <w:t>.ч</w:t>
      </w:r>
      <w:proofErr w:type="gramEnd"/>
      <w:r w:rsidRPr="00B635EE">
        <w:rPr>
          <w:sz w:val="28"/>
          <w:szCs w:val="28"/>
          <w:lang w:eastAsia="en-US"/>
        </w:rPr>
        <w:t>: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   - под ИЖС 23 земельных участка, площадью 30576 кв</w:t>
      </w:r>
      <w:proofErr w:type="gramStart"/>
      <w:r w:rsidRPr="00B635EE">
        <w:rPr>
          <w:sz w:val="28"/>
          <w:szCs w:val="28"/>
          <w:lang w:eastAsia="en-US"/>
        </w:rPr>
        <w:t>.м</w:t>
      </w:r>
      <w:proofErr w:type="gramEnd"/>
      <w:r w:rsidRPr="00B635EE">
        <w:rPr>
          <w:sz w:val="28"/>
          <w:szCs w:val="28"/>
          <w:lang w:eastAsia="en-US"/>
        </w:rPr>
        <w:t>;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   - под садоводство и огородничество 28 земельн</w:t>
      </w:r>
      <w:r>
        <w:rPr>
          <w:sz w:val="28"/>
          <w:szCs w:val="28"/>
          <w:lang w:eastAsia="en-US"/>
        </w:rPr>
        <w:t>ых участков, площадью 15077 кв.м.;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            (за плату) 61 земельный участок, в т</w:t>
      </w:r>
      <w:proofErr w:type="gramStart"/>
      <w:r w:rsidRPr="00B635EE">
        <w:rPr>
          <w:sz w:val="28"/>
          <w:szCs w:val="28"/>
          <w:lang w:eastAsia="en-US"/>
        </w:rPr>
        <w:t>.ч</w:t>
      </w:r>
      <w:proofErr w:type="gramEnd"/>
      <w:r w:rsidRPr="00B635EE">
        <w:rPr>
          <w:sz w:val="28"/>
          <w:szCs w:val="28"/>
          <w:lang w:eastAsia="en-US"/>
        </w:rPr>
        <w:t>:</w:t>
      </w:r>
    </w:p>
    <w:p w:rsidR="00F87FBA" w:rsidRPr="00B635EE" w:rsidRDefault="00F87FBA" w:rsidP="00F87FBA">
      <w:pPr>
        <w:suppressAutoHyphens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lastRenderedPageBreak/>
        <w:t>-  под ИЖС 34 земельных участка, площадью 35751,68 кв</w:t>
      </w:r>
      <w:proofErr w:type="gramStart"/>
      <w:r w:rsidRPr="00B635EE">
        <w:rPr>
          <w:sz w:val="28"/>
          <w:szCs w:val="28"/>
          <w:lang w:eastAsia="en-US"/>
        </w:rPr>
        <w:t>.м</w:t>
      </w:r>
      <w:proofErr w:type="gramEnd"/>
      <w:r w:rsidRPr="00B635EE">
        <w:rPr>
          <w:sz w:val="28"/>
          <w:szCs w:val="28"/>
          <w:lang w:eastAsia="en-US"/>
        </w:rPr>
        <w:t>;</w:t>
      </w:r>
    </w:p>
    <w:p w:rsidR="00F87FBA" w:rsidRPr="00B635EE" w:rsidRDefault="00F87FBA" w:rsidP="00F87FBA">
      <w:pPr>
        <w:suppressAutoHyphens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- под садоводство и огородничество 22 земельных участка, площадью 11967 кв</w:t>
      </w:r>
      <w:proofErr w:type="gramStart"/>
      <w:r w:rsidRPr="00B635EE">
        <w:rPr>
          <w:sz w:val="28"/>
          <w:szCs w:val="28"/>
          <w:lang w:eastAsia="en-US"/>
        </w:rPr>
        <w:t>.м</w:t>
      </w:r>
      <w:proofErr w:type="gramEnd"/>
      <w:r w:rsidRPr="00B635EE">
        <w:rPr>
          <w:sz w:val="28"/>
          <w:szCs w:val="28"/>
          <w:lang w:eastAsia="en-US"/>
        </w:rPr>
        <w:t>;</w:t>
      </w:r>
    </w:p>
    <w:p w:rsidR="00F87FBA" w:rsidRPr="00B635EE" w:rsidRDefault="00F87FBA" w:rsidP="00F87FBA">
      <w:pPr>
        <w:suppressAutoHyphens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>- под индивидуальным гаражным строительством 26 земельных участка, площадью 710 кв</w:t>
      </w:r>
      <w:proofErr w:type="gramStart"/>
      <w:r w:rsidRPr="00B635EE">
        <w:rPr>
          <w:sz w:val="28"/>
          <w:szCs w:val="28"/>
          <w:lang w:eastAsia="en-US"/>
        </w:rPr>
        <w:t>.м</w:t>
      </w:r>
      <w:proofErr w:type="gramEnd"/>
      <w:r w:rsidRPr="00B635EE">
        <w:rPr>
          <w:sz w:val="28"/>
          <w:szCs w:val="28"/>
          <w:lang w:eastAsia="en-US"/>
        </w:rPr>
        <w:t>;</w:t>
      </w:r>
    </w:p>
    <w:p w:rsidR="00F87FBA" w:rsidRPr="00B635EE" w:rsidRDefault="00F87FBA" w:rsidP="00F87FBA">
      <w:pPr>
        <w:suppressAutoHyphens/>
        <w:ind w:hanging="142"/>
        <w:jc w:val="both"/>
        <w:rPr>
          <w:sz w:val="28"/>
          <w:szCs w:val="28"/>
          <w:lang w:eastAsia="en-US"/>
        </w:rPr>
      </w:pPr>
      <w:r w:rsidRPr="00B635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Pr="00B635EE">
        <w:rPr>
          <w:sz w:val="28"/>
          <w:szCs w:val="28"/>
          <w:lang w:eastAsia="en-US"/>
        </w:rPr>
        <w:t xml:space="preserve">- под объектом </w:t>
      </w:r>
      <w:proofErr w:type="spellStart"/>
      <w:r w:rsidRPr="00B635EE">
        <w:rPr>
          <w:sz w:val="28"/>
          <w:szCs w:val="28"/>
          <w:lang w:eastAsia="en-US"/>
        </w:rPr>
        <w:t>электросетевого</w:t>
      </w:r>
      <w:proofErr w:type="spellEnd"/>
      <w:r w:rsidRPr="00B635EE">
        <w:rPr>
          <w:sz w:val="28"/>
          <w:szCs w:val="28"/>
          <w:lang w:eastAsia="en-US"/>
        </w:rPr>
        <w:t xml:space="preserve"> хозяйства  - 1, площадью 16 кв.м</w:t>
      </w:r>
      <w:proofErr w:type="gramStart"/>
      <w:r w:rsidRPr="00B635EE">
        <w:rPr>
          <w:sz w:val="28"/>
          <w:szCs w:val="28"/>
          <w:lang w:eastAsia="en-US"/>
        </w:rPr>
        <w:t>..</w:t>
      </w:r>
      <w:proofErr w:type="gramEnd"/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инвентаризации муниципального имущества увеличены доходы от аренды </w:t>
      </w:r>
      <w:r w:rsidRPr="007A397A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по сравнению с 2013г. на 1,3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Общая сумма д</w:t>
      </w:r>
      <w:r w:rsidRPr="007A397A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7A397A">
        <w:rPr>
          <w:sz w:val="28"/>
          <w:szCs w:val="28"/>
        </w:rPr>
        <w:t xml:space="preserve"> от аренды  муниципального имущества </w:t>
      </w:r>
      <w:r>
        <w:rPr>
          <w:sz w:val="28"/>
          <w:szCs w:val="28"/>
        </w:rPr>
        <w:t>в 2014</w:t>
      </w:r>
      <w:r w:rsidRPr="007A397A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а</w:t>
      </w:r>
      <w:r w:rsidRPr="007A397A">
        <w:rPr>
          <w:sz w:val="28"/>
          <w:szCs w:val="28"/>
        </w:rPr>
        <w:t xml:space="preserve"> </w:t>
      </w:r>
      <w:r>
        <w:rPr>
          <w:sz w:val="28"/>
          <w:szCs w:val="28"/>
        </w:rPr>
        <w:t>23,1 млн.рублей.</w:t>
      </w:r>
    </w:p>
    <w:p w:rsidR="00F87FBA" w:rsidRDefault="00F87FBA" w:rsidP="00F8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проведённой инвентаризации решением Совета народных депутатов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утверждён прогнозный план приватизации, куда вошло 14 объектов планируемых к продаже в 2014г. Таким образом, в прогнозный план приватизации включены все ликвидные объекты, не приватизированным осталось только неликвидное имущество.</w:t>
      </w:r>
    </w:p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F87FBA" w:rsidRDefault="00F87FBA" w:rsidP="001E6662"/>
    <w:p w:rsidR="008C1495" w:rsidRDefault="008C1495" w:rsidP="001E6662"/>
    <w:p w:rsidR="008C1495" w:rsidRDefault="008C1495" w:rsidP="001E6662"/>
    <w:p w:rsidR="008C1495" w:rsidRDefault="008C1495" w:rsidP="001E6662"/>
    <w:p w:rsidR="008C1495" w:rsidRDefault="008C1495" w:rsidP="001E6662"/>
    <w:p w:rsidR="00F87FBA" w:rsidRDefault="00F87FBA" w:rsidP="001E6662"/>
    <w:p w:rsidR="00F87FBA" w:rsidRDefault="00F87FBA" w:rsidP="001E6662"/>
    <w:p w:rsidR="00F5116D" w:rsidRDefault="00F5116D" w:rsidP="00F5116D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lastRenderedPageBreak/>
        <w:t>ДОКЛАД об исполнении Указа Президента от 07.05.2012 №59</w:t>
      </w:r>
      <w:r>
        <w:rPr>
          <w:b/>
          <w:sz w:val="28"/>
          <w:szCs w:val="28"/>
        </w:rPr>
        <w:t>7</w:t>
      </w:r>
      <w:r w:rsidRPr="0037001F">
        <w:rPr>
          <w:b/>
          <w:sz w:val="28"/>
          <w:szCs w:val="28"/>
        </w:rPr>
        <w:t xml:space="preserve"> </w:t>
      </w:r>
    </w:p>
    <w:p w:rsidR="00F87FBA" w:rsidRPr="000C1F43" w:rsidRDefault="00F5116D" w:rsidP="00F5116D">
      <w:pPr>
        <w:jc w:val="center"/>
        <w:rPr>
          <w:b/>
          <w:u w:val="single"/>
        </w:rPr>
      </w:pPr>
      <w:r w:rsidRPr="0037001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мероприятиях по реализации государственной социальной политики</w:t>
      </w:r>
      <w:r w:rsidRPr="0037001F">
        <w:rPr>
          <w:b/>
          <w:sz w:val="28"/>
          <w:szCs w:val="28"/>
        </w:rPr>
        <w:t xml:space="preserve">» в </w:t>
      </w:r>
      <w:proofErr w:type="spellStart"/>
      <w:r w:rsidRPr="0037001F">
        <w:rPr>
          <w:b/>
          <w:sz w:val="28"/>
          <w:szCs w:val="28"/>
        </w:rPr>
        <w:t>Калтанском</w:t>
      </w:r>
      <w:proofErr w:type="spellEnd"/>
      <w:r w:rsidRPr="0037001F">
        <w:rPr>
          <w:b/>
          <w:sz w:val="28"/>
          <w:szCs w:val="28"/>
        </w:rPr>
        <w:t xml:space="preserve"> городском округе</w:t>
      </w:r>
      <w:r>
        <w:rPr>
          <w:b/>
          <w:sz w:val="28"/>
          <w:szCs w:val="28"/>
        </w:rPr>
        <w:t>»</w:t>
      </w:r>
    </w:p>
    <w:p w:rsidR="00F87FBA" w:rsidRPr="000C1F43" w:rsidRDefault="00F87FBA" w:rsidP="00F87FBA">
      <w:pPr>
        <w:pStyle w:val="10"/>
        <w:shd w:val="clear" w:color="auto" w:fill="auto"/>
        <w:spacing w:before="0" w:after="0" w:line="322" w:lineRule="exact"/>
        <w:ind w:right="20"/>
        <w:rPr>
          <w:b/>
        </w:rPr>
      </w:pPr>
    </w:p>
    <w:p w:rsidR="00F87FBA" w:rsidRDefault="00F87FBA" w:rsidP="00F87FBA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jc w:val="left"/>
        <w:rPr>
          <w:b/>
          <w:sz w:val="28"/>
          <w:szCs w:val="28"/>
        </w:rPr>
      </w:pPr>
      <w:r w:rsidRPr="00F255FF">
        <w:rPr>
          <w:b/>
          <w:sz w:val="28"/>
          <w:szCs w:val="28"/>
        </w:rPr>
        <w:t>Повышение заработной платы</w:t>
      </w:r>
    </w:p>
    <w:p w:rsidR="00F87FBA" w:rsidRPr="00F255FF" w:rsidRDefault="00F87FBA" w:rsidP="00F87FBA">
      <w:pPr>
        <w:pStyle w:val="10"/>
        <w:shd w:val="clear" w:color="auto" w:fill="auto"/>
        <w:spacing w:before="0" w:after="0" w:line="322" w:lineRule="exact"/>
        <w:ind w:left="720" w:right="20"/>
        <w:jc w:val="left"/>
        <w:rPr>
          <w:b/>
          <w:sz w:val="28"/>
          <w:szCs w:val="28"/>
        </w:rPr>
      </w:pPr>
    </w:p>
    <w:p w:rsidR="00F87FBA" w:rsidRDefault="00F87FBA" w:rsidP="00F8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 условием реализации государственной социальной политики, выполнения целевых показателей развития сферы культуры, образования, здравоохранения, социального обслуживания является повышение заработной платы. </w:t>
      </w:r>
    </w:p>
    <w:p w:rsidR="00F87FBA" w:rsidRDefault="00F87FBA" w:rsidP="00F8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заработной платы работников бюджетной сферы осуществляется строго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Программ поэтапного совершенствования системы оплаты труда, региональных «дорожных карт».</w:t>
      </w: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ind w:left="-993"/>
        <w:jc w:val="both"/>
        <w:rPr>
          <w:sz w:val="28"/>
          <w:szCs w:val="28"/>
        </w:rPr>
        <w:sectPr w:rsidR="00F87FBA" w:rsidSect="00F5116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6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210"/>
        <w:gridCol w:w="2060"/>
        <w:gridCol w:w="2118"/>
        <w:gridCol w:w="2108"/>
        <w:gridCol w:w="1744"/>
        <w:gridCol w:w="1272"/>
        <w:gridCol w:w="1207"/>
        <w:gridCol w:w="1542"/>
        <w:gridCol w:w="1741"/>
      </w:tblGrid>
      <w:tr w:rsidR="00F87FBA" w:rsidRPr="00351F37" w:rsidTr="00F5116D">
        <w:trPr>
          <w:trHeight w:val="954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F87FBA" w:rsidRPr="00351F37" w:rsidRDefault="00F87FBA" w:rsidP="00F5116D">
            <w:pPr>
              <w:jc w:val="center"/>
              <w:rPr>
                <w:b/>
              </w:rPr>
            </w:pPr>
            <w:r w:rsidRPr="00351F37">
              <w:rPr>
                <w:b/>
              </w:rPr>
              <w:lastRenderedPageBreak/>
              <w:t>№ п.п.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F87FBA" w:rsidRPr="00351F37" w:rsidRDefault="00F87FBA" w:rsidP="00F5116D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F87FBA" w:rsidRPr="00351F37" w:rsidRDefault="00F87FBA" w:rsidP="00F5116D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F87FBA" w:rsidRDefault="00F87FBA" w:rsidP="00F5116D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F87FBA" w:rsidRPr="00351F37" w:rsidRDefault="00F87FBA" w:rsidP="00F5116D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F87FBA" w:rsidRPr="00351F37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F87FBA" w:rsidRPr="00351F37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</w:tcPr>
          <w:p w:rsidR="00F87FBA" w:rsidRPr="00351F37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Финансирование, предусмотренное бюджетом Кемеровской области, млн. рублей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F87FBA" w:rsidRPr="00351F37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Ожидаемые на 01.01.2015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F87FBA" w:rsidRPr="00BF41AB" w:rsidRDefault="00F87FBA" w:rsidP="00F51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F87FBA" w:rsidRPr="00D55476" w:rsidRDefault="00F87FBA" w:rsidP="00F5116D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2014 г.)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87FBA" w:rsidRPr="00145476" w:rsidRDefault="00F87FBA" w:rsidP="00F5116D">
            <w:pPr>
              <w:rPr>
                <w:b/>
                <w:i/>
              </w:rPr>
            </w:pPr>
            <w:r>
              <w:rPr>
                <w:b/>
                <w:i/>
              </w:rPr>
              <w:t>По итогам 2014 года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87FBA" w:rsidRPr="00145476" w:rsidRDefault="00F87FBA" w:rsidP="00F5116D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1942" w:type="dxa"/>
            <w:vMerge/>
            <w:vAlign w:val="center"/>
          </w:tcPr>
          <w:p w:rsidR="00F87FBA" w:rsidRPr="00FA525F" w:rsidRDefault="00F87FBA" w:rsidP="00F5116D">
            <w:pPr>
              <w:jc w:val="center"/>
              <w:rPr>
                <w:szCs w:val="28"/>
              </w:rPr>
            </w:pP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>
              <w:rPr>
                <w:b/>
              </w:rPr>
              <w:t>О</w:t>
            </w:r>
            <w:r w:rsidRPr="004373B1">
              <w:rPr>
                <w:b/>
              </w:rPr>
              <w:t>тношение средней заработной платы работников учреждений культуры</w:t>
            </w:r>
            <w:r>
              <w:rPr>
                <w:b/>
              </w:rPr>
              <w:t xml:space="preserve"> к средней заработной плате по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Увеличение средней заработной платы работников учреждений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Pr="008E1C2E" w:rsidRDefault="00F87FBA" w:rsidP="00F5116D">
            <w:pPr>
              <w:jc w:val="center"/>
            </w:pPr>
            <w:r>
              <w:t>9 месяцев 2014 год</w:t>
            </w:r>
          </w:p>
        </w:tc>
        <w:tc>
          <w:tcPr>
            <w:tcW w:w="1155" w:type="dxa"/>
            <w:vAlign w:val="center"/>
          </w:tcPr>
          <w:p w:rsidR="00F87FBA" w:rsidRPr="0048120F" w:rsidRDefault="00F87FBA" w:rsidP="00F5116D">
            <w:pPr>
              <w:jc w:val="center"/>
              <w:rPr>
                <w:b/>
              </w:rPr>
            </w:pPr>
            <w:r w:rsidRPr="0048120F">
              <w:rPr>
                <w:b/>
              </w:rPr>
              <w:t>17163</w:t>
            </w:r>
          </w:p>
        </w:tc>
        <w:tc>
          <w:tcPr>
            <w:tcW w:w="1290" w:type="dxa"/>
            <w:vAlign w:val="center"/>
          </w:tcPr>
          <w:p w:rsidR="00F87FBA" w:rsidRPr="0048120F" w:rsidRDefault="00F87FBA" w:rsidP="00F5116D">
            <w:pPr>
              <w:jc w:val="center"/>
              <w:rPr>
                <w:b/>
              </w:rPr>
            </w:pPr>
            <w:r w:rsidRPr="0048120F">
              <w:rPr>
                <w:b/>
              </w:rPr>
              <w:t>15844</w:t>
            </w:r>
          </w:p>
        </w:tc>
        <w:tc>
          <w:tcPr>
            <w:tcW w:w="1378" w:type="dxa"/>
            <w:vAlign w:val="center"/>
          </w:tcPr>
          <w:p w:rsidR="00F87FBA" w:rsidRPr="00844AA7" w:rsidRDefault="00F87FBA" w:rsidP="00F5116D">
            <w:pPr>
              <w:jc w:val="center"/>
              <w:rPr>
                <w:b/>
              </w:rPr>
            </w:pPr>
            <w:r w:rsidRPr="00844AA7">
              <w:rPr>
                <w:b/>
              </w:rPr>
              <w:t>-1319</w:t>
            </w:r>
          </w:p>
        </w:tc>
        <w:tc>
          <w:tcPr>
            <w:tcW w:w="1942" w:type="dxa"/>
            <w:vAlign w:val="center"/>
          </w:tcPr>
          <w:p w:rsidR="00F87FBA" w:rsidRPr="00844AA7" w:rsidRDefault="00F87FBA" w:rsidP="00F5116D">
            <w:pPr>
              <w:jc w:val="center"/>
            </w:pPr>
            <w:r>
              <w:t>16180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8405AF">
              <w:rPr>
                <w:b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Pr="00292CCB" w:rsidRDefault="00F87FBA" w:rsidP="00F5116D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892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</w:t>
            </w:r>
            <w:r>
              <w:lastRenderedPageBreak/>
              <w:t xml:space="preserve">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lastRenderedPageBreak/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>9 месяцев2014 год</w:t>
            </w:r>
          </w:p>
        </w:tc>
        <w:tc>
          <w:tcPr>
            <w:tcW w:w="1155" w:type="dxa"/>
            <w:vAlign w:val="center"/>
          </w:tcPr>
          <w:p w:rsidR="00F87FBA" w:rsidRPr="00292CCB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22 920,0</w:t>
            </w:r>
          </w:p>
        </w:tc>
        <w:tc>
          <w:tcPr>
            <w:tcW w:w="1290" w:type="dxa"/>
            <w:vAlign w:val="center"/>
          </w:tcPr>
          <w:p w:rsidR="00F87FBA" w:rsidRPr="00292CCB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22293,86</w:t>
            </w:r>
          </w:p>
        </w:tc>
        <w:tc>
          <w:tcPr>
            <w:tcW w:w="1378" w:type="dxa"/>
            <w:vAlign w:val="center"/>
          </w:tcPr>
          <w:p w:rsidR="00F87FBA" w:rsidRPr="00292CCB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626,14</w:t>
            </w:r>
          </w:p>
        </w:tc>
        <w:tc>
          <w:tcPr>
            <w:tcW w:w="1942" w:type="dxa"/>
            <w:vAlign w:val="center"/>
          </w:tcPr>
          <w:p w:rsidR="00F87FBA" w:rsidRPr="008E1C2E" w:rsidRDefault="00F87FBA" w:rsidP="00F5116D">
            <w:pPr>
              <w:jc w:val="center"/>
            </w:pPr>
            <w:r>
              <w:t>22932,13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8405AF">
              <w:rPr>
                <w:b/>
              </w:rPr>
              <w:lastRenderedPageBreak/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b/>
              </w:rPr>
              <w:t>учреждений общего образования</w:t>
            </w:r>
            <w:r w:rsidRPr="008405AF">
              <w:rPr>
                <w:b/>
              </w:rPr>
              <w:t xml:space="preserve"> к среднемесячной заработной плате в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Pr="00292CCB" w:rsidRDefault="00F87FBA" w:rsidP="00F5116D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892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Pr="00292CCB" w:rsidRDefault="00F87FBA" w:rsidP="00F5116D">
            <w:pPr>
              <w:jc w:val="center"/>
            </w:pPr>
            <w:r>
              <w:t>9 месяцев 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25458,0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25925,62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467,62</w:t>
            </w:r>
          </w:p>
        </w:tc>
        <w:tc>
          <w:tcPr>
            <w:tcW w:w="1942" w:type="dxa"/>
            <w:vAlign w:val="center"/>
          </w:tcPr>
          <w:p w:rsidR="00F87FBA" w:rsidRPr="00AB1343" w:rsidRDefault="00F87FBA" w:rsidP="00F5116D">
            <w:pPr>
              <w:jc w:val="center"/>
            </w:pPr>
            <w:r w:rsidRPr="00AB1343">
              <w:t>25906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031DC5">
              <w:rPr>
                <w:b/>
              </w:rPr>
              <w:t xml:space="preserve">Отношение средней заработной платы педагогических работников </w:t>
            </w:r>
            <w:r>
              <w:rPr>
                <w:b/>
              </w:rPr>
              <w:t>дополнительного образования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>
              <w:t>Увеличение средней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Pr="00292CCB" w:rsidRDefault="00F87FBA" w:rsidP="00F5116D">
            <w:pPr>
              <w:jc w:val="center"/>
            </w:pPr>
            <w:r w:rsidRPr="00FE4240">
              <w:t xml:space="preserve">9 месяцев </w:t>
            </w:r>
            <w:r>
              <w:t>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21 864,0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17162,33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4701,67</w:t>
            </w:r>
          </w:p>
        </w:tc>
        <w:tc>
          <w:tcPr>
            <w:tcW w:w="1942" w:type="dxa"/>
            <w:vAlign w:val="center"/>
          </w:tcPr>
          <w:p w:rsidR="00F87FBA" w:rsidRPr="00AB1343" w:rsidRDefault="00F87FBA" w:rsidP="00F5116D">
            <w:pPr>
              <w:jc w:val="center"/>
            </w:pPr>
            <w:r w:rsidRPr="00AB1343">
              <w:t>21854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4B6DA1" w:rsidRDefault="00F87FBA" w:rsidP="00F5116D">
            <w:pPr>
              <w:jc w:val="center"/>
              <w:rPr>
                <w:b/>
              </w:rPr>
            </w:pPr>
            <w:r w:rsidRPr="004B6DA1">
              <w:rPr>
                <w:b/>
              </w:rPr>
              <w:t>Соотношение примерных значений средней заработной платы работников учреждений детских домов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Pr="00FE4240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Pr="00FE4240" w:rsidRDefault="00F87FBA" w:rsidP="00F5116D">
            <w:pPr>
              <w:jc w:val="center"/>
            </w:pPr>
            <w:r w:rsidRPr="00031DC5">
              <w:t xml:space="preserve">Распоряжение администрации </w:t>
            </w:r>
            <w:proofErr w:type="spellStart"/>
            <w:r w:rsidRPr="00031DC5">
              <w:t>Калтанского</w:t>
            </w:r>
            <w:proofErr w:type="spellEnd"/>
            <w:r w:rsidRPr="00031DC5">
              <w:t xml:space="preserve"> городского округа </w:t>
            </w:r>
            <w:r w:rsidRPr="00031DC5">
              <w:lastRenderedPageBreak/>
              <w:t>от 29.07.2014г. № 1596-р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 w:rsidRPr="00031DC5">
              <w:lastRenderedPageBreak/>
              <w:t xml:space="preserve">Изменения в отраслях социальной сферы, </w:t>
            </w:r>
            <w:r w:rsidRPr="00031DC5">
              <w:lastRenderedPageBreak/>
              <w:t xml:space="preserve">направленные на повышение эффективности сферы для детей-сирот и детей, оставшихся без попечения родителей в </w:t>
            </w:r>
            <w:proofErr w:type="spellStart"/>
            <w:r w:rsidRPr="00031DC5">
              <w:t>Калтанском</w:t>
            </w:r>
            <w:proofErr w:type="spellEnd"/>
            <w:r w:rsidRPr="00031DC5"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 w:rsidRPr="00031DC5">
              <w:lastRenderedPageBreak/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Default="00F87FBA" w:rsidP="00F5116D">
            <w:pPr>
              <w:jc w:val="center"/>
            </w:pPr>
            <w:r>
              <w:t>9 месяцев</w:t>
            </w:r>
          </w:p>
          <w:p w:rsidR="00F87FBA" w:rsidRPr="00FE4240" w:rsidRDefault="00F87FBA" w:rsidP="00F5116D">
            <w:pPr>
              <w:jc w:val="center"/>
            </w:pPr>
            <w:r>
              <w:t>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27047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26359,66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687,34</w:t>
            </w:r>
          </w:p>
        </w:tc>
        <w:tc>
          <w:tcPr>
            <w:tcW w:w="1942" w:type="dxa"/>
            <w:vAlign w:val="center"/>
          </w:tcPr>
          <w:p w:rsidR="00F87FBA" w:rsidRPr="00AB1343" w:rsidRDefault="00F87FBA" w:rsidP="00F5116D">
            <w:pPr>
              <w:jc w:val="center"/>
            </w:pPr>
            <w:r w:rsidRPr="00AB1343">
              <w:t>27213,2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B75FB5" w:rsidRDefault="00F87FBA" w:rsidP="00F5116D">
            <w:pPr>
              <w:jc w:val="center"/>
              <w:rPr>
                <w:b/>
              </w:rPr>
            </w:pPr>
            <w:r w:rsidRPr="00B75FB5">
              <w:rPr>
                <w:b/>
              </w:rPr>
              <w:lastRenderedPageBreak/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Default="00F87FBA" w:rsidP="00F5116D">
            <w:pPr>
              <w:jc w:val="center"/>
            </w:pPr>
            <w:r>
              <w:t>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35583,3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36858,1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+1274,8</w:t>
            </w:r>
          </w:p>
        </w:tc>
        <w:tc>
          <w:tcPr>
            <w:tcW w:w="1942" w:type="dxa"/>
            <w:vAlign w:val="center"/>
          </w:tcPr>
          <w:p w:rsidR="00F87FBA" w:rsidRPr="006A2ADD" w:rsidRDefault="00F87FBA" w:rsidP="00F5116D">
            <w:pPr>
              <w:jc w:val="center"/>
            </w:pPr>
            <w:r>
              <w:t>36133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младшего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 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11547,9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12059,9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+512,0</w:t>
            </w:r>
          </w:p>
        </w:tc>
        <w:tc>
          <w:tcPr>
            <w:tcW w:w="1942" w:type="dxa"/>
            <w:vAlign w:val="center"/>
          </w:tcPr>
          <w:p w:rsidR="00F87FBA" w:rsidRPr="00AB1343" w:rsidRDefault="00F87FBA" w:rsidP="00F5116D">
            <w:pPr>
              <w:jc w:val="center"/>
            </w:pPr>
            <w:r w:rsidRPr="00AB1343">
              <w:t>12013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B75FB5">
              <w:rPr>
                <w:b/>
              </w:rPr>
              <w:lastRenderedPageBreak/>
              <w:t xml:space="preserve">Отношение средней заработной платы </w:t>
            </w:r>
            <w:r>
              <w:rPr>
                <w:b/>
              </w:rPr>
              <w:t xml:space="preserve">среднего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Default="00F87FBA" w:rsidP="00F5116D">
            <w:pPr>
              <w:jc w:val="center"/>
            </w:pPr>
            <w:r>
              <w:t>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19562,9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20171,6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+608,7</w:t>
            </w:r>
          </w:p>
        </w:tc>
        <w:tc>
          <w:tcPr>
            <w:tcW w:w="1942" w:type="dxa"/>
            <w:vAlign w:val="center"/>
          </w:tcPr>
          <w:p w:rsidR="00F87FBA" w:rsidRPr="00AB1343" w:rsidRDefault="00F87FBA" w:rsidP="00F5116D">
            <w:pPr>
              <w:jc w:val="center"/>
            </w:pPr>
            <w:r w:rsidRPr="00AB1343">
              <w:t>19972,0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08451E">
              <w:rPr>
                <w:b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Pr="004620A7" w:rsidRDefault="00F87FBA" w:rsidP="00F5116D">
            <w:pPr>
              <w:jc w:val="center"/>
            </w:pPr>
            <w:r w:rsidRPr="004620A7">
              <w:t xml:space="preserve">Распоряжение администрации </w:t>
            </w:r>
            <w:proofErr w:type="spellStart"/>
            <w:r w:rsidRPr="004620A7">
              <w:t>Калтанского</w:t>
            </w:r>
            <w:proofErr w:type="spellEnd"/>
            <w:r w:rsidRPr="004620A7">
              <w:t xml:space="preserve"> городского округа от 09.08.2013г. №1416-р</w:t>
            </w:r>
          </w:p>
        </w:tc>
        <w:tc>
          <w:tcPr>
            <w:tcW w:w="1892" w:type="dxa"/>
            <w:vAlign w:val="center"/>
          </w:tcPr>
          <w:p w:rsidR="00F87FBA" w:rsidRPr="004620A7" w:rsidRDefault="00F87FBA" w:rsidP="00F5116D">
            <w:pPr>
              <w:jc w:val="center"/>
            </w:pPr>
            <w:r w:rsidRPr="004620A7">
              <w:t xml:space="preserve">Изменения в отраслях социальной сферы, направленные на повышение эффективности сферы обслуживания в </w:t>
            </w:r>
            <w:proofErr w:type="spellStart"/>
            <w:r w:rsidRPr="004620A7">
              <w:t>Калтанском</w:t>
            </w:r>
            <w:proofErr w:type="spellEnd"/>
            <w:r w:rsidRPr="004620A7"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Pr="004620A7" w:rsidRDefault="00F87FBA" w:rsidP="00F5116D">
            <w:pPr>
              <w:jc w:val="center"/>
            </w:pPr>
            <w:r w:rsidRPr="004620A7">
              <w:t>Увеличение средней заработной платы социальных работников</w:t>
            </w:r>
          </w:p>
        </w:tc>
        <w:tc>
          <w:tcPr>
            <w:tcW w:w="2019" w:type="dxa"/>
            <w:vAlign w:val="center"/>
          </w:tcPr>
          <w:p w:rsidR="00F87FBA" w:rsidRPr="004620A7" w:rsidRDefault="00F87FBA" w:rsidP="00F5116D">
            <w:pPr>
              <w:jc w:val="center"/>
            </w:pPr>
            <w:r w:rsidRPr="004620A7">
              <w:t>2018 год</w:t>
            </w:r>
          </w:p>
        </w:tc>
        <w:tc>
          <w:tcPr>
            <w:tcW w:w="1626" w:type="dxa"/>
            <w:vAlign w:val="center"/>
          </w:tcPr>
          <w:p w:rsidR="00F87FBA" w:rsidRPr="004620A7" w:rsidRDefault="00F87FBA" w:rsidP="00F5116D">
            <w:pPr>
              <w:jc w:val="center"/>
            </w:pPr>
            <w:r w:rsidRPr="004620A7">
              <w:t>9 месяцев 2014 год</w:t>
            </w:r>
          </w:p>
        </w:tc>
        <w:tc>
          <w:tcPr>
            <w:tcW w:w="1155" w:type="dxa"/>
            <w:vAlign w:val="center"/>
          </w:tcPr>
          <w:p w:rsidR="00F87FBA" w:rsidRPr="004620A7" w:rsidRDefault="00F87FBA" w:rsidP="00F5116D">
            <w:pPr>
              <w:jc w:val="center"/>
              <w:rPr>
                <w:b/>
              </w:rPr>
            </w:pPr>
            <w:r w:rsidRPr="004620A7">
              <w:rPr>
                <w:b/>
              </w:rPr>
              <w:t>16 732</w:t>
            </w:r>
          </w:p>
        </w:tc>
        <w:tc>
          <w:tcPr>
            <w:tcW w:w="1290" w:type="dxa"/>
            <w:vAlign w:val="center"/>
          </w:tcPr>
          <w:p w:rsidR="00F87FBA" w:rsidRPr="004620A7" w:rsidRDefault="00F87FBA" w:rsidP="00F5116D">
            <w:pPr>
              <w:jc w:val="center"/>
              <w:rPr>
                <w:b/>
              </w:rPr>
            </w:pPr>
            <w:r w:rsidRPr="004620A7">
              <w:rPr>
                <w:b/>
              </w:rPr>
              <w:t>14 111</w:t>
            </w:r>
          </w:p>
        </w:tc>
        <w:tc>
          <w:tcPr>
            <w:tcW w:w="1378" w:type="dxa"/>
            <w:vAlign w:val="center"/>
          </w:tcPr>
          <w:p w:rsidR="00F87FBA" w:rsidRPr="004620A7" w:rsidRDefault="00F87FBA" w:rsidP="00F5116D">
            <w:pPr>
              <w:jc w:val="center"/>
              <w:rPr>
                <w:b/>
              </w:rPr>
            </w:pPr>
            <w:r w:rsidRPr="004620A7">
              <w:rPr>
                <w:b/>
              </w:rPr>
              <w:t>2 621</w:t>
            </w:r>
          </w:p>
        </w:tc>
        <w:tc>
          <w:tcPr>
            <w:tcW w:w="1942" w:type="dxa"/>
            <w:vAlign w:val="center"/>
          </w:tcPr>
          <w:p w:rsidR="00F87FBA" w:rsidRPr="004620A7" w:rsidRDefault="00F87FBA" w:rsidP="00F5116D">
            <w:pPr>
              <w:jc w:val="center"/>
            </w:pPr>
            <w:r>
              <w:t>16100</w:t>
            </w:r>
          </w:p>
        </w:tc>
      </w:tr>
      <w:tr w:rsidR="00F87FBA" w:rsidRPr="00BF41AB" w:rsidTr="00F5116D">
        <w:trPr>
          <w:jc w:val="center"/>
        </w:trPr>
        <w:tc>
          <w:tcPr>
            <w:tcW w:w="16616" w:type="dxa"/>
            <w:gridSpan w:val="10"/>
            <w:vAlign w:val="center"/>
          </w:tcPr>
          <w:p w:rsidR="00F87FBA" w:rsidRPr="008E1C2E" w:rsidRDefault="00F87FBA" w:rsidP="00F5116D">
            <w:pPr>
              <w:jc w:val="center"/>
            </w:pPr>
            <w:r w:rsidRPr="0008451E">
              <w:rPr>
                <w:b/>
              </w:rPr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t xml:space="preserve">Распоряжение администрации </w:t>
            </w:r>
            <w:proofErr w:type="spellStart"/>
            <w:r w:rsidRPr="0048120F">
              <w:t>Калтанского</w:t>
            </w:r>
            <w:proofErr w:type="spellEnd"/>
            <w:r w:rsidRPr="0048120F">
              <w:t xml:space="preserve"> городского округа от  06.06.2013 № 964-р</w:t>
            </w:r>
          </w:p>
          <w:p w:rsidR="00F87FBA" w:rsidRPr="0048120F" w:rsidRDefault="00F87FBA" w:rsidP="00F5116D">
            <w:pPr>
              <w:jc w:val="center"/>
            </w:pPr>
            <w:proofErr w:type="gramStart"/>
            <w:r w:rsidRPr="0048120F">
              <w:t xml:space="preserve">(в ред. распоряжения </w:t>
            </w:r>
            <w:r w:rsidRPr="0048120F">
              <w:lastRenderedPageBreak/>
              <w:t xml:space="preserve">администрации КГО </w:t>
            </w:r>
            <w:proofErr w:type="gramEnd"/>
          </w:p>
          <w:p w:rsidR="00F87FBA" w:rsidRPr="0048120F" w:rsidRDefault="00F87FBA" w:rsidP="00F5116D">
            <w:pPr>
              <w:jc w:val="center"/>
            </w:pPr>
            <w:r w:rsidRPr="0048120F">
              <w:t xml:space="preserve"> от 29.07.2014 № 1596-р)</w:t>
            </w:r>
          </w:p>
        </w:tc>
        <w:tc>
          <w:tcPr>
            <w:tcW w:w="1892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lastRenderedPageBreak/>
              <w:t xml:space="preserve">Изменения в отраслях социальной сферы, направленные на повышение эффективности сферы </w:t>
            </w:r>
            <w:r w:rsidRPr="0048120F">
              <w:lastRenderedPageBreak/>
              <w:t xml:space="preserve">дополнительного образования в </w:t>
            </w:r>
            <w:proofErr w:type="spellStart"/>
            <w:r w:rsidRPr="0048120F">
              <w:t>Калтанском</w:t>
            </w:r>
            <w:proofErr w:type="spellEnd"/>
            <w:r w:rsidRPr="0048120F"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lastRenderedPageBreak/>
              <w:t>Увеличение средней заработной платы педагогических работников дополнительного образования детей</w:t>
            </w:r>
          </w:p>
        </w:tc>
        <w:tc>
          <w:tcPr>
            <w:tcW w:w="2019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t>2018 год</w:t>
            </w:r>
          </w:p>
        </w:tc>
        <w:tc>
          <w:tcPr>
            <w:tcW w:w="1626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t>9 месяцев 2014 год</w:t>
            </w:r>
          </w:p>
        </w:tc>
        <w:tc>
          <w:tcPr>
            <w:tcW w:w="1155" w:type="dxa"/>
            <w:vAlign w:val="center"/>
          </w:tcPr>
          <w:p w:rsidR="00F87FBA" w:rsidRPr="0048120F" w:rsidRDefault="00F87FBA" w:rsidP="00F5116D">
            <w:pPr>
              <w:jc w:val="center"/>
              <w:rPr>
                <w:b/>
              </w:rPr>
            </w:pPr>
            <w:r w:rsidRPr="0048120F">
              <w:rPr>
                <w:b/>
              </w:rPr>
              <w:t>21864</w:t>
            </w:r>
          </w:p>
        </w:tc>
        <w:tc>
          <w:tcPr>
            <w:tcW w:w="1290" w:type="dxa"/>
            <w:vAlign w:val="center"/>
          </w:tcPr>
          <w:p w:rsidR="00F87FBA" w:rsidRPr="0048120F" w:rsidRDefault="00F87FBA" w:rsidP="00F5116D">
            <w:pPr>
              <w:jc w:val="center"/>
              <w:rPr>
                <w:b/>
              </w:rPr>
            </w:pPr>
            <w:r w:rsidRPr="0048120F">
              <w:rPr>
                <w:b/>
              </w:rPr>
              <w:t>22917</w:t>
            </w:r>
          </w:p>
        </w:tc>
        <w:tc>
          <w:tcPr>
            <w:tcW w:w="1378" w:type="dxa"/>
            <w:vAlign w:val="center"/>
          </w:tcPr>
          <w:p w:rsidR="00F87FBA" w:rsidRPr="0048120F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+1053</w:t>
            </w:r>
          </w:p>
        </w:tc>
        <w:tc>
          <w:tcPr>
            <w:tcW w:w="1942" w:type="dxa"/>
            <w:vAlign w:val="center"/>
          </w:tcPr>
          <w:p w:rsidR="00F87FBA" w:rsidRPr="0048120F" w:rsidRDefault="00F87FBA" w:rsidP="00F51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22573</w:t>
            </w:r>
            <w:r w:rsidRPr="0048120F">
              <w:rPr>
                <w:sz w:val="18"/>
                <w:szCs w:val="18"/>
              </w:rPr>
              <w:t>-</w:t>
            </w:r>
          </w:p>
        </w:tc>
      </w:tr>
      <w:tr w:rsidR="00F87FBA" w:rsidRPr="00BF41AB" w:rsidTr="00F5116D">
        <w:trPr>
          <w:jc w:val="center"/>
        </w:trPr>
        <w:tc>
          <w:tcPr>
            <w:tcW w:w="569" w:type="dxa"/>
            <w:vAlign w:val="center"/>
          </w:tcPr>
          <w:p w:rsidR="00F87FBA" w:rsidRDefault="00F87FBA" w:rsidP="00F5116D">
            <w:pPr>
              <w:jc w:val="center"/>
            </w:pPr>
          </w:p>
        </w:tc>
        <w:tc>
          <w:tcPr>
            <w:tcW w:w="2511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892" w:type="dxa"/>
            <w:vAlign w:val="center"/>
          </w:tcPr>
          <w:p w:rsidR="00F87FBA" w:rsidRDefault="00F87FBA" w:rsidP="00F5116D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234" w:type="dxa"/>
            <w:vAlign w:val="center"/>
          </w:tcPr>
          <w:p w:rsidR="00F87FBA" w:rsidRDefault="00F87FBA" w:rsidP="00F5116D">
            <w:pPr>
              <w:jc w:val="center"/>
            </w:pPr>
            <w:r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</w:p>
        </w:tc>
        <w:tc>
          <w:tcPr>
            <w:tcW w:w="2019" w:type="dxa"/>
            <w:vAlign w:val="center"/>
          </w:tcPr>
          <w:p w:rsidR="00F87FBA" w:rsidRDefault="00F87FBA" w:rsidP="00F5116D">
            <w:pPr>
              <w:jc w:val="center"/>
            </w:pPr>
            <w:r>
              <w:t>2018 год</w:t>
            </w:r>
          </w:p>
        </w:tc>
        <w:tc>
          <w:tcPr>
            <w:tcW w:w="1626" w:type="dxa"/>
            <w:vAlign w:val="center"/>
          </w:tcPr>
          <w:p w:rsidR="00F87FBA" w:rsidRPr="0048120F" w:rsidRDefault="00F87FBA" w:rsidP="00F5116D">
            <w:pPr>
              <w:jc w:val="center"/>
            </w:pPr>
            <w:r w:rsidRPr="0048120F">
              <w:t>9 месяцев 2014 год</w:t>
            </w:r>
          </w:p>
        </w:tc>
        <w:tc>
          <w:tcPr>
            <w:tcW w:w="1155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17104,0</w:t>
            </w:r>
          </w:p>
        </w:tc>
        <w:tc>
          <w:tcPr>
            <w:tcW w:w="1290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16684,0</w:t>
            </w:r>
          </w:p>
        </w:tc>
        <w:tc>
          <w:tcPr>
            <w:tcW w:w="1378" w:type="dxa"/>
            <w:vAlign w:val="center"/>
          </w:tcPr>
          <w:p w:rsidR="00F87FBA" w:rsidRDefault="00F87FBA" w:rsidP="00F5116D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1942" w:type="dxa"/>
            <w:vAlign w:val="center"/>
          </w:tcPr>
          <w:p w:rsidR="00F87FBA" w:rsidRPr="00FD0938" w:rsidRDefault="00F87FBA" w:rsidP="00F5116D">
            <w:pPr>
              <w:jc w:val="center"/>
            </w:pPr>
            <w:r w:rsidRPr="00FD0938">
              <w:t>17378</w:t>
            </w:r>
          </w:p>
        </w:tc>
      </w:tr>
    </w:tbl>
    <w:p w:rsidR="00F87FBA" w:rsidRDefault="00F87FBA" w:rsidP="00F87FBA">
      <w:pPr>
        <w:ind w:left="-993"/>
        <w:jc w:val="both"/>
        <w:rPr>
          <w:sz w:val="28"/>
          <w:szCs w:val="28"/>
        </w:rPr>
      </w:pPr>
    </w:p>
    <w:p w:rsidR="00F87FBA" w:rsidRDefault="00F87FBA" w:rsidP="00F87FBA">
      <w:pPr>
        <w:jc w:val="both"/>
        <w:rPr>
          <w:sz w:val="28"/>
          <w:szCs w:val="28"/>
        </w:rPr>
        <w:sectPr w:rsidR="00F87FBA" w:rsidSect="00F5116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87FBA" w:rsidRPr="0009696B" w:rsidRDefault="00F87FBA" w:rsidP="00F87FBA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Совершенствование </w:t>
      </w:r>
      <w:proofErr w:type="gramStart"/>
      <w:r w:rsidRPr="0009696B">
        <w:rPr>
          <w:rFonts w:ascii="Times New Roman" w:hAnsi="Times New Roman" w:cs="Times New Roman"/>
          <w:b/>
          <w:sz w:val="28"/>
          <w:szCs w:val="28"/>
        </w:rPr>
        <w:t>системы оплаты труда работников бюджетного сектора</w:t>
      </w:r>
      <w:proofErr w:type="gramEnd"/>
      <w:r w:rsidRPr="0009696B">
        <w:rPr>
          <w:rFonts w:ascii="Times New Roman" w:hAnsi="Times New Roman" w:cs="Times New Roman"/>
          <w:b/>
          <w:sz w:val="28"/>
          <w:szCs w:val="28"/>
        </w:rPr>
        <w:t xml:space="preserve"> экономики, обусловленное повышение оплаты труда достижением конкретных показателей качества и количества оказываемых услуг.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</w:p>
    <w:p w:rsidR="00F87FBA" w:rsidRDefault="00F87FBA" w:rsidP="00F5116D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новой системы стимулирования размер заработной платы работников бюджетного сектора напрямую зависит от результатов труда и качества предоставляемых услуг. В каждом учреждении разработаны критерии оценки результативности в зависимости от качества предложенных услуг.</w:t>
      </w:r>
    </w:p>
    <w:p w:rsidR="00F87FBA" w:rsidRDefault="00F87FBA" w:rsidP="00F5116D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Проведена большая работа по внедрению эффективного контракта с руководителями учреждений культуры, образования, спорта и социальной защиты.</w:t>
      </w:r>
    </w:p>
    <w:p w:rsidR="00F87FBA" w:rsidRPr="0038527B" w:rsidRDefault="00F87FBA" w:rsidP="00F5116D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В 2013 году руководители образовательных учреждений были уведомлены об изменении условий заключенных с ними трудовых договоров. На 01.06.2014 заключены эффективные контракты с руководителями образовательных учреждений всех типов, путем заключения дополнительных соглашений к трудовым договорам.</w:t>
      </w:r>
    </w:p>
    <w:p w:rsidR="00F87FBA" w:rsidRDefault="00F87FBA" w:rsidP="00F5116D">
      <w:pPr>
        <w:ind w:left="426"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установления прямой зависимости уровня оплаты труда работников образовательных организаций от объема и качества предоставляемых образовательных услуг, а также создания условий по внедрению механизмов эффективного контракта с работниками организаций утверждены Методические рекомендации по разработке показателей эффективности деятельности муниципальных образовательных организаций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округа, их руководителей и педагогических работников по типам организаций (приказ МКУ УО от 05.02.2014 № 59).</w:t>
      </w:r>
      <w:proofErr w:type="gramEnd"/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Руководители муниципальных образовательных организаций всех типов на основании методических рекомендаций: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разработали показатели эффективности деятельности работников, а также индикаторы их измерения, установят целевые значения;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обеспечили в установленном порядке их согласование с выборным органом первичной профсоюзной организацией, органом государственно-общественного управления и их внедрение, уведомление работников об изменении условий оплаты труда;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обеспечили включение показателей стимулирования в трудовые договоры путем заключения дополнительных соглашений.</w:t>
      </w:r>
    </w:p>
    <w:p w:rsidR="00F87FBA" w:rsidRDefault="00F87FBA" w:rsidP="00F5116D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01.12.2014 г. количество заключенных эффективных контрактов: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руководителями образовательных организаций – 100 %.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педагогическими работниками образовательных организаций – 100 %.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квартала 2015 года эффективные контракты будут заключены с обслуживающим персоналом.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Проведена большая работа по заключению эффективных контрактов с руководителями и работниками других бюджетных учреждений.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МБУЗ «ЦГБ» эффективные контракты заключаются по 4-х летней схеме: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2014 год – 48 контрактов 18% от общего числа работников – врачи;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50 контрактов 19% от общего числа работников – средний медицинский персонал;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100 контрактов 39% от общего числа работников -  средний медицинский персонал и младший   персонал;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65 контрактов 24% от общего числа работников – прочий персонал.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заключены со всеми медицинскими работниками – 44 врача, 110 работников среднего медицинского персонала.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года было проведено 3 рабочих совещания по заключению эффективных контрактов с работниками МБУЗ «ЦГБ», проводиться разъяснительная работа среди работников больницы.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эффективные контракты со всеми руководителями учреждений культуры (100 %) со всеми работниками учреждений дополнительного образования 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(100 %).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социальной защиты на основе профессиональных стандартов проведена аттестация специалистов, подтверждающих соответствие занимаемым должностям, разработана и согласована с инспекцией труда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 новая форма трудового договора (эффективного контракта) для всех работников.</w:t>
      </w:r>
    </w:p>
    <w:p w:rsidR="00F87FBA" w:rsidRDefault="00F87FBA" w:rsidP="00F87FBA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01.12.2014 с работниками учреждений социальной защиты заключено 90 контрактов. </w:t>
      </w:r>
    </w:p>
    <w:p w:rsidR="00F87FBA" w:rsidRDefault="00F87FBA" w:rsidP="00F87FBA">
      <w:pPr>
        <w:ind w:left="426"/>
        <w:jc w:val="both"/>
        <w:rPr>
          <w:sz w:val="28"/>
          <w:szCs w:val="28"/>
        </w:rPr>
      </w:pPr>
    </w:p>
    <w:p w:rsidR="00F87FBA" w:rsidRPr="0009696B" w:rsidRDefault="00F87FBA" w:rsidP="00F87FBA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6B">
        <w:rPr>
          <w:rFonts w:ascii="Times New Roman" w:hAnsi="Times New Roman" w:cs="Times New Roman"/>
          <w:b/>
          <w:sz w:val="28"/>
          <w:szCs w:val="28"/>
        </w:rPr>
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учреждений.</w:t>
      </w:r>
    </w:p>
    <w:p w:rsidR="00F87FBA" w:rsidRPr="0009696B" w:rsidRDefault="00F87FBA" w:rsidP="00F87FBA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BA" w:rsidRDefault="00F87FBA" w:rsidP="00F5116D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11.04.2014 № 713 «Об общественном Совете по проведению независимой оценки качества работы организаций, оказывающих социальные услуги в сфере социального обслуживания населения», в состав которого вошли представители УСЗН, ЦСО, медицинских учреждений, пенсионного фонда. В 2014 году впервые проведена оценка качества работы в соответствии с установленными критериями: открытость и доступность информации, комфортность условий и доступность получения услуг, время ожидания в очереди, доле получения услуг и так далее. Оценка осуществляется по 10 балльной шкале.</w:t>
      </w:r>
    </w:p>
    <w:p w:rsidR="00F87FBA" w:rsidRDefault="00F87FBA" w:rsidP="00F5116D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9,5 – время ожидания очереди при получении услуги,</w:t>
      </w:r>
    </w:p>
    <w:p w:rsidR="00F87FBA" w:rsidRDefault="00F87FBA" w:rsidP="00F5116D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9,0 – доброжелательность, вежливость, компетентность, доступность.</w:t>
      </w:r>
    </w:p>
    <w:p w:rsidR="00F87FBA" w:rsidRPr="009506B9" w:rsidRDefault="00F87FBA" w:rsidP="00F5116D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 – доступность информации обучающих, комфортность условий.</w:t>
      </w:r>
    </w:p>
    <w:p w:rsidR="00F87FBA" w:rsidRDefault="00F87FBA" w:rsidP="00F5116D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системе образования создана новая модель привлечения общественности к управлению общеобразовательными организациями и оценки качества образования через реализацию муниципального проекта «Сертификат качества». </w:t>
      </w:r>
      <w:r w:rsidRPr="00BB0CD7">
        <w:rPr>
          <w:sz w:val="28"/>
          <w:szCs w:val="28"/>
        </w:rPr>
        <w:t>Прое</w:t>
      </w:r>
      <w:proofErr w:type="gramStart"/>
      <w:r w:rsidRPr="00BB0CD7">
        <w:rPr>
          <w:sz w:val="28"/>
          <w:szCs w:val="28"/>
        </w:rPr>
        <w:t>кт вкл</w:t>
      </w:r>
      <w:proofErr w:type="gramEnd"/>
      <w:r w:rsidRPr="00BB0CD7">
        <w:rPr>
          <w:sz w:val="28"/>
          <w:szCs w:val="28"/>
        </w:rPr>
        <w:t>ючает в себя</w:t>
      </w:r>
      <w:r w:rsidRPr="00BB0CD7">
        <w:rPr>
          <w:color w:val="000000"/>
          <w:sz w:val="28"/>
          <w:szCs w:val="28"/>
        </w:rPr>
        <w:t xml:space="preserve"> отдельные конкурсы образовательных организаций по </w:t>
      </w:r>
      <w:r w:rsidRPr="00BB0CD7">
        <w:rPr>
          <w:color w:val="000000"/>
          <w:sz w:val="28"/>
          <w:szCs w:val="28"/>
        </w:rPr>
        <w:lastRenderedPageBreak/>
        <w:t>следующим направлениям: качество организации образовательной деятельности покажут «Дни школ»; качество организации методической деятельности выявит «Марафон учебных предметов»; на определение качества организации внеурочной деятельности направлены «Профильные каникулы»; открытость и доступность образовательных организаций обеспечит информационный конкурс «Открытый мир». </w:t>
      </w:r>
      <w:r>
        <w:rPr>
          <w:color w:val="000000"/>
          <w:sz w:val="28"/>
          <w:szCs w:val="28"/>
        </w:rPr>
        <w:t>Оценку конкурсов осуществляет Муниципальный общественный экспертный совет.</w:t>
      </w:r>
    </w:p>
    <w:p w:rsidR="00F87FBA" w:rsidRDefault="00F87FBA" w:rsidP="00F5116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здравоохранения, культуры, социальной защиты организованы независимые общественные советы учреждений, в состав которых входят ветераны, представители общественных организаций, жители города.</w:t>
      </w:r>
    </w:p>
    <w:p w:rsidR="00F87FBA" w:rsidRPr="009A52A2" w:rsidRDefault="00F87FBA" w:rsidP="00F87FBA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A2">
        <w:rPr>
          <w:rFonts w:ascii="Times New Roman" w:hAnsi="Times New Roman" w:cs="Times New Roman"/>
          <w:b/>
          <w:sz w:val="28"/>
          <w:szCs w:val="28"/>
        </w:rPr>
        <w:t>Развитие культуры в малых городах Кемеровской области. Развитие музеев и библиотек, модернизация музейных ресурсов информационно-телекоммуникационной сети «Интернет».</w:t>
      </w:r>
    </w:p>
    <w:p w:rsidR="00F87FBA" w:rsidRDefault="00F87FBA" w:rsidP="00F87F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Указа Президента РФ № 597, в целях дальнейшего сохранения и развития культуры в городе продолжают функционировать 8 учреждений культуры, в том числе:</w:t>
      </w:r>
    </w:p>
    <w:p w:rsidR="00F87FBA" w:rsidRDefault="00F87FBA" w:rsidP="00F87FB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- 4  ДК</w:t>
      </w:r>
    </w:p>
    <w:p w:rsidR="00F87FBA" w:rsidRDefault="00F87FBA" w:rsidP="00F87FB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 школы искусств, 1 музыкальная школа</w:t>
      </w:r>
    </w:p>
    <w:p w:rsidR="00F87FBA" w:rsidRDefault="00F5116D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FBA">
        <w:rPr>
          <w:sz w:val="28"/>
          <w:szCs w:val="28"/>
        </w:rPr>
        <w:t>- Выставочный зал «Музей»</w:t>
      </w:r>
    </w:p>
    <w:p w:rsidR="00F87FBA" w:rsidRDefault="00F87FBA" w:rsidP="00F87FB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 ЦБС (8 филиалов)  </w:t>
      </w:r>
    </w:p>
    <w:p w:rsidR="00F87FBA" w:rsidRDefault="00F87FBA" w:rsidP="00F87FB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учреждения культуры подключены к сети интернет, имеют сайты. </w:t>
      </w:r>
    </w:p>
    <w:p w:rsidR="00F87FBA" w:rsidRDefault="00F87FBA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2013 г. на базе городской   библиотеки открыт виртуальный читальный зал, позволяющий осуществить доступ жителей к обширной электронной базе Кемеровской области. В этом зале продолжает свою работу Центр по повышению компьютерной грамотности и информационной культуры населения «Матрица».</w:t>
      </w:r>
    </w:p>
    <w:p w:rsidR="00F87FBA" w:rsidRDefault="00F87FBA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проекта «Электронная библиотека Кузбасса (ЭБК) подписан договор о сотрудничестве с областной библиотекой имени В.Д. Федорова.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этого договора библиотеки принимают участие в корпоративных проектах по созданию:</w:t>
      </w:r>
    </w:p>
    <w:p w:rsidR="00F87FBA" w:rsidRDefault="00F87FBA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сводного каталога периодических изданий;</w:t>
      </w:r>
    </w:p>
    <w:p w:rsidR="00F87FBA" w:rsidRDefault="00F87FBA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сводного каталога государственных и муниципальных библиотек Кузбасса;</w:t>
      </w:r>
    </w:p>
    <w:p w:rsidR="00F87FBA" w:rsidRDefault="00F87FBA" w:rsidP="00F5116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электронного ресурса «Весь Кузбасс» - книги по краеведению, изданные до 1943 года и т.д. 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областного проекта «Модельные сельские библиотеки» 19.12.2014 открыта сельская модельная библиотека семейного чтения в п. Малиновка. На капитальный ремонт и оборудование  библиотеки из средств местного бюджета выделено 2 млн.200 тыс. рублей, из средств областного бюджета – 500,00 тыс. рублей на покупку компьютеров и другого оборудования. С ноября 2013 года в Центральной библиотеке работает Виртуальный читальный зал, в 2015 году подобный зал планируется открыть в библиотеке п. Малиновка.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Читателями библиотеки сегодня являются 80 % детского населения. Среди пользователей библиотеки также дошкольники, студенты, педагоги, пенсионеры, рабочие.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выставочном зале «Музей» в 2014 году активизирована экскурсионная деятельность, увеличено количество выставок. В зале «Русская изба» действует музейно-образовательная программа для детей «Культура и быт русского населения 19 – 20 веков»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выставочный зал «Музей» посетило более 12,00 тыс. горожан.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увеличилось количество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целевое значение на 2014 год  - 165676, фактическое – 175500.</w:t>
      </w:r>
    </w:p>
    <w:p w:rsidR="00F87FBA" w:rsidRDefault="00F87FBA" w:rsidP="00F511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Растет качество проводимых мероприятий. Удовлетворенность населения качеством предоставляемых учреждениями культуры услуг составляет 87 % по данным опроса населения.</w:t>
      </w:r>
    </w:p>
    <w:p w:rsidR="00F87FBA" w:rsidRPr="009A52A2" w:rsidRDefault="00F87FBA" w:rsidP="00F87FBA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2A2">
        <w:rPr>
          <w:rFonts w:ascii="Times New Roman" w:hAnsi="Times New Roman" w:cs="Times New Roman"/>
          <w:b/>
          <w:sz w:val="28"/>
          <w:szCs w:val="28"/>
        </w:rPr>
        <w:t>Выявление и поддержка юных талантов, проведение проектов для талантливых и одаренных детей.</w:t>
      </w:r>
    </w:p>
    <w:p w:rsidR="00F87FBA" w:rsidRPr="00226210" w:rsidRDefault="00E61399" w:rsidP="00F87FBA">
      <w:pPr>
        <w:pStyle w:val="BodySingle"/>
        <w:spacing w:line="276" w:lineRule="auto"/>
        <w:ind w:firstLine="708"/>
        <w:jc w:val="both"/>
        <w:rPr>
          <w:snapToGrid/>
          <w:color w:val="auto"/>
          <w:szCs w:val="28"/>
        </w:rPr>
      </w:pPr>
      <w:r>
        <w:rPr>
          <w:snapToGrid/>
          <w:color w:val="auto"/>
          <w:szCs w:val="28"/>
        </w:rPr>
        <w:t>О</w:t>
      </w:r>
      <w:r w:rsidR="00F87FBA" w:rsidRPr="00226210">
        <w:rPr>
          <w:snapToGrid/>
          <w:color w:val="auto"/>
          <w:szCs w:val="28"/>
        </w:rPr>
        <w:t xml:space="preserve">дним из направлений муниципальной программы «Образование в </w:t>
      </w:r>
      <w:proofErr w:type="spellStart"/>
      <w:r w:rsidR="00F87FBA" w:rsidRPr="00226210">
        <w:rPr>
          <w:snapToGrid/>
          <w:color w:val="auto"/>
          <w:szCs w:val="28"/>
        </w:rPr>
        <w:t>Калтанском</w:t>
      </w:r>
      <w:proofErr w:type="spellEnd"/>
      <w:r w:rsidR="00F87FBA" w:rsidRPr="00226210">
        <w:rPr>
          <w:snapToGrid/>
          <w:color w:val="auto"/>
          <w:szCs w:val="28"/>
        </w:rPr>
        <w:t xml:space="preserve"> городском округе на 2014-2016 гг.» является выявление и поддержка одаренных детей, создание условий для развития их интеллектуальных способностей и творческого потенциала. </w:t>
      </w:r>
    </w:p>
    <w:p w:rsidR="00F87FBA" w:rsidRPr="00226210" w:rsidRDefault="00F87FBA" w:rsidP="00F87FBA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Наиболее распространенными способами организации учебной и внеурочной деятельности одаренных детей в городском округе являются:</w:t>
      </w:r>
    </w:p>
    <w:p w:rsidR="00F87FBA" w:rsidRPr="00226210" w:rsidRDefault="00F87FBA" w:rsidP="00F87FBA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организация факультативных занятий, элективных курсов и курсов по выбору;</w:t>
      </w:r>
    </w:p>
    <w:p w:rsidR="00F87FBA" w:rsidRPr="00226210" w:rsidRDefault="00F87FBA" w:rsidP="00F87FBA">
      <w:pPr>
        <w:numPr>
          <w:ilvl w:val="1"/>
          <w:numId w:val="2"/>
        </w:numPr>
        <w:tabs>
          <w:tab w:val="left" w:pos="-5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 xml:space="preserve">организация учебного процесса в режиме </w:t>
      </w:r>
      <w:proofErr w:type="spellStart"/>
      <w:r w:rsidRPr="00226210">
        <w:rPr>
          <w:sz w:val="28"/>
          <w:szCs w:val="28"/>
        </w:rPr>
        <w:t>on-line</w:t>
      </w:r>
      <w:proofErr w:type="spellEnd"/>
      <w:r w:rsidRPr="00226210">
        <w:rPr>
          <w:sz w:val="28"/>
          <w:szCs w:val="28"/>
        </w:rPr>
        <w:t>;</w:t>
      </w:r>
    </w:p>
    <w:p w:rsidR="00F87FBA" w:rsidRPr="00226210" w:rsidRDefault="00F87FBA" w:rsidP="00F87FBA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использование различных форм организации учебной и внеурочной деятельности: предметные олимпиады школьников; научно-практическая конференция учащихся «Школьный университет»; научно-практическая конференция дошкольников и младших школьников «Совенок»; интеллектуальные конкурсы гуманитарной и естественнонаучной направленностей; познавательные мероприятия для младших школьников; спортивные турниры в рамках спортивно-технического комплекса «ГТЗО»; спортивные соревнования и состязания;</w:t>
      </w:r>
    </w:p>
    <w:p w:rsidR="00F87FBA" w:rsidRPr="00226210" w:rsidRDefault="00F87FBA" w:rsidP="00F87FBA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создание школьных научных сообществ;</w:t>
      </w:r>
    </w:p>
    <w:p w:rsidR="00F87FBA" w:rsidRPr="00226210" w:rsidRDefault="00F87FBA" w:rsidP="00F87FBA">
      <w:pPr>
        <w:numPr>
          <w:ilvl w:val="1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заочное участие во всероссийских и международных конкурсах: школа «Пифагор», «Кенгуру», «Русский медвежонок – языкознание для всех», «КИТ», «Золотое руно».</w:t>
      </w:r>
    </w:p>
    <w:p w:rsidR="00F87FBA" w:rsidRPr="00226210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Для победителей и призеров конкурсов и соревнований предусмотрены следующие награды и поощрения:</w:t>
      </w:r>
    </w:p>
    <w:p w:rsidR="00F87FBA" w:rsidRPr="00226210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премии победителям муниципальных олимпиад школьников;</w:t>
      </w:r>
    </w:p>
    <w:p w:rsidR="00F87FBA" w:rsidRPr="00226210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226210">
        <w:rPr>
          <w:sz w:val="28"/>
          <w:szCs w:val="28"/>
        </w:rPr>
        <w:t xml:space="preserve">стипендии учащимся главы </w:t>
      </w:r>
      <w:proofErr w:type="spellStart"/>
      <w:r w:rsidRPr="00226210">
        <w:rPr>
          <w:sz w:val="28"/>
          <w:szCs w:val="28"/>
        </w:rPr>
        <w:t>Калтанского</w:t>
      </w:r>
      <w:proofErr w:type="spellEnd"/>
      <w:r w:rsidRPr="00226210">
        <w:rPr>
          <w:sz w:val="28"/>
          <w:szCs w:val="28"/>
        </w:rPr>
        <w:t xml:space="preserve"> городского округа;</w:t>
      </w:r>
    </w:p>
    <w:p w:rsidR="00F87FBA" w:rsidRPr="00226210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премии победителям спортивных соревнований;</w:t>
      </w:r>
    </w:p>
    <w:p w:rsidR="00F87FBA" w:rsidRPr="00226210" w:rsidRDefault="00F87FBA" w:rsidP="00F87FBA">
      <w:pPr>
        <w:numPr>
          <w:ilvl w:val="1"/>
          <w:numId w:val="3"/>
        </w:numPr>
        <w:tabs>
          <w:tab w:val="clear" w:pos="1353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lastRenderedPageBreak/>
        <w:t>премии победителям муниципальной научно-практической конференции учащихся «Школьный университет», научно-практической конференции дошкольников и младших школьников «Совенок»;</w:t>
      </w:r>
    </w:p>
    <w:p w:rsidR="00F87FBA" w:rsidRPr="00226210" w:rsidRDefault="00F87FBA" w:rsidP="00F87FBA">
      <w:pPr>
        <w:numPr>
          <w:ilvl w:val="1"/>
          <w:numId w:val="3"/>
        </w:numPr>
        <w:tabs>
          <w:tab w:val="clear" w:pos="1353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6210">
        <w:rPr>
          <w:sz w:val="28"/>
          <w:szCs w:val="28"/>
        </w:rPr>
        <w:t>премии, ценные подарки выпускникам, окончившим школу с медалью «За особые успехи в учении»;</w:t>
      </w:r>
    </w:p>
    <w:p w:rsidR="00F87FBA" w:rsidRPr="00390DC5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премии «Лидер ученического самоуправления»;</w:t>
      </w:r>
    </w:p>
    <w:p w:rsidR="00F87FBA" w:rsidRPr="00390DC5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премии лидерам социально значимых, гражданских акций;</w:t>
      </w:r>
    </w:p>
    <w:p w:rsidR="00F87FBA" w:rsidRPr="00390DC5" w:rsidRDefault="00F87FBA" w:rsidP="00F87FBA">
      <w:pPr>
        <w:numPr>
          <w:ilvl w:val="1"/>
          <w:numId w:val="3"/>
        </w:numPr>
        <w:tabs>
          <w:tab w:val="clear" w:pos="1353"/>
          <w:tab w:val="left" w:pos="0"/>
          <w:tab w:val="left" w:pos="993"/>
          <w:tab w:val="num" w:pos="1418"/>
        </w:tabs>
        <w:spacing w:line="276" w:lineRule="auto"/>
        <w:ind w:hanging="64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премии  победителям и призерам областных конкурсов.</w:t>
      </w:r>
    </w:p>
    <w:p w:rsidR="00F87FBA" w:rsidRPr="00390DC5" w:rsidRDefault="00F87FBA" w:rsidP="00F87FBA">
      <w:pPr>
        <w:tabs>
          <w:tab w:val="left" w:pos="-540"/>
          <w:tab w:val="num" w:pos="720"/>
        </w:tabs>
        <w:ind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К способам стимулирования познавательной деятельности и творчества одаренных детей относятся:</w:t>
      </w:r>
    </w:p>
    <w:p w:rsidR="00F87FBA" w:rsidRPr="00390DC5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 xml:space="preserve">Благодарственные письма администрации </w:t>
      </w:r>
      <w:proofErr w:type="spellStart"/>
      <w:r w:rsidRPr="00390DC5">
        <w:rPr>
          <w:sz w:val="28"/>
          <w:szCs w:val="28"/>
        </w:rPr>
        <w:t>Калтанского</w:t>
      </w:r>
      <w:proofErr w:type="spellEnd"/>
      <w:r w:rsidRPr="00390DC5">
        <w:rPr>
          <w:sz w:val="28"/>
          <w:szCs w:val="28"/>
        </w:rPr>
        <w:t xml:space="preserve"> городского округа;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дипломы Управления образования;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организация приема главы городского округа;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участие в круглых столах при патронаже администрации городского округа;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 xml:space="preserve">представление достижений одаренных детей в средствах массовой информации; 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создание информационных стендов «Ими гордится школа»;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выпуск сборников детских творческих работ;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муниципальные выставки детских творческих работ;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 xml:space="preserve">проведение выездных профильных смен;  </w:t>
      </w:r>
    </w:p>
    <w:p w:rsidR="00F87FBA" w:rsidRPr="00390DC5" w:rsidRDefault="00F87FBA" w:rsidP="00F87FBA">
      <w:pPr>
        <w:numPr>
          <w:ilvl w:val="0"/>
          <w:numId w:val="4"/>
        </w:numPr>
        <w:tabs>
          <w:tab w:val="left" w:pos="0"/>
        </w:tabs>
        <w:spacing w:line="276" w:lineRule="auto"/>
        <w:ind w:left="993" w:hanging="284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участие одаренных детей в конференциях педагогов.</w:t>
      </w:r>
    </w:p>
    <w:p w:rsidR="00F87FBA" w:rsidRPr="00390DC5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 xml:space="preserve">В целом количество участников олимпиад и конференций и качество творческих работ по результатам участия учащихся в мероприятиях разных уровней по сравнению с 2013 годом увеличилось в 1,2 раза. </w:t>
      </w:r>
    </w:p>
    <w:p w:rsidR="00F87FBA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 w:rsidRPr="00390DC5">
        <w:rPr>
          <w:sz w:val="28"/>
          <w:szCs w:val="28"/>
        </w:rPr>
        <w:t>В 2014 году число юных талантов, победителей и призеров конкурсных мероприятий, согласно ежегодному мониторингу ПНПО – 231 человека, что составляет 7,5% от общего количества учащихся общеобразовательных учреждений городского округа. На их поддержку и поощрение направлено 146,4 тыс. руб. (по программе – 102 тыс. руб.).</w:t>
      </w:r>
    </w:p>
    <w:p w:rsidR="00F87FBA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была утверждена Муниципальная премия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одаренным детям и талантливой молодежи «Триумф». Премией поощряются одаренные дети и талантливая молодежь </w:t>
      </w:r>
    </w:p>
    <w:p w:rsidR="00F87FBA" w:rsidRDefault="00F87FBA" w:rsidP="00F87FBA">
      <w:pPr>
        <w:tabs>
          <w:tab w:val="left" w:pos="0"/>
          <w:tab w:val="num" w:pos="18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округа за заслуги в сфере культуры и искусства. В 2013 году данная премия была вручена 20 учащимся учреждений дошкольного образования детей и 4 творческим коллективам ДК, а уже в 2014 году премию получили 32 учащихся и 1 творческий коллектив.</w:t>
      </w:r>
    </w:p>
    <w:p w:rsidR="00F87FBA" w:rsidRDefault="00F87FBA" w:rsidP="00F87FBA">
      <w:pPr>
        <w:tabs>
          <w:tab w:val="left" w:pos="0"/>
          <w:tab w:val="num" w:pos="18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на протяжении четырнадцати лет с 2000 года ведется планомерная работа с Губернаторским Центром «Юные дарования Кузбасса». За это время губернаторской стипендией были награждены более 20 учащихся учреждений дополнительного образования.  </w:t>
      </w:r>
    </w:p>
    <w:p w:rsidR="00F87FBA" w:rsidRDefault="00F87FBA" w:rsidP="001E6662"/>
    <w:p w:rsidR="00F5116D" w:rsidRPr="0065738E" w:rsidRDefault="00F5116D" w:rsidP="00F5116D">
      <w:pPr>
        <w:ind w:left="-284" w:right="-1"/>
        <w:jc w:val="center"/>
        <w:rPr>
          <w:b/>
          <w:sz w:val="28"/>
          <w:szCs w:val="28"/>
        </w:rPr>
      </w:pPr>
      <w:r w:rsidRPr="0065738E">
        <w:rPr>
          <w:b/>
          <w:sz w:val="28"/>
          <w:szCs w:val="28"/>
        </w:rPr>
        <w:lastRenderedPageBreak/>
        <w:t xml:space="preserve">Доклад об исполнении Указа Президента РФ № 598 «О совершенствовании государственной политики в сфере здравоохранения» в </w:t>
      </w:r>
      <w:proofErr w:type="spellStart"/>
      <w:r w:rsidRPr="0065738E">
        <w:rPr>
          <w:b/>
          <w:sz w:val="28"/>
          <w:szCs w:val="28"/>
        </w:rPr>
        <w:t>Калтанском</w:t>
      </w:r>
      <w:proofErr w:type="spellEnd"/>
      <w:r w:rsidRPr="0065738E">
        <w:rPr>
          <w:b/>
          <w:sz w:val="28"/>
          <w:szCs w:val="28"/>
        </w:rPr>
        <w:t xml:space="preserve"> городском округе</w:t>
      </w:r>
    </w:p>
    <w:p w:rsidR="00F5116D" w:rsidRDefault="00F5116D" w:rsidP="001E6662"/>
    <w:p w:rsidR="00F5116D" w:rsidRPr="000C1F43" w:rsidRDefault="00F5116D" w:rsidP="00F5116D">
      <w:pPr>
        <w:pStyle w:val="ac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43">
        <w:rPr>
          <w:rFonts w:ascii="Times New Roman" w:hAnsi="Times New Roman" w:cs="Times New Roman"/>
          <w:b/>
          <w:sz w:val="28"/>
          <w:szCs w:val="28"/>
        </w:rPr>
        <w:t>Снижение смертности от болезней кровообращения, от новообразований, от ДТП, младенческой смертности</w:t>
      </w:r>
    </w:p>
    <w:p w:rsidR="00F5116D" w:rsidRPr="000C1F43" w:rsidRDefault="00F5116D" w:rsidP="00F5116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16D" w:rsidRPr="000C1F43" w:rsidRDefault="00F5116D" w:rsidP="00F5116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F43">
        <w:rPr>
          <w:rFonts w:ascii="Times New Roman" w:hAnsi="Times New Roman" w:cs="Times New Roman"/>
          <w:b/>
          <w:i/>
          <w:sz w:val="28"/>
          <w:szCs w:val="28"/>
        </w:rPr>
        <w:t>Динамика смертности</w:t>
      </w:r>
    </w:p>
    <w:tbl>
      <w:tblPr>
        <w:tblStyle w:val="a5"/>
        <w:tblW w:w="0" w:type="auto"/>
        <w:tblLook w:val="04A0"/>
      </w:tblPr>
      <w:tblGrid>
        <w:gridCol w:w="540"/>
        <w:gridCol w:w="2200"/>
        <w:gridCol w:w="1367"/>
        <w:gridCol w:w="1367"/>
        <w:gridCol w:w="1367"/>
        <w:gridCol w:w="1394"/>
        <w:gridCol w:w="1368"/>
      </w:tblGrid>
      <w:tr w:rsidR="00F5116D" w:rsidTr="00F5116D">
        <w:tc>
          <w:tcPr>
            <w:tcW w:w="534" w:type="dxa"/>
          </w:tcPr>
          <w:p w:rsidR="00F5116D" w:rsidRDefault="00F5116D" w:rsidP="00F5116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</w:tcPr>
          <w:p w:rsidR="00F5116D" w:rsidRDefault="00F5116D" w:rsidP="00F5116D">
            <w:r>
              <w:t>Наименование целевого показателя</w:t>
            </w:r>
          </w:p>
        </w:tc>
        <w:tc>
          <w:tcPr>
            <w:tcW w:w="1367" w:type="dxa"/>
          </w:tcPr>
          <w:p w:rsidR="00F5116D" w:rsidRDefault="00F5116D" w:rsidP="00F5116D">
            <w:r>
              <w:t>2012</w:t>
            </w:r>
          </w:p>
        </w:tc>
        <w:tc>
          <w:tcPr>
            <w:tcW w:w="1367" w:type="dxa"/>
          </w:tcPr>
          <w:p w:rsidR="00F5116D" w:rsidRDefault="00F5116D" w:rsidP="00F5116D">
            <w:r>
              <w:t>2013</w:t>
            </w:r>
          </w:p>
        </w:tc>
        <w:tc>
          <w:tcPr>
            <w:tcW w:w="1367" w:type="dxa"/>
          </w:tcPr>
          <w:p w:rsidR="00F5116D" w:rsidRDefault="00F5116D" w:rsidP="00F5116D">
            <w:r>
              <w:t xml:space="preserve">2014 (9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1368" w:type="dxa"/>
          </w:tcPr>
          <w:p w:rsidR="00F5116D" w:rsidRDefault="00F5116D" w:rsidP="00F5116D">
            <w:r>
              <w:t>Показатели 2014</w:t>
            </w:r>
          </w:p>
        </w:tc>
        <w:tc>
          <w:tcPr>
            <w:tcW w:w="1368" w:type="dxa"/>
          </w:tcPr>
          <w:p w:rsidR="00F5116D" w:rsidRDefault="00F5116D" w:rsidP="00F5116D">
            <w:r>
              <w:t>Целевые показатели 2018</w:t>
            </w:r>
          </w:p>
        </w:tc>
      </w:tr>
      <w:tr w:rsidR="00F5116D" w:rsidTr="00F5116D">
        <w:tc>
          <w:tcPr>
            <w:tcW w:w="534" w:type="dxa"/>
          </w:tcPr>
          <w:p w:rsidR="00F5116D" w:rsidRDefault="00F5116D" w:rsidP="00F5116D">
            <w:r>
              <w:t>1</w:t>
            </w:r>
          </w:p>
        </w:tc>
        <w:tc>
          <w:tcPr>
            <w:tcW w:w="2200" w:type="dxa"/>
          </w:tcPr>
          <w:p w:rsidR="00F5116D" w:rsidRDefault="00F5116D" w:rsidP="00F5116D">
            <w:r>
              <w:t>Смертность от болезней кровообращения на 100,00 тыс. населения</w:t>
            </w:r>
          </w:p>
        </w:tc>
        <w:tc>
          <w:tcPr>
            <w:tcW w:w="1367" w:type="dxa"/>
          </w:tcPr>
          <w:p w:rsidR="00F5116D" w:rsidRDefault="00F5116D" w:rsidP="00F5116D">
            <w:r>
              <w:t>801,6</w:t>
            </w:r>
          </w:p>
        </w:tc>
        <w:tc>
          <w:tcPr>
            <w:tcW w:w="1367" w:type="dxa"/>
          </w:tcPr>
          <w:p w:rsidR="00F5116D" w:rsidRDefault="00F5116D" w:rsidP="00F5116D">
            <w:r>
              <w:t>787,7</w:t>
            </w:r>
          </w:p>
        </w:tc>
        <w:tc>
          <w:tcPr>
            <w:tcW w:w="1367" w:type="dxa"/>
          </w:tcPr>
          <w:p w:rsidR="00F5116D" w:rsidRDefault="00F5116D" w:rsidP="00F5116D">
            <w:r>
              <w:t>653,9</w:t>
            </w:r>
          </w:p>
        </w:tc>
        <w:tc>
          <w:tcPr>
            <w:tcW w:w="1368" w:type="dxa"/>
          </w:tcPr>
          <w:p w:rsidR="00F5116D" w:rsidRDefault="00F5116D" w:rsidP="00F5116D">
            <w:r>
              <w:t>668,7</w:t>
            </w:r>
          </w:p>
        </w:tc>
        <w:tc>
          <w:tcPr>
            <w:tcW w:w="1368" w:type="dxa"/>
          </w:tcPr>
          <w:p w:rsidR="00F5116D" w:rsidRDefault="00F5116D" w:rsidP="00F5116D">
            <w:r>
              <w:t>649,4</w:t>
            </w:r>
          </w:p>
        </w:tc>
      </w:tr>
      <w:tr w:rsidR="00F5116D" w:rsidTr="00F5116D">
        <w:tc>
          <w:tcPr>
            <w:tcW w:w="534" w:type="dxa"/>
          </w:tcPr>
          <w:p w:rsidR="00F5116D" w:rsidRDefault="00F5116D" w:rsidP="00F5116D">
            <w:r>
              <w:t>2</w:t>
            </w:r>
          </w:p>
        </w:tc>
        <w:tc>
          <w:tcPr>
            <w:tcW w:w="2200" w:type="dxa"/>
          </w:tcPr>
          <w:p w:rsidR="00F5116D" w:rsidRDefault="00F5116D" w:rsidP="00F5116D">
            <w:r>
              <w:t>Смертность от туберкулеза на 100,00 тыс. населения</w:t>
            </w:r>
          </w:p>
        </w:tc>
        <w:tc>
          <w:tcPr>
            <w:tcW w:w="1367" w:type="dxa"/>
          </w:tcPr>
          <w:p w:rsidR="00F5116D" w:rsidRDefault="00F5116D" w:rsidP="00F5116D">
            <w:r>
              <w:t>34,7</w:t>
            </w:r>
          </w:p>
        </w:tc>
        <w:tc>
          <w:tcPr>
            <w:tcW w:w="1367" w:type="dxa"/>
          </w:tcPr>
          <w:p w:rsidR="00F5116D" w:rsidRDefault="00F5116D" w:rsidP="00F5116D">
            <w:r>
              <w:t>22,2</w:t>
            </w:r>
          </w:p>
        </w:tc>
        <w:tc>
          <w:tcPr>
            <w:tcW w:w="1367" w:type="dxa"/>
          </w:tcPr>
          <w:p w:rsidR="00F5116D" w:rsidRDefault="00F5116D" w:rsidP="00F5116D">
            <w:r>
              <w:t>25,5</w:t>
            </w:r>
          </w:p>
        </w:tc>
        <w:tc>
          <w:tcPr>
            <w:tcW w:w="1368" w:type="dxa"/>
          </w:tcPr>
          <w:p w:rsidR="00F5116D" w:rsidRDefault="00F5116D" w:rsidP="00F5116D">
            <w:r>
              <w:t>22,3</w:t>
            </w:r>
          </w:p>
        </w:tc>
        <w:tc>
          <w:tcPr>
            <w:tcW w:w="1368" w:type="dxa"/>
          </w:tcPr>
          <w:p w:rsidR="00F5116D" w:rsidRDefault="00F5116D" w:rsidP="00F5116D">
            <w:r>
              <w:t>21,5</w:t>
            </w:r>
          </w:p>
        </w:tc>
      </w:tr>
      <w:tr w:rsidR="00F5116D" w:rsidTr="00F5116D">
        <w:tc>
          <w:tcPr>
            <w:tcW w:w="534" w:type="dxa"/>
          </w:tcPr>
          <w:p w:rsidR="00F5116D" w:rsidRDefault="00F5116D" w:rsidP="00F5116D">
            <w:r>
              <w:t>3</w:t>
            </w:r>
          </w:p>
        </w:tc>
        <w:tc>
          <w:tcPr>
            <w:tcW w:w="2200" w:type="dxa"/>
          </w:tcPr>
          <w:p w:rsidR="00F5116D" w:rsidRDefault="00F5116D" w:rsidP="00F5116D">
            <w:r>
              <w:t>Смертность от новообразований на 100, 00 тыс. населения</w:t>
            </w:r>
          </w:p>
        </w:tc>
        <w:tc>
          <w:tcPr>
            <w:tcW w:w="1367" w:type="dxa"/>
          </w:tcPr>
          <w:p w:rsidR="00F5116D" w:rsidRDefault="00F5116D" w:rsidP="00F5116D">
            <w:r>
              <w:t>183,0</w:t>
            </w:r>
          </w:p>
        </w:tc>
        <w:tc>
          <w:tcPr>
            <w:tcW w:w="1367" w:type="dxa"/>
          </w:tcPr>
          <w:p w:rsidR="00F5116D" w:rsidRDefault="00F5116D" w:rsidP="00F5116D">
            <w:r>
              <w:t>266,8</w:t>
            </w:r>
          </w:p>
        </w:tc>
        <w:tc>
          <w:tcPr>
            <w:tcW w:w="1367" w:type="dxa"/>
          </w:tcPr>
          <w:p w:rsidR="00F5116D" w:rsidRDefault="00F5116D" w:rsidP="00F5116D">
            <w:r>
              <w:t>178,3</w:t>
            </w:r>
          </w:p>
        </w:tc>
        <w:tc>
          <w:tcPr>
            <w:tcW w:w="1368" w:type="dxa"/>
          </w:tcPr>
          <w:p w:rsidR="00F5116D" w:rsidRDefault="00F5116D" w:rsidP="00F5116D">
            <w:r>
              <w:t>184,7</w:t>
            </w:r>
          </w:p>
        </w:tc>
        <w:tc>
          <w:tcPr>
            <w:tcW w:w="1368" w:type="dxa"/>
          </w:tcPr>
          <w:p w:rsidR="00F5116D" w:rsidRDefault="00F5116D" w:rsidP="00F5116D">
            <w:r>
              <w:t>198,9</w:t>
            </w:r>
          </w:p>
        </w:tc>
      </w:tr>
      <w:tr w:rsidR="00F5116D" w:rsidTr="00F5116D">
        <w:tc>
          <w:tcPr>
            <w:tcW w:w="534" w:type="dxa"/>
          </w:tcPr>
          <w:p w:rsidR="00F5116D" w:rsidRDefault="00F5116D" w:rsidP="00F5116D">
            <w:r>
              <w:t>4</w:t>
            </w:r>
          </w:p>
        </w:tc>
        <w:tc>
          <w:tcPr>
            <w:tcW w:w="2200" w:type="dxa"/>
          </w:tcPr>
          <w:p w:rsidR="00F5116D" w:rsidRDefault="00F5116D" w:rsidP="00F5116D">
            <w:r>
              <w:t>Младенческая смертность</w:t>
            </w:r>
          </w:p>
        </w:tc>
        <w:tc>
          <w:tcPr>
            <w:tcW w:w="1367" w:type="dxa"/>
          </w:tcPr>
          <w:p w:rsidR="00F5116D" w:rsidRDefault="00F5116D" w:rsidP="00F5116D">
            <w:r>
              <w:t>4,6(2 случая)</w:t>
            </w:r>
          </w:p>
        </w:tc>
        <w:tc>
          <w:tcPr>
            <w:tcW w:w="1367" w:type="dxa"/>
          </w:tcPr>
          <w:p w:rsidR="00F5116D" w:rsidRDefault="00F5116D" w:rsidP="00F5116D">
            <w:r>
              <w:t>4,3 (2 случая)</w:t>
            </w:r>
          </w:p>
        </w:tc>
        <w:tc>
          <w:tcPr>
            <w:tcW w:w="1367" w:type="dxa"/>
          </w:tcPr>
          <w:p w:rsidR="00F5116D" w:rsidRDefault="00F5116D" w:rsidP="00F5116D">
            <w:r>
              <w:t>9,0 (3 случая)</w:t>
            </w:r>
          </w:p>
        </w:tc>
        <w:tc>
          <w:tcPr>
            <w:tcW w:w="1368" w:type="dxa"/>
          </w:tcPr>
          <w:p w:rsidR="00F5116D" w:rsidRDefault="00F5116D" w:rsidP="00F5116D">
            <w:r>
              <w:t>7,1 (3 случая)</w:t>
            </w:r>
          </w:p>
        </w:tc>
        <w:tc>
          <w:tcPr>
            <w:tcW w:w="1368" w:type="dxa"/>
          </w:tcPr>
          <w:p w:rsidR="00F5116D" w:rsidRDefault="00F5116D" w:rsidP="00F5116D">
            <w:r>
              <w:t>4,1</w:t>
            </w:r>
          </w:p>
        </w:tc>
      </w:tr>
      <w:tr w:rsidR="00F5116D" w:rsidTr="00F5116D">
        <w:tc>
          <w:tcPr>
            <w:tcW w:w="534" w:type="dxa"/>
          </w:tcPr>
          <w:p w:rsidR="00F5116D" w:rsidRDefault="00F5116D" w:rsidP="00F5116D">
            <w:r>
              <w:t>5</w:t>
            </w:r>
          </w:p>
        </w:tc>
        <w:tc>
          <w:tcPr>
            <w:tcW w:w="2200" w:type="dxa"/>
          </w:tcPr>
          <w:p w:rsidR="00F5116D" w:rsidRDefault="00F5116D" w:rsidP="00F5116D">
            <w:r>
              <w:t>Смертность от ДТП на 100,00 тыс. человек</w:t>
            </w:r>
          </w:p>
        </w:tc>
        <w:tc>
          <w:tcPr>
            <w:tcW w:w="1367" w:type="dxa"/>
          </w:tcPr>
          <w:p w:rsidR="00F5116D" w:rsidRDefault="00F5116D" w:rsidP="00F5116D">
            <w:r>
              <w:t>22,1</w:t>
            </w:r>
          </w:p>
        </w:tc>
        <w:tc>
          <w:tcPr>
            <w:tcW w:w="1367" w:type="dxa"/>
          </w:tcPr>
          <w:p w:rsidR="00F5116D" w:rsidRDefault="00F5116D" w:rsidP="00F5116D">
            <w:r>
              <w:t>22,2</w:t>
            </w:r>
          </w:p>
        </w:tc>
        <w:tc>
          <w:tcPr>
            <w:tcW w:w="1367" w:type="dxa"/>
          </w:tcPr>
          <w:p w:rsidR="00F5116D" w:rsidRDefault="00F5116D" w:rsidP="00F5116D">
            <w:r>
              <w:t>17,0</w:t>
            </w:r>
          </w:p>
        </w:tc>
        <w:tc>
          <w:tcPr>
            <w:tcW w:w="1368" w:type="dxa"/>
          </w:tcPr>
          <w:p w:rsidR="00F5116D" w:rsidRDefault="00F5116D" w:rsidP="00F5116D">
            <w:r>
              <w:t>15,9</w:t>
            </w:r>
          </w:p>
        </w:tc>
        <w:tc>
          <w:tcPr>
            <w:tcW w:w="1368" w:type="dxa"/>
          </w:tcPr>
          <w:p w:rsidR="00F5116D" w:rsidRDefault="00F5116D" w:rsidP="00F5116D">
            <w:r>
              <w:t>10,4</w:t>
            </w:r>
          </w:p>
        </w:tc>
      </w:tr>
    </w:tbl>
    <w:p w:rsidR="00F5116D" w:rsidRDefault="00F5116D" w:rsidP="00F5116D">
      <w:pPr>
        <w:jc w:val="both"/>
      </w:pP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5CDB">
        <w:rPr>
          <w:b/>
          <w:sz w:val="28"/>
          <w:szCs w:val="28"/>
        </w:rPr>
        <w:t xml:space="preserve">. </w:t>
      </w:r>
      <w:r w:rsidRPr="00735CDB">
        <w:rPr>
          <w:b/>
          <w:i/>
          <w:sz w:val="28"/>
          <w:szCs w:val="28"/>
        </w:rPr>
        <w:t xml:space="preserve">Показатель  смертность от болезней системы </w:t>
      </w:r>
      <w:proofErr w:type="spellStart"/>
      <w:r w:rsidRPr="00735CDB">
        <w:rPr>
          <w:b/>
          <w:i/>
          <w:sz w:val="28"/>
          <w:szCs w:val="28"/>
        </w:rPr>
        <w:t>кровообращения</w:t>
      </w:r>
      <w:r w:rsidRPr="005D0658">
        <w:rPr>
          <w:sz w:val="28"/>
          <w:szCs w:val="28"/>
        </w:rPr>
        <w:t>за</w:t>
      </w:r>
      <w:proofErr w:type="spellEnd"/>
      <w:r w:rsidRPr="005D0658">
        <w:rPr>
          <w:sz w:val="28"/>
          <w:szCs w:val="28"/>
        </w:rPr>
        <w:t xml:space="preserve"> 11 месяцев 2014г.  составил   670,5  на 100тыс</w:t>
      </w:r>
      <w:proofErr w:type="gramStart"/>
      <w:r w:rsidRPr="005D0658">
        <w:rPr>
          <w:sz w:val="28"/>
          <w:szCs w:val="28"/>
        </w:rPr>
        <w:t>.ч</w:t>
      </w:r>
      <w:proofErr w:type="gramEnd"/>
      <w:r w:rsidRPr="005D0658">
        <w:rPr>
          <w:sz w:val="28"/>
          <w:szCs w:val="28"/>
        </w:rPr>
        <w:t>еловек, за аналогичный период  2013г. -  803,7. Произошло снижение смертности от болезней системы кровообращения  на 19,9%</w:t>
      </w:r>
      <w:r>
        <w:rPr>
          <w:sz w:val="28"/>
          <w:szCs w:val="28"/>
        </w:rPr>
        <w:t>.  Целевое значение показателя в 2014г. – 786,1</w:t>
      </w:r>
      <w:r w:rsidRPr="00956E5F">
        <w:rPr>
          <w:sz w:val="28"/>
          <w:szCs w:val="28"/>
        </w:rPr>
        <w:t>на 100 тыс</w:t>
      </w:r>
      <w:proofErr w:type="gramStart"/>
      <w:r w:rsidRPr="00956E5F">
        <w:rPr>
          <w:sz w:val="28"/>
          <w:szCs w:val="28"/>
        </w:rPr>
        <w:t>.ч</w:t>
      </w:r>
      <w:proofErr w:type="gramEnd"/>
      <w:r w:rsidRPr="00956E5F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F5116D" w:rsidRPr="009B0C55" w:rsidRDefault="00F5116D" w:rsidP="00F5116D">
      <w:pPr>
        <w:pStyle w:val="ae"/>
        <w:jc w:val="both"/>
        <w:rPr>
          <w:sz w:val="28"/>
          <w:szCs w:val="28"/>
        </w:rPr>
      </w:pPr>
      <w:r w:rsidRPr="009B0C55">
        <w:rPr>
          <w:sz w:val="28"/>
          <w:szCs w:val="28"/>
        </w:rPr>
        <w:t>Результаты достигнуты за счет:</w:t>
      </w:r>
    </w:p>
    <w:p w:rsidR="00F5116D" w:rsidRPr="009B0C55" w:rsidRDefault="00F5116D" w:rsidP="00F5116D">
      <w:pPr>
        <w:pStyle w:val="ae"/>
        <w:jc w:val="both"/>
        <w:rPr>
          <w:sz w:val="28"/>
          <w:szCs w:val="28"/>
        </w:rPr>
      </w:pPr>
      <w:r w:rsidRPr="009B0C55">
        <w:rPr>
          <w:sz w:val="28"/>
          <w:szCs w:val="28"/>
        </w:rPr>
        <w:t>- программы «Обеспечение лекарственными средствами льготных категорий граждан</w:t>
      </w:r>
      <w:r w:rsidRPr="009B0C55">
        <w:rPr>
          <w:bCs/>
          <w:sz w:val="28"/>
          <w:szCs w:val="28"/>
        </w:rPr>
        <w:t>»</w:t>
      </w:r>
      <w:r w:rsidRPr="009B0C55">
        <w:rPr>
          <w:sz w:val="28"/>
          <w:szCs w:val="28"/>
        </w:rPr>
        <w:t xml:space="preserve">, целью, которой является:  повышение и укрепление здоровья жителей </w:t>
      </w:r>
      <w:proofErr w:type="spellStart"/>
      <w:r w:rsidRPr="009B0C55">
        <w:rPr>
          <w:sz w:val="28"/>
          <w:szCs w:val="28"/>
        </w:rPr>
        <w:t>Калтанского</w:t>
      </w:r>
      <w:proofErr w:type="spellEnd"/>
      <w:r w:rsidRPr="009B0C55">
        <w:rPr>
          <w:sz w:val="28"/>
          <w:szCs w:val="28"/>
        </w:rPr>
        <w:t xml:space="preserve"> городского округа, улучшения качества и доступности медицинской помощи, предупреждение распространения социально значимых заболеваний, снижение общей смерти и увеличение рождаемости. </w:t>
      </w:r>
      <w:r>
        <w:rPr>
          <w:sz w:val="28"/>
          <w:szCs w:val="28"/>
        </w:rPr>
        <w:t xml:space="preserve"> Израсходовано</w:t>
      </w:r>
      <w:r w:rsidRPr="009B0C55">
        <w:rPr>
          <w:sz w:val="28"/>
          <w:szCs w:val="28"/>
        </w:rPr>
        <w:t xml:space="preserve"> 1 940 тыс. руб. в 2014 году.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проведения</w:t>
      </w:r>
      <w:r w:rsidRPr="00956E5F">
        <w:rPr>
          <w:sz w:val="28"/>
          <w:szCs w:val="28"/>
        </w:rPr>
        <w:t xml:space="preserve"> в соответствии с утвержденным графиком </w:t>
      </w:r>
      <w:proofErr w:type="gramStart"/>
      <w:r w:rsidRPr="00956E5F">
        <w:rPr>
          <w:sz w:val="28"/>
          <w:szCs w:val="28"/>
        </w:rPr>
        <w:t>повозр</w:t>
      </w:r>
      <w:r>
        <w:rPr>
          <w:sz w:val="28"/>
          <w:szCs w:val="28"/>
        </w:rPr>
        <w:t>астной</w:t>
      </w:r>
      <w:proofErr w:type="gramEnd"/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диспансеризация взрослого населения с целью выявления заболевания на ранней стадии и факторов риска, приводящих к их развитию. Прошли диспансеризацию – 2932 человека, что составило 100 % от плана.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проведения профилактических медицинских осмотров</w:t>
      </w:r>
      <w:r w:rsidRPr="00956E5F">
        <w:rPr>
          <w:sz w:val="28"/>
          <w:szCs w:val="28"/>
        </w:rPr>
        <w:t xml:space="preserve"> взрослого населения. Осмотрено – 2553 человека, что составило 106,4 % от плана.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организации  школы</w:t>
      </w:r>
      <w:r w:rsidRPr="00956E5F">
        <w:rPr>
          <w:sz w:val="28"/>
          <w:szCs w:val="28"/>
        </w:rPr>
        <w:t xml:space="preserve"> больных гипертонической болезнью с целью обучения пациентов правильному образу жизни, коррекции веса, контролю АД, лечению,  обучено- 462 человека,  </w:t>
      </w:r>
      <w:r>
        <w:rPr>
          <w:noProof/>
          <w:sz w:val="28"/>
          <w:szCs w:val="28"/>
        </w:rPr>
        <w:t>школы</w:t>
      </w:r>
      <w:r w:rsidRPr="00956E5F">
        <w:rPr>
          <w:noProof/>
          <w:sz w:val="28"/>
          <w:szCs w:val="28"/>
        </w:rPr>
        <w:t xml:space="preserve"> для </w:t>
      </w:r>
      <w:r w:rsidRPr="00956E5F">
        <w:rPr>
          <w:sz w:val="28"/>
          <w:szCs w:val="28"/>
        </w:rPr>
        <w:t>пациентов</w:t>
      </w:r>
      <w:r w:rsidRPr="00956E5F">
        <w:rPr>
          <w:noProof/>
          <w:sz w:val="28"/>
          <w:szCs w:val="28"/>
        </w:rPr>
        <w:t xml:space="preserve"> с сахарным диабетом – 49 человек. На диспансерном наблюдении с гипертонической болезнью состоит 2103 человека, с сахарным диабетом – 80</w:t>
      </w:r>
      <w:r>
        <w:rPr>
          <w:noProof/>
          <w:sz w:val="28"/>
          <w:szCs w:val="28"/>
        </w:rPr>
        <w:t>2</w:t>
      </w:r>
      <w:r w:rsidRPr="00956E5F">
        <w:rPr>
          <w:noProof/>
          <w:sz w:val="28"/>
          <w:szCs w:val="28"/>
        </w:rPr>
        <w:t xml:space="preserve"> человека.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увеличения  </w:t>
      </w:r>
      <w:proofErr w:type="spellStart"/>
      <w:r>
        <w:rPr>
          <w:sz w:val="28"/>
          <w:szCs w:val="28"/>
        </w:rPr>
        <w:t>плановойвысокотехнологичной</w:t>
      </w:r>
      <w:proofErr w:type="spellEnd"/>
      <w:r>
        <w:rPr>
          <w:sz w:val="28"/>
          <w:szCs w:val="28"/>
        </w:rPr>
        <w:t xml:space="preserve"> медицинской помощи</w:t>
      </w:r>
      <w:r w:rsidRPr="00956E5F">
        <w:rPr>
          <w:sz w:val="28"/>
          <w:szCs w:val="28"/>
        </w:rPr>
        <w:t xml:space="preserve"> карди</w:t>
      </w:r>
      <w:r>
        <w:rPr>
          <w:sz w:val="28"/>
          <w:szCs w:val="28"/>
        </w:rPr>
        <w:t xml:space="preserve">ологических больных </w:t>
      </w:r>
      <w:r w:rsidRPr="00956E5F">
        <w:rPr>
          <w:sz w:val="28"/>
          <w:szCs w:val="28"/>
        </w:rPr>
        <w:t xml:space="preserve">-  </w:t>
      </w:r>
      <w:r w:rsidRPr="00525BD0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</w:t>
      </w:r>
      <w:r w:rsidRPr="00956E5F">
        <w:rPr>
          <w:sz w:val="28"/>
          <w:szCs w:val="28"/>
        </w:rPr>
        <w:t xml:space="preserve">  (2013 г. – </w:t>
      </w:r>
      <w:r w:rsidRPr="00525BD0">
        <w:rPr>
          <w:sz w:val="28"/>
          <w:szCs w:val="28"/>
        </w:rPr>
        <w:t>20</w:t>
      </w:r>
      <w:r w:rsidRPr="00956E5F">
        <w:rPr>
          <w:sz w:val="28"/>
          <w:szCs w:val="28"/>
        </w:rPr>
        <w:t xml:space="preserve"> человек). Больные были направлены в кардиологический диспансер г</w:t>
      </w:r>
      <w:proofErr w:type="gramStart"/>
      <w:r w:rsidRPr="00956E5F">
        <w:rPr>
          <w:sz w:val="28"/>
          <w:szCs w:val="28"/>
        </w:rPr>
        <w:t>.К</w:t>
      </w:r>
      <w:proofErr w:type="gramEnd"/>
      <w:r w:rsidRPr="00956E5F">
        <w:rPr>
          <w:sz w:val="28"/>
          <w:szCs w:val="28"/>
        </w:rPr>
        <w:t xml:space="preserve">емерово и  г.Новокузнецка.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госпитализации  больных  </w:t>
      </w:r>
      <w:r w:rsidRPr="00956E5F">
        <w:rPr>
          <w:sz w:val="28"/>
          <w:szCs w:val="28"/>
        </w:rPr>
        <w:t xml:space="preserve"> в соответствии с утвержденной маршрутизацией в кардиологическое отделение городской больницы </w:t>
      </w:r>
      <w:proofErr w:type="gramStart"/>
      <w:r w:rsidRPr="00956E5F">
        <w:rPr>
          <w:sz w:val="28"/>
          <w:szCs w:val="28"/>
        </w:rPr>
        <w:t>г</w:t>
      </w:r>
      <w:proofErr w:type="gramEnd"/>
      <w:r w:rsidRPr="00956E5F">
        <w:rPr>
          <w:sz w:val="28"/>
          <w:szCs w:val="28"/>
        </w:rPr>
        <w:t>. Осинники и региональный сосудистый центр г. Новокузнецка. За 11 месяцев госпитализировано г</w:t>
      </w:r>
      <w:proofErr w:type="gramStart"/>
      <w:r w:rsidRPr="00956E5F">
        <w:rPr>
          <w:sz w:val="28"/>
          <w:szCs w:val="28"/>
        </w:rPr>
        <w:t>.Н</w:t>
      </w:r>
      <w:proofErr w:type="gramEnd"/>
      <w:r w:rsidRPr="00956E5F">
        <w:rPr>
          <w:sz w:val="28"/>
          <w:szCs w:val="28"/>
        </w:rPr>
        <w:t>овокузнецк – 11человек, г.Осинники – 97 человек.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56E5F">
        <w:rPr>
          <w:sz w:val="28"/>
          <w:szCs w:val="28"/>
        </w:rPr>
        <w:t xml:space="preserve"> уточнения диагноза, маршрута больного, коррекции в лечении бригада ОСМП  передает  электрокардиограмму  в кардиоцентр г</w:t>
      </w:r>
      <w:proofErr w:type="gramStart"/>
      <w:r w:rsidRPr="00956E5F">
        <w:rPr>
          <w:sz w:val="28"/>
          <w:szCs w:val="28"/>
        </w:rPr>
        <w:t>.Н</w:t>
      </w:r>
      <w:proofErr w:type="gramEnd"/>
      <w:r w:rsidRPr="00956E5F">
        <w:rPr>
          <w:sz w:val="28"/>
          <w:szCs w:val="28"/>
        </w:rPr>
        <w:t xml:space="preserve">овокузнецка с помощью </w:t>
      </w:r>
      <w:proofErr w:type="spellStart"/>
      <w:r w:rsidRPr="00956E5F">
        <w:rPr>
          <w:sz w:val="28"/>
          <w:szCs w:val="28"/>
        </w:rPr>
        <w:t>телекардиографа</w:t>
      </w:r>
      <w:proofErr w:type="spellEnd"/>
      <w:r w:rsidRPr="00956E5F">
        <w:rPr>
          <w:sz w:val="28"/>
          <w:szCs w:val="28"/>
        </w:rPr>
        <w:t xml:space="preserve"> «</w:t>
      </w:r>
      <w:proofErr w:type="spellStart"/>
      <w:r w:rsidRPr="00956E5F">
        <w:rPr>
          <w:sz w:val="28"/>
          <w:szCs w:val="28"/>
        </w:rPr>
        <w:t>Валента</w:t>
      </w:r>
      <w:proofErr w:type="spellEnd"/>
      <w:r w:rsidRPr="00956E5F">
        <w:rPr>
          <w:sz w:val="28"/>
          <w:szCs w:val="28"/>
        </w:rPr>
        <w:t>».   За 11 месяцев передано 142 электрокардиограмм</w:t>
      </w:r>
      <w:r>
        <w:rPr>
          <w:sz w:val="28"/>
          <w:szCs w:val="28"/>
        </w:rPr>
        <w:t>ы</w:t>
      </w:r>
      <w:r w:rsidRPr="00956E5F">
        <w:rPr>
          <w:sz w:val="28"/>
          <w:szCs w:val="28"/>
        </w:rPr>
        <w:t>.</w:t>
      </w:r>
    </w:p>
    <w:p w:rsidR="00F5116D" w:rsidRPr="007E649D" w:rsidRDefault="00F5116D" w:rsidP="00F5116D">
      <w:pPr>
        <w:pStyle w:val="ae"/>
        <w:jc w:val="both"/>
        <w:rPr>
          <w:i/>
          <w:sz w:val="28"/>
          <w:szCs w:val="28"/>
        </w:rPr>
      </w:pPr>
      <w:r w:rsidRPr="00735CDB">
        <w:rPr>
          <w:b/>
          <w:i/>
          <w:sz w:val="28"/>
          <w:szCs w:val="28"/>
        </w:rPr>
        <w:t xml:space="preserve">        Показатель смертность от новообразовани</w:t>
      </w:r>
      <w:proofErr w:type="gramStart"/>
      <w:r w:rsidRPr="00735CDB">
        <w:rPr>
          <w:b/>
          <w:i/>
          <w:sz w:val="28"/>
          <w:szCs w:val="28"/>
        </w:rPr>
        <w:t>й</w:t>
      </w:r>
      <w:r w:rsidRPr="007E649D">
        <w:rPr>
          <w:i/>
          <w:sz w:val="28"/>
          <w:szCs w:val="28"/>
        </w:rPr>
        <w:t>(</w:t>
      </w:r>
      <w:proofErr w:type="gramEnd"/>
      <w:r w:rsidRPr="007E649D">
        <w:rPr>
          <w:i/>
          <w:sz w:val="28"/>
          <w:szCs w:val="28"/>
        </w:rPr>
        <w:t xml:space="preserve"> в т.ч. злокачественных)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снизился на 50,6%. За 11месяцев 2014г.показатель составил  -  177,2 на 100 тыс.человек , за аналогичный период 2013г. -  266,8 на 100 </w:t>
      </w:r>
      <w:proofErr w:type="spellStart"/>
      <w:r w:rsidRPr="00956E5F">
        <w:rPr>
          <w:sz w:val="28"/>
          <w:szCs w:val="28"/>
        </w:rPr>
        <w:t>тыс.человек</w:t>
      </w:r>
      <w:proofErr w:type="gramStart"/>
      <w:r w:rsidRPr="00956E5F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елевое</w:t>
      </w:r>
      <w:proofErr w:type="spellEnd"/>
      <w:r>
        <w:rPr>
          <w:sz w:val="28"/>
          <w:szCs w:val="28"/>
        </w:rPr>
        <w:t xml:space="preserve"> значение показателя на  2014г. – 264,1</w:t>
      </w:r>
      <w:r w:rsidRPr="00956E5F">
        <w:rPr>
          <w:sz w:val="28"/>
          <w:szCs w:val="28"/>
        </w:rPr>
        <w:t>на 100 тыс.человек</w:t>
      </w:r>
      <w:r>
        <w:rPr>
          <w:sz w:val="28"/>
          <w:szCs w:val="28"/>
        </w:rPr>
        <w:t>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д</w:t>
      </w:r>
      <w:r w:rsidRPr="00956E5F">
        <w:rPr>
          <w:sz w:val="28"/>
          <w:szCs w:val="28"/>
        </w:rPr>
        <w:t xml:space="preserve">ля  снижения смертности от новообразований проводится в соответствии с утвержденным графиком повозрастная диспансеризация взрослого населения с целью выявления заболевания на ранней стадии и факторов риска, приводящих к их развитию, берется анализ крови на </w:t>
      </w:r>
      <w:proofErr w:type="spellStart"/>
      <w:r w:rsidRPr="00956E5F">
        <w:rPr>
          <w:sz w:val="28"/>
          <w:szCs w:val="28"/>
        </w:rPr>
        <w:t>онкомаркеры</w:t>
      </w:r>
      <w:proofErr w:type="spellEnd"/>
      <w:r w:rsidRPr="00956E5F">
        <w:rPr>
          <w:sz w:val="28"/>
          <w:szCs w:val="28"/>
        </w:rPr>
        <w:t>. Женщины старше 40 лет проходят маммографию. Маммографию прошли  741 женщина.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956E5F">
        <w:rPr>
          <w:sz w:val="28"/>
          <w:szCs w:val="28"/>
        </w:rPr>
        <w:t>ыплачиваются стимулирующие выплаты врачам,  участвующим в ранней диагностики онкологических заболеваний.</w:t>
      </w:r>
      <w:proofErr w:type="gramEnd"/>
      <w:r w:rsidRPr="00956E5F">
        <w:rPr>
          <w:sz w:val="28"/>
          <w:szCs w:val="28"/>
        </w:rPr>
        <w:t xml:space="preserve">  За 11 месяцев 2014г.</w:t>
      </w:r>
      <w:r w:rsidR="00F37A6C">
        <w:rPr>
          <w:sz w:val="28"/>
          <w:szCs w:val="28"/>
        </w:rPr>
        <w:t xml:space="preserve"> </w:t>
      </w:r>
      <w:r w:rsidRPr="00956E5F">
        <w:rPr>
          <w:sz w:val="28"/>
          <w:szCs w:val="28"/>
        </w:rPr>
        <w:t>направлено  в Новокузнецкий клинический онкологический диспансер  85 человек. За аналогичный период 2013г. - 76 человек.</w:t>
      </w:r>
    </w:p>
    <w:p w:rsidR="00F5116D" w:rsidRDefault="00F5116D" w:rsidP="00F5116D">
      <w:pPr>
        <w:pStyle w:val="ae"/>
        <w:jc w:val="both"/>
        <w:rPr>
          <w:b/>
          <w:sz w:val="28"/>
          <w:szCs w:val="28"/>
        </w:rPr>
      </w:pP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735CDB">
        <w:rPr>
          <w:b/>
          <w:i/>
          <w:sz w:val="28"/>
          <w:szCs w:val="28"/>
        </w:rPr>
        <w:t>Показатель смертность от туберкулеза</w:t>
      </w:r>
      <w:r w:rsidR="00F37A6C">
        <w:rPr>
          <w:b/>
          <w:i/>
          <w:sz w:val="28"/>
          <w:szCs w:val="28"/>
        </w:rPr>
        <w:t xml:space="preserve"> </w:t>
      </w:r>
      <w:r w:rsidRPr="0039677E">
        <w:rPr>
          <w:sz w:val="28"/>
          <w:szCs w:val="28"/>
        </w:rPr>
        <w:t>увеличился</w:t>
      </w:r>
      <w:r w:rsidR="00F37A6C">
        <w:rPr>
          <w:sz w:val="28"/>
          <w:szCs w:val="28"/>
        </w:rPr>
        <w:t xml:space="preserve"> </w:t>
      </w:r>
      <w:r w:rsidRPr="00956E5F">
        <w:rPr>
          <w:sz w:val="28"/>
          <w:szCs w:val="28"/>
        </w:rPr>
        <w:t>на 16,8 %. За 11 месяцев 2014г.  составил   24,3  на 100тыс. человек, за аналогичный период 2013г. -  20,8.</w:t>
      </w:r>
      <w:r>
        <w:rPr>
          <w:sz w:val="28"/>
          <w:szCs w:val="28"/>
        </w:rPr>
        <w:t xml:space="preserve">Целевое значение показателя на  2014г. – 21,6 </w:t>
      </w:r>
      <w:r w:rsidRPr="00956E5F">
        <w:rPr>
          <w:sz w:val="28"/>
          <w:szCs w:val="28"/>
        </w:rPr>
        <w:t>на 100 тыс</w:t>
      </w:r>
      <w:proofErr w:type="gramStart"/>
      <w:r w:rsidRPr="00956E5F">
        <w:rPr>
          <w:sz w:val="28"/>
          <w:szCs w:val="28"/>
        </w:rPr>
        <w:t>.ч</w:t>
      </w:r>
      <w:proofErr w:type="gramEnd"/>
      <w:r w:rsidRPr="00956E5F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 xml:space="preserve">Все умершие состояли на учете в противотуберкулезном диспансере, вели асоциальный образ жизни (пьянствовали, лечение принимали нерегулярно, от госпитализации отказывались). 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>Среди населения проводится профилактическая работа для снижения смертности и заболеваемости туберкулезом: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у</w:t>
      </w:r>
      <w:r w:rsidRPr="00956E5F">
        <w:rPr>
          <w:color w:val="000000"/>
          <w:sz w:val="28"/>
          <w:szCs w:val="28"/>
        </w:rPr>
        <w:t xml:space="preserve"> детей проводится </w:t>
      </w:r>
      <w:proofErr w:type="spellStart"/>
      <w:r w:rsidRPr="00956E5F">
        <w:rPr>
          <w:color w:val="000000"/>
          <w:sz w:val="28"/>
          <w:szCs w:val="28"/>
        </w:rPr>
        <w:t>туберкулинодиагностика</w:t>
      </w:r>
      <w:proofErr w:type="spellEnd"/>
      <w:proofErr w:type="gramStart"/>
      <w:r w:rsidRPr="00956E5F">
        <w:rPr>
          <w:color w:val="000000"/>
          <w:sz w:val="28"/>
          <w:szCs w:val="28"/>
        </w:rPr>
        <w:t xml:space="preserve"> .</w:t>
      </w:r>
      <w:proofErr w:type="gramEnd"/>
      <w:r w:rsidRPr="00956E5F">
        <w:rPr>
          <w:color w:val="000000"/>
          <w:sz w:val="28"/>
          <w:szCs w:val="28"/>
        </w:rPr>
        <w:t xml:space="preserve"> За 11 месяцев путем туберкулиновых проб обследовано – </w:t>
      </w:r>
      <w:r w:rsidRPr="00567221">
        <w:rPr>
          <w:sz w:val="28"/>
          <w:szCs w:val="28"/>
        </w:rPr>
        <w:t>5030</w:t>
      </w:r>
      <w:r w:rsidRPr="00956E5F">
        <w:rPr>
          <w:color w:val="000000"/>
          <w:sz w:val="28"/>
          <w:szCs w:val="28"/>
        </w:rPr>
        <w:t xml:space="preserve"> детей, </w:t>
      </w:r>
      <w:r w:rsidRPr="00567221">
        <w:rPr>
          <w:sz w:val="28"/>
          <w:szCs w:val="28"/>
        </w:rPr>
        <w:t>87,8</w:t>
      </w:r>
      <w:r w:rsidRPr="00956E5F">
        <w:rPr>
          <w:color w:val="000000"/>
          <w:sz w:val="28"/>
          <w:szCs w:val="28"/>
        </w:rPr>
        <w:t>% от плана. Все дети с отрицательной реакцией манту прививаются вакциной БЦЖ.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</w:t>
      </w:r>
      <w:r w:rsidRPr="00956E5F">
        <w:rPr>
          <w:color w:val="000000"/>
          <w:sz w:val="28"/>
          <w:szCs w:val="28"/>
        </w:rPr>
        <w:t>се дети с хроническими заболеваниями легких, почек, сахарный диабет еже</w:t>
      </w:r>
      <w:r>
        <w:rPr>
          <w:color w:val="000000"/>
          <w:sz w:val="28"/>
          <w:szCs w:val="28"/>
        </w:rPr>
        <w:t xml:space="preserve">годно обследуются на туберкулез, </w:t>
      </w:r>
      <w:r w:rsidRPr="00956E5F">
        <w:rPr>
          <w:color w:val="000000"/>
          <w:sz w:val="28"/>
          <w:szCs w:val="28"/>
        </w:rPr>
        <w:t xml:space="preserve">сдаются </w:t>
      </w:r>
      <w:r>
        <w:rPr>
          <w:color w:val="000000"/>
          <w:sz w:val="28"/>
          <w:szCs w:val="28"/>
        </w:rPr>
        <w:t xml:space="preserve">клинические </w:t>
      </w:r>
      <w:r w:rsidRPr="00956E5F">
        <w:rPr>
          <w:color w:val="000000"/>
          <w:sz w:val="28"/>
          <w:szCs w:val="28"/>
        </w:rPr>
        <w:t xml:space="preserve">анализы, </w:t>
      </w:r>
      <w:r>
        <w:rPr>
          <w:color w:val="000000"/>
          <w:sz w:val="28"/>
          <w:szCs w:val="28"/>
        </w:rPr>
        <w:lastRenderedPageBreak/>
        <w:t xml:space="preserve">исследуется </w:t>
      </w:r>
      <w:r w:rsidRPr="00956E5F">
        <w:rPr>
          <w:color w:val="000000"/>
          <w:sz w:val="28"/>
          <w:szCs w:val="28"/>
        </w:rPr>
        <w:t xml:space="preserve">мокрота, флюорографическое </w:t>
      </w:r>
      <w:r>
        <w:rPr>
          <w:color w:val="000000"/>
          <w:sz w:val="28"/>
          <w:szCs w:val="28"/>
        </w:rPr>
        <w:t>об</w:t>
      </w:r>
      <w:r w:rsidRPr="00956E5F">
        <w:rPr>
          <w:color w:val="000000"/>
          <w:sz w:val="28"/>
          <w:szCs w:val="28"/>
        </w:rPr>
        <w:t>следование подростков</w:t>
      </w:r>
      <w:r>
        <w:rPr>
          <w:color w:val="000000"/>
          <w:sz w:val="28"/>
          <w:szCs w:val="28"/>
        </w:rPr>
        <w:t xml:space="preserve">, </w:t>
      </w:r>
      <w:r w:rsidRPr="00956E5F">
        <w:rPr>
          <w:color w:val="000000"/>
          <w:sz w:val="28"/>
          <w:szCs w:val="28"/>
        </w:rPr>
        <w:t xml:space="preserve">консультируются у  врача фтизиатра. 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 xml:space="preserve">За 11 месяцев обследовано </w:t>
      </w:r>
      <w:r w:rsidRPr="00525BD0">
        <w:rPr>
          <w:sz w:val="28"/>
          <w:szCs w:val="28"/>
        </w:rPr>
        <w:t>8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подростков (</w:t>
      </w:r>
      <w:r>
        <w:rPr>
          <w:sz w:val="28"/>
          <w:szCs w:val="28"/>
        </w:rPr>
        <w:t>96</w:t>
      </w:r>
      <w:r w:rsidRPr="00567221">
        <w:rPr>
          <w:sz w:val="28"/>
          <w:szCs w:val="28"/>
        </w:rPr>
        <w:t>,0</w:t>
      </w:r>
      <w:r w:rsidRPr="00956E5F">
        <w:rPr>
          <w:color w:val="000000"/>
          <w:sz w:val="28"/>
          <w:szCs w:val="28"/>
        </w:rPr>
        <w:t>% от плана</w:t>
      </w:r>
      <w:r>
        <w:rPr>
          <w:color w:val="000000"/>
          <w:sz w:val="28"/>
          <w:szCs w:val="28"/>
        </w:rPr>
        <w:t>)</w:t>
      </w:r>
      <w:r w:rsidRPr="00956E5F">
        <w:rPr>
          <w:color w:val="000000"/>
          <w:sz w:val="28"/>
          <w:szCs w:val="28"/>
        </w:rPr>
        <w:t>.</w:t>
      </w:r>
    </w:p>
    <w:p w:rsidR="00F5116D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</w:t>
      </w:r>
      <w:r w:rsidRPr="00956E5F">
        <w:rPr>
          <w:color w:val="000000"/>
          <w:sz w:val="28"/>
          <w:szCs w:val="28"/>
        </w:rPr>
        <w:t>зрослое население с хроническими заболеваниями легких, почек, сахарный диабет ежегодно обследуются на туберкулез</w:t>
      </w:r>
      <w:r>
        <w:rPr>
          <w:color w:val="000000"/>
          <w:sz w:val="28"/>
          <w:szCs w:val="28"/>
        </w:rPr>
        <w:t>,</w:t>
      </w:r>
      <w:r w:rsidRPr="00956E5F">
        <w:rPr>
          <w:color w:val="000000"/>
          <w:sz w:val="28"/>
          <w:szCs w:val="28"/>
        </w:rPr>
        <w:t xml:space="preserve"> сдаются </w:t>
      </w:r>
      <w:r>
        <w:rPr>
          <w:color w:val="000000"/>
          <w:sz w:val="28"/>
          <w:szCs w:val="28"/>
        </w:rPr>
        <w:t xml:space="preserve">клинические </w:t>
      </w:r>
      <w:r w:rsidRPr="00956E5F">
        <w:rPr>
          <w:color w:val="000000"/>
          <w:sz w:val="28"/>
          <w:szCs w:val="28"/>
        </w:rPr>
        <w:t xml:space="preserve">анализы, </w:t>
      </w:r>
      <w:r>
        <w:rPr>
          <w:color w:val="000000"/>
          <w:sz w:val="28"/>
          <w:szCs w:val="28"/>
        </w:rPr>
        <w:t xml:space="preserve">исследуется </w:t>
      </w:r>
      <w:r w:rsidRPr="00956E5F">
        <w:rPr>
          <w:color w:val="000000"/>
          <w:sz w:val="28"/>
          <w:szCs w:val="28"/>
        </w:rPr>
        <w:t xml:space="preserve">мокрота, </w:t>
      </w:r>
      <w:r>
        <w:rPr>
          <w:color w:val="000000"/>
          <w:sz w:val="28"/>
          <w:szCs w:val="28"/>
        </w:rPr>
        <w:t xml:space="preserve">проводится </w:t>
      </w:r>
      <w:r w:rsidRPr="00956E5F">
        <w:rPr>
          <w:color w:val="000000"/>
          <w:sz w:val="28"/>
          <w:szCs w:val="28"/>
        </w:rPr>
        <w:t xml:space="preserve">флюорографическое </w:t>
      </w:r>
      <w:r>
        <w:rPr>
          <w:color w:val="000000"/>
          <w:sz w:val="28"/>
          <w:szCs w:val="28"/>
        </w:rPr>
        <w:t>об</w:t>
      </w:r>
      <w:r w:rsidRPr="00956E5F">
        <w:rPr>
          <w:color w:val="000000"/>
          <w:sz w:val="28"/>
          <w:szCs w:val="28"/>
        </w:rPr>
        <w:t>следование флюорограф</w:t>
      </w:r>
      <w:r>
        <w:rPr>
          <w:color w:val="000000"/>
          <w:sz w:val="28"/>
          <w:szCs w:val="28"/>
        </w:rPr>
        <w:t xml:space="preserve">ическое исследование, </w:t>
      </w:r>
      <w:r w:rsidRPr="00956E5F">
        <w:rPr>
          <w:color w:val="000000"/>
          <w:sz w:val="28"/>
          <w:szCs w:val="28"/>
        </w:rPr>
        <w:t>консультируются у  врача фтизиатра. На каждого больного оформляется лист диспансерного наблюдения, где отмечаются все обследования.</w:t>
      </w:r>
    </w:p>
    <w:p w:rsidR="00F5116D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 xml:space="preserve">За 11 месяцев обследовано 16670 человек, </w:t>
      </w:r>
      <w:r w:rsidRPr="00956E5F">
        <w:rPr>
          <w:sz w:val="28"/>
          <w:szCs w:val="28"/>
        </w:rPr>
        <w:t>82,6</w:t>
      </w:r>
      <w:r w:rsidRPr="00956E5F">
        <w:rPr>
          <w:color w:val="000000"/>
          <w:sz w:val="28"/>
          <w:szCs w:val="28"/>
        </w:rPr>
        <w:t>% от плана.</w:t>
      </w:r>
      <w:r>
        <w:rPr>
          <w:color w:val="000000"/>
          <w:sz w:val="28"/>
          <w:szCs w:val="28"/>
        </w:rPr>
        <w:t xml:space="preserve"> До конца года план будет выполнен.</w:t>
      </w:r>
    </w:p>
    <w:p w:rsidR="00F5116D" w:rsidRPr="00603773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56E5F">
        <w:rPr>
          <w:sz w:val="28"/>
          <w:szCs w:val="28"/>
        </w:rPr>
        <w:t>роводится дезинфекция во всех очагах с открытыми формами туберкулеза. За 11 месяцев обработано 48</w:t>
      </w:r>
      <w:r>
        <w:rPr>
          <w:sz w:val="28"/>
          <w:szCs w:val="28"/>
        </w:rPr>
        <w:t xml:space="preserve"> очагов</w:t>
      </w:r>
      <w:r w:rsidRPr="00956E5F">
        <w:rPr>
          <w:sz w:val="28"/>
          <w:szCs w:val="28"/>
        </w:rPr>
        <w:t xml:space="preserve">. Израсходовано  125,4 тысяч рублей. 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</w:t>
      </w:r>
      <w:r w:rsidRPr="00956E5F">
        <w:rPr>
          <w:color w:val="000000"/>
          <w:sz w:val="28"/>
          <w:szCs w:val="28"/>
        </w:rPr>
        <w:t>роведено Заседание Межведомственной Комиссии по борьбе с туберкулезом.</w:t>
      </w:r>
    </w:p>
    <w:p w:rsidR="00F5116D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956E5F">
        <w:rPr>
          <w:color w:val="000000"/>
          <w:sz w:val="28"/>
          <w:szCs w:val="28"/>
        </w:rPr>
        <w:t xml:space="preserve"> 24 марта Всемирный день борьбы с туберкулезом. В этот день в поликлиниках проводился  день открытых дверей. Население получало консультацию, при необходимости обследование.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</w:t>
      </w:r>
      <w:r w:rsidRPr="00956E5F">
        <w:rPr>
          <w:color w:val="000000"/>
          <w:sz w:val="28"/>
          <w:szCs w:val="28"/>
        </w:rPr>
        <w:t>роведено выступление на телевидении -  2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с</w:t>
      </w:r>
      <w:r w:rsidRPr="00956E5F">
        <w:rPr>
          <w:color w:val="000000"/>
          <w:sz w:val="28"/>
          <w:szCs w:val="28"/>
        </w:rPr>
        <w:t>татья в газету – 1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</w:t>
      </w:r>
      <w:r w:rsidRPr="00956E5F">
        <w:rPr>
          <w:color w:val="000000"/>
          <w:sz w:val="28"/>
          <w:szCs w:val="28"/>
        </w:rPr>
        <w:t xml:space="preserve">рочитаны лекции в школах, </w:t>
      </w:r>
      <w:proofErr w:type="spellStart"/>
      <w:proofErr w:type="gramStart"/>
      <w:r w:rsidRPr="00956E5F">
        <w:rPr>
          <w:color w:val="000000"/>
          <w:sz w:val="28"/>
          <w:szCs w:val="28"/>
        </w:rPr>
        <w:t>пром</w:t>
      </w:r>
      <w:proofErr w:type="spellEnd"/>
      <w:r w:rsidRPr="00956E5F">
        <w:rPr>
          <w:color w:val="000000"/>
          <w:sz w:val="28"/>
          <w:szCs w:val="28"/>
        </w:rPr>
        <w:t>. предприятиях</w:t>
      </w:r>
      <w:proofErr w:type="gramEnd"/>
      <w:r w:rsidRPr="00956E5F">
        <w:rPr>
          <w:color w:val="000000"/>
          <w:sz w:val="28"/>
          <w:szCs w:val="28"/>
        </w:rPr>
        <w:t xml:space="preserve"> – 22.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</w:t>
      </w:r>
      <w:r w:rsidRPr="00956E5F">
        <w:rPr>
          <w:color w:val="000000"/>
          <w:sz w:val="28"/>
          <w:szCs w:val="28"/>
        </w:rPr>
        <w:t xml:space="preserve">одготовлена и распространена  в школах, техникуме, </w:t>
      </w:r>
      <w:proofErr w:type="spellStart"/>
      <w:r w:rsidRPr="00956E5F">
        <w:rPr>
          <w:color w:val="000000"/>
          <w:sz w:val="28"/>
          <w:szCs w:val="28"/>
        </w:rPr>
        <w:t>пром</w:t>
      </w:r>
      <w:proofErr w:type="gramStart"/>
      <w:r>
        <w:rPr>
          <w:color w:val="000000"/>
          <w:sz w:val="28"/>
          <w:szCs w:val="28"/>
        </w:rPr>
        <w:t>.</w:t>
      </w:r>
      <w:r w:rsidRPr="00956E5F">
        <w:rPr>
          <w:color w:val="000000"/>
          <w:sz w:val="28"/>
          <w:szCs w:val="28"/>
        </w:rPr>
        <w:t>п</w:t>
      </w:r>
      <w:proofErr w:type="gramEnd"/>
      <w:r w:rsidRPr="00956E5F">
        <w:rPr>
          <w:color w:val="000000"/>
          <w:sz w:val="28"/>
          <w:szCs w:val="28"/>
        </w:rPr>
        <w:t>редприятиях</w:t>
      </w:r>
      <w:proofErr w:type="spellEnd"/>
      <w:r w:rsidRPr="00956E5F">
        <w:rPr>
          <w:color w:val="000000"/>
          <w:sz w:val="28"/>
          <w:szCs w:val="28"/>
        </w:rPr>
        <w:t xml:space="preserve"> памятка по раннему выявлению и профилактике туберкулеза.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н</w:t>
      </w:r>
      <w:r w:rsidRPr="00956E5F">
        <w:rPr>
          <w:color w:val="000000"/>
          <w:sz w:val="28"/>
          <w:szCs w:val="28"/>
        </w:rPr>
        <w:t xml:space="preserve">а всех педиатрических и терапевтических участках проводятся беседы по раннему выявлению  и профилактике туберкулеза. За 11 месяцев </w:t>
      </w:r>
      <w:r>
        <w:rPr>
          <w:color w:val="000000"/>
          <w:sz w:val="28"/>
          <w:szCs w:val="28"/>
        </w:rPr>
        <w:t xml:space="preserve">2014г. </w:t>
      </w:r>
      <w:r w:rsidRPr="00956E5F">
        <w:rPr>
          <w:color w:val="000000"/>
          <w:sz w:val="28"/>
          <w:szCs w:val="28"/>
        </w:rPr>
        <w:t xml:space="preserve">проведено  </w:t>
      </w:r>
      <w:r w:rsidRPr="00956E5F">
        <w:rPr>
          <w:sz w:val="28"/>
          <w:szCs w:val="28"/>
        </w:rPr>
        <w:t>588</w:t>
      </w:r>
      <w:r w:rsidRPr="00956E5F">
        <w:rPr>
          <w:color w:val="000000"/>
          <w:sz w:val="28"/>
          <w:szCs w:val="28"/>
        </w:rPr>
        <w:t xml:space="preserve"> бесед.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 w:rsidRPr="00735CDB">
        <w:rPr>
          <w:b/>
          <w:i/>
          <w:sz w:val="28"/>
          <w:szCs w:val="28"/>
        </w:rPr>
        <w:t>Показатель смертность от ДТП</w:t>
      </w:r>
      <w:r w:rsidR="003C2A7D">
        <w:rPr>
          <w:b/>
          <w:i/>
          <w:sz w:val="28"/>
          <w:szCs w:val="28"/>
        </w:rPr>
        <w:t xml:space="preserve"> </w:t>
      </w:r>
      <w:r w:rsidRPr="00956E5F">
        <w:rPr>
          <w:sz w:val="28"/>
          <w:szCs w:val="28"/>
        </w:rPr>
        <w:t>снизился на 39,7 %. За 11месяцев 2014г.  -  17,4  на 100тыс</w:t>
      </w:r>
      <w:proofErr w:type="gramStart"/>
      <w:r w:rsidRPr="00956E5F">
        <w:rPr>
          <w:sz w:val="28"/>
          <w:szCs w:val="28"/>
        </w:rPr>
        <w:t>.ч</w:t>
      </w:r>
      <w:proofErr w:type="gramEnd"/>
      <w:r w:rsidRPr="00956E5F">
        <w:rPr>
          <w:sz w:val="28"/>
          <w:szCs w:val="28"/>
        </w:rPr>
        <w:t>еловек, за аналогичный период 2013г. -  24,3.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Целевое значение показателя  на  2014г. – 21,3 </w:t>
      </w:r>
      <w:r w:rsidRPr="00956E5F">
        <w:rPr>
          <w:sz w:val="28"/>
          <w:szCs w:val="28"/>
        </w:rPr>
        <w:t>на 100 тыс</w:t>
      </w:r>
      <w:proofErr w:type="gramStart"/>
      <w:r w:rsidRPr="00956E5F">
        <w:rPr>
          <w:sz w:val="28"/>
          <w:szCs w:val="28"/>
        </w:rPr>
        <w:t>.ч</w:t>
      </w:r>
      <w:proofErr w:type="gramEnd"/>
      <w:r w:rsidRPr="00956E5F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F5116D" w:rsidRPr="0039677E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В результате ДТП погибло 5 человек. Смерть до приезда скорой медицинской </w:t>
      </w:r>
      <w:proofErr w:type="spellStart"/>
      <w:r w:rsidRPr="00956E5F">
        <w:rPr>
          <w:sz w:val="28"/>
          <w:szCs w:val="28"/>
        </w:rPr>
        <w:t>помощи</w:t>
      </w:r>
      <w:proofErr w:type="gramStart"/>
      <w:r w:rsidRPr="00956E5F">
        <w:rPr>
          <w:sz w:val="28"/>
          <w:szCs w:val="28"/>
        </w:rPr>
        <w:t>.</w:t>
      </w:r>
      <w:r w:rsidRPr="00956E5F">
        <w:rPr>
          <w:color w:val="000000"/>
          <w:sz w:val="28"/>
          <w:szCs w:val="28"/>
        </w:rPr>
        <w:t>П</w:t>
      </w:r>
      <w:proofErr w:type="gramEnd"/>
      <w:r w:rsidRPr="00956E5F">
        <w:rPr>
          <w:color w:val="000000"/>
          <w:sz w:val="28"/>
          <w:szCs w:val="28"/>
        </w:rPr>
        <w:t>острадавшие</w:t>
      </w:r>
      <w:proofErr w:type="spellEnd"/>
      <w:r w:rsidRPr="00956E5F">
        <w:rPr>
          <w:color w:val="000000"/>
          <w:sz w:val="28"/>
          <w:szCs w:val="28"/>
        </w:rPr>
        <w:t xml:space="preserve">  при ДТП  доставляются  в травматологическое отделение г. Осинники. За 11 месяцев доставлено 57 пострадавших.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 xml:space="preserve">В отделении скорой медицинской помощи </w:t>
      </w:r>
      <w:proofErr w:type="spellStart"/>
      <w:r w:rsidRPr="00956E5F">
        <w:rPr>
          <w:color w:val="000000"/>
          <w:sz w:val="28"/>
          <w:szCs w:val="28"/>
        </w:rPr>
        <w:t>Калтанского</w:t>
      </w:r>
      <w:proofErr w:type="spellEnd"/>
      <w:r w:rsidRPr="00956E5F">
        <w:rPr>
          <w:color w:val="000000"/>
          <w:sz w:val="28"/>
          <w:szCs w:val="28"/>
        </w:rPr>
        <w:t xml:space="preserve"> городс</w:t>
      </w:r>
      <w:r>
        <w:rPr>
          <w:color w:val="000000"/>
          <w:sz w:val="28"/>
          <w:szCs w:val="28"/>
        </w:rPr>
        <w:t>кого округа  согласно, стандарту</w:t>
      </w:r>
      <w:r w:rsidRPr="00956E5F">
        <w:rPr>
          <w:color w:val="000000"/>
          <w:sz w:val="28"/>
          <w:szCs w:val="28"/>
        </w:rPr>
        <w:t xml:space="preserve"> оснащения, отделения скорой медицинской помощи, утвержденного приказом Министерства здравоохранения РФ от 20 июня 2013 г. N 388н  было приобретено на сумму – 711тыс. 770 рублей в  I квартале 2014г. следующее оборудование:</w:t>
      </w:r>
    </w:p>
    <w:p w:rsidR="00F5116D" w:rsidRPr="00956E5F" w:rsidRDefault="00F5116D" w:rsidP="00F5116D">
      <w:pPr>
        <w:pStyle w:val="a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Pr="00956E5F">
        <w:rPr>
          <w:color w:val="000000"/>
          <w:sz w:val="28"/>
          <w:szCs w:val="28"/>
        </w:rPr>
        <w:t>едуктор-ингалятор кислородный   с возможностью подключения аппарата искусственной вентиляции лёгких,  аппарат ингаляционного наркоза портативн</w:t>
      </w:r>
      <w:r>
        <w:rPr>
          <w:color w:val="000000"/>
          <w:sz w:val="28"/>
          <w:szCs w:val="28"/>
        </w:rPr>
        <w:t xml:space="preserve">ый, </w:t>
      </w:r>
      <w:proofErr w:type="spellStart"/>
      <w:r>
        <w:rPr>
          <w:color w:val="000000"/>
          <w:sz w:val="28"/>
          <w:szCs w:val="28"/>
        </w:rPr>
        <w:t>пульсоксиметр</w:t>
      </w:r>
      <w:proofErr w:type="spellEnd"/>
      <w:r>
        <w:rPr>
          <w:color w:val="000000"/>
          <w:sz w:val="28"/>
          <w:szCs w:val="28"/>
        </w:rPr>
        <w:t xml:space="preserve"> портативный, </w:t>
      </w:r>
      <w:proofErr w:type="spellStart"/>
      <w:r w:rsidRPr="00956E5F">
        <w:rPr>
          <w:color w:val="000000"/>
          <w:sz w:val="28"/>
          <w:szCs w:val="28"/>
        </w:rPr>
        <w:t>термоконтейнер</w:t>
      </w:r>
      <w:proofErr w:type="spellEnd"/>
      <w:r w:rsidRPr="00956E5F">
        <w:rPr>
          <w:color w:val="000000"/>
          <w:sz w:val="28"/>
          <w:szCs w:val="28"/>
        </w:rPr>
        <w:t xml:space="preserve">, носилки санитарные, дефибриллятор, набор реанимационный для оказания скорой медицинской помощи 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735CDB">
        <w:rPr>
          <w:b/>
          <w:i/>
          <w:color w:val="000000"/>
          <w:sz w:val="28"/>
          <w:szCs w:val="28"/>
        </w:rPr>
        <w:t xml:space="preserve">Показатель </w:t>
      </w:r>
      <w:r w:rsidRPr="00735CDB">
        <w:rPr>
          <w:b/>
          <w:i/>
          <w:sz w:val="28"/>
          <w:szCs w:val="28"/>
        </w:rPr>
        <w:t>младенческой  смертности</w:t>
      </w:r>
      <w:r w:rsidRPr="00956E5F">
        <w:rPr>
          <w:sz w:val="28"/>
          <w:szCs w:val="28"/>
        </w:rPr>
        <w:t xml:space="preserve"> за 11месяцев  2014 года составил 7,6 (3 случая), в 2013 году – 4,8 (2 случая).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1 ребенок  умер на 8-ой минуте после рождения.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lastRenderedPageBreak/>
        <w:t>Смерть в  Родильном  стационаре  МБУЗ " ЦГБ" г. Осинники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Клинический Диагноз: Беременность 28 недель, множественные пороки развития плода несовместимые с жизнью. Многоводие, внутриутробная инфекция.   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ребен</w:t>
      </w:r>
      <w:r w:rsidRPr="00956E5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56E5F">
        <w:rPr>
          <w:sz w:val="28"/>
          <w:szCs w:val="28"/>
        </w:rPr>
        <w:t xml:space="preserve"> умер</w:t>
      </w:r>
      <w:r>
        <w:rPr>
          <w:sz w:val="28"/>
          <w:szCs w:val="28"/>
        </w:rPr>
        <w:t xml:space="preserve">ли </w:t>
      </w:r>
      <w:r w:rsidRPr="00956E5F">
        <w:rPr>
          <w:sz w:val="28"/>
          <w:szCs w:val="28"/>
        </w:rPr>
        <w:t xml:space="preserve"> в возрасте 2-х месяцев. Развивал</w:t>
      </w:r>
      <w:r>
        <w:rPr>
          <w:sz w:val="28"/>
          <w:szCs w:val="28"/>
        </w:rPr>
        <w:t>ись</w:t>
      </w:r>
      <w:r w:rsidRPr="00956E5F">
        <w:rPr>
          <w:sz w:val="28"/>
          <w:szCs w:val="28"/>
        </w:rPr>
        <w:t xml:space="preserve"> в соответствии с возрастом.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 Смерть на дому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Диагноз: Синдром внезапной смерти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Все случаи младенческой  смертности разобраны на заседании </w:t>
      </w:r>
      <w:r>
        <w:rPr>
          <w:sz w:val="28"/>
          <w:szCs w:val="28"/>
        </w:rPr>
        <w:t>ВК (врачебная комиссия)</w:t>
      </w:r>
      <w:r w:rsidRPr="00956E5F">
        <w:rPr>
          <w:sz w:val="28"/>
          <w:szCs w:val="28"/>
        </w:rPr>
        <w:t>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Проведено вскрытие судебными медицинскими экспертами. </w:t>
      </w:r>
    </w:p>
    <w:p w:rsidR="00F5116D" w:rsidRDefault="00F5116D" w:rsidP="00F5116D">
      <w:pPr>
        <w:pStyle w:val="ae"/>
        <w:jc w:val="both"/>
        <w:rPr>
          <w:color w:val="000000"/>
          <w:sz w:val="28"/>
          <w:szCs w:val="28"/>
        </w:rPr>
      </w:pPr>
      <w:r w:rsidRPr="00956E5F">
        <w:rPr>
          <w:color w:val="000000"/>
          <w:sz w:val="28"/>
          <w:szCs w:val="28"/>
        </w:rPr>
        <w:t>Мероприятия, направленные на с</w:t>
      </w:r>
      <w:r>
        <w:rPr>
          <w:color w:val="000000"/>
          <w:sz w:val="28"/>
          <w:szCs w:val="28"/>
        </w:rPr>
        <w:t xml:space="preserve">нижение  младенческой </w:t>
      </w:r>
      <w:r w:rsidRPr="00956E5F">
        <w:rPr>
          <w:color w:val="000000"/>
          <w:sz w:val="28"/>
          <w:szCs w:val="28"/>
        </w:rPr>
        <w:t>смертности:</w:t>
      </w:r>
    </w:p>
    <w:p w:rsidR="00F5116D" w:rsidRPr="00CA2575" w:rsidRDefault="00F5116D" w:rsidP="00F5116D">
      <w:pPr>
        <w:pStyle w:val="ae"/>
        <w:jc w:val="both"/>
        <w:rPr>
          <w:sz w:val="28"/>
          <w:szCs w:val="28"/>
        </w:rPr>
      </w:pPr>
      <w:r w:rsidRPr="000F3DF3">
        <w:rPr>
          <w:rFonts w:eastAsia="+mn-ea"/>
          <w:sz w:val="28"/>
          <w:szCs w:val="28"/>
        </w:rPr>
        <w:t>1</w:t>
      </w:r>
      <w:r>
        <w:rPr>
          <w:rFonts w:eastAsia="+mn-ea"/>
          <w:sz w:val="28"/>
          <w:szCs w:val="28"/>
        </w:rPr>
        <w:t xml:space="preserve">) </w:t>
      </w:r>
      <w:r w:rsidRPr="000F3DF3">
        <w:rPr>
          <w:rFonts w:eastAsia="+mn-ea"/>
          <w:sz w:val="28"/>
          <w:szCs w:val="28"/>
        </w:rPr>
        <w:t>Организована работа</w:t>
      </w:r>
      <w:r>
        <w:rPr>
          <w:rFonts w:eastAsia="+mn-ea"/>
          <w:sz w:val="28"/>
          <w:szCs w:val="28"/>
        </w:rPr>
        <w:t xml:space="preserve">   АТПК (акушерско-терапевтический педиатрический комплекс)</w:t>
      </w:r>
    </w:p>
    <w:p w:rsidR="00F5116D" w:rsidRPr="00CA2575" w:rsidRDefault="00F5116D" w:rsidP="00F5116D">
      <w:pPr>
        <w:pStyle w:val="ae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2) Проводится  сбор </w:t>
      </w:r>
      <w:r w:rsidRPr="000F3DF3">
        <w:rPr>
          <w:rFonts w:eastAsia="+mn-ea"/>
          <w:sz w:val="28"/>
          <w:szCs w:val="28"/>
        </w:rPr>
        <w:t xml:space="preserve"> информации о заболевших детях и о беременных женщинах,  угрожаемых по материнской и младенческой смертности (ежедневный    </w:t>
      </w:r>
      <w:r>
        <w:rPr>
          <w:rFonts w:eastAsia="+mn-ea"/>
          <w:sz w:val="28"/>
          <w:szCs w:val="28"/>
        </w:rPr>
        <w:t>диспетчерский час)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За </w:t>
      </w:r>
      <w:r>
        <w:rPr>
          <w:sz w:val="28"/>
          <w:szCs w:val="28"/>
        </w:rPr>
        <w:t>11</w:t>
      </w:r>
      <w:r w:rsidRPr="00956E5F">
        <w:rPr>
          <w:sz w:val="28"/>
          <w:szCs w:val="28"/>
        </w:rPr>
        <w:t xml:space="preserve"> месяцев: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заболело  детей первого года жизни – </w:t>
      </w:r>
      <w:r>
        <w:rPr>
          <w:sz w:val="28"/>
          <w:szCs w:val="28"/>
        </w:rPr>
        <w:t>278 детей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в т.ч. тяжелое течение  заболевания у детей  – </w:t>
      </w:r>
      <w:r>
        <w:rPr>
          <w:sz w:val="28"/>
          <w:szCs w:val="28"/>
        </w:rPr>
        <w:t>11</w:t>
      </w:r>
      <w:r w:rsidRPr="00956E5F">
        <w:rPr>
          <w:sz w:val="28"/>
          <w:szCs w:val="28"/>
        </w:rPr>
        <w:t xml:space="preserve"> детей</w:t>
      </w:r>
    </w:p>
    <w:p w:rsidR="00F5116D" w:rsidRPr="000F3DF3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6E5F">
        <w:rPr>
          <w:sz w:val="28"/>
          <w:szCs w:val="28"/>
        </w:rPr>
        <w:t>ети из н</w:t>
      </w:r>
      <w:r>
        <w:rPr>
          <w:sz w:val="28"/>
          <w:szCs w:val="28"/>
        </w:rPr>
        <w:t>еблагополучных семей – 8 детей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956E5F">
        <w:rPr>
          <w:sz w:val="28"/>
          <w:szCs w:val="28"/>
        </w:rPr>
        <w:t xml:space="preserve"> Ежеквартально   проводятся: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- межведомственные советы  по профилактике материнской, младенческой, детской смертности;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-   заседания перинатального совета</w:t>
      </w:r>
      <w:r>
        <w:rPr>
          <w:sz w:val="28"/>
          <w:szCs w:val="28"/>
        </w:rPr>
        <w:t>;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956E5F">
        <w:rPr>
          <w:sz w:val="28"/>
          <w:szCs w:val="28"/>
        </w:rPr>
        <w:t>анализ работы акушерско-гинекологической службы.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956E5F">
        <w:rPr>
          <w:sz w:val="28"/>
          <w:szCs w:val="28"/>
        </w:rPr>
        <w:t xml:space="preserve"> Сформирован регистр девочек (14-18 лет) с тяжелой соматической патологией и передан в кабинет гинеколога. На 1 </w:t>
      </w:r>
      <w:r>
        <w:rPr>
          <w:sz w:val="28"/>
          <w:szCs w:val="28"/>
        </w:rPr>
        <w:t xml:space="preserve">декабря </w:t>
      </w:r>
      <w:r w:rsidRPr="00956E5F">
        <w:rPr>
          <w:sz w:val="28"/>
          <w:szCs w:val="28"/>
        </w:rPr>
        <w:t xml:space="preserve"> количество девочек – 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956E5F">
        <w:rPr>
          <w:sz w:val="28"/>
          <w:szCs w:val="28"/>
        </w:rPr>
        <w:t>Ведется работа по профилактике незапланированной беременности социально и соматически неблагополучных женщин и подростков.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6) </w:t>
      </w:r>
      <w:r w:rsidRPr="009B0C55">
        <w:rPr>
          <w:bCs/>
          <w:sz w:val="28"/>
          <w:szCs w:val="28"/>
        </w:rPr>
        <w:t xml:space="preserve">Проводится первичный врачебный осмотр новорожденных и составляется совместно с заведующим отделением  план  наблюдения за новорожденными в течение 2-х рабочих дней после получения информации о выписке ребенка из родильного </w:t>
      </w:r>
      <w:proofErr w:type="spellStart"/>
      <w:r w:rsidRPr="009B0C55">
        <w:rPr>
          <w:bCs/>
          <w:sz w:val="28"/>
          <w:szCs w:val="28"/>
        </w:rPr>
        <w:t>дома</w:t>
      </w:r>
      <w:proofErr w:type="gramStart"/>
      <w:r w:rsidRPr="009B0C55">
        <w:rPr>
          <w:bCs/>
          <w:sz w:val="28"/>
          <w:szCs w:val="28"/>
        </w:rPr>
        <w:t>.</w:t>
      </w:r>
      <w:r w:rsidRPr="00956E5F">
        <w:rPr>
          <w:sz w:val="28"/>
          <w:szCs w:val="28"/>
        </w:rPr>
        <w:t>З</w:t>
      </w:r>
      <w:proofErr w:type="gramEnd"/>
      <w:r w:rsidRPr="00956E5F">
        <w:rPr>
          <w:sz w:val="28"/>
          <w:szCs w:val="28"/>
        </w:rPr>
        <w:t>а</w:t>
      </w:r>
      <w:proofErr w:type="spellEnd"/>
      <w:r w:rsidRPr="00956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956E5F">
        <w:rPr>
          <w:sz w:val="28"/>
          <w:szCs w:val="28"/>
        </w:rPr>
        <w:t xml:space="preserve">месяцев под наблюдение в детскую поликлинику поступило </w:t>
      </w:r>
      <w:r>
        <w:rPr>
          <w:sz w:val="28"/>
          <w:szCs w:val="28"/>
        </w:rPr>
        <w:t>385</w:t>
      </w:r>
      <w:r w:rsidRPr="00956E5F">
        <w:rPr>
          <w:sz w:val="28"/>
          <w:szCs w:val="28"/>
        </w:rPr>
        <w:t xml:space="preserve">новорожденных.  Выполнено </w:t>
      </w:r>
      <w:r w:rsidRPr="00567221">
        <w:rPr>
          <w:sz w:val="28"/>
          <w:szCs w:val="28"/>
        </w:rPr>
        <w:t xml:space="preserve">2271 </w:t>
      </w:r>
      <w:r w:rsidRPr="00956E5F">
        <w:rPr>
          <w:sz w:val="28"/>
          <w:szCs w:val="28"/>
        </w:rPr>
        <w:t>патронажных посещений.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56E5F">
        <w:rPr>
          <w:sz w:val="28"/>
          <w:szCs w:val="28"/>
        </w:rPr>
        <w:t xml:space="preserve">Выполнен стандарт диспансерного  наблюдения детям первого года жизни  в количестве </w:t>
      </w:r>
      <w:r w:rsidRPr="00567221">
        <w:rPr>
          <w:sz w:val="28"/>
          <w:szCs w:val="28"/>
        </w:rPr>
        <w:t>382</w:t>
      </w:r>
      <w:r>
        <w:rPr>
          <w:sz w:val="28"/>
          <w:szCs w:val="28"/>
        </w:rPr>
        <w:t xml:space="preserve"> ребенка</w:t>
      </w:r>
      <w:r w:rsidRPr="00956E5F">
        <w:rPr>
          <w:sz w:val="28"/>
          <w:szCs w:val="28"/>
        </w:rPr>
        <w:t>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</w:t>
      </w:r>
      <w:r w:rsidRPr="00B10F41">
        <w:rPr>
          <w:sz w:val="28"/>
          <w:szCs w:val="28"/>
        </w:rPr>
        <w:t>Ежемесячно проводится анализ качества</w:t>
      </w:r>
      <w:r>
        <w:rPr>
          <w:sz w:val="28"/>
          <w:szCs w:val="28"/>
        </w:rPr>
        <w:t xml:space="preserve"> оказания </w:t>
      </w:r>
      <w:r w:rsidRPr="00B10F41">
        <w:rPr>
          <w:sz w:val="28"/>
          <w:szCs w:val="28"/>
        </w:rPr>
        <w:t xml:space="preserve"> медицинской помощи детям 1-го года жизни, детям из неблагополучных семей, детям диспансерной группы. </w:t>
      </w:r>
    </w:p>
    <w:p w:rsidR="00F5116D" w:rsidRPr="00B10F41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По </w:t>
      </w:r>
      <w:r w:rsidRPr="00B10F41">
        <w:rPr>
          <w:sz w:val="28"/>
          <w:szCs w:val="28"/>
        </w:rPr>
        <w:t xml:space="preserve"> программе «Родовые сертификаты» за 20</w:t>
      </w:r>
      <w:r>
        <w:rPr>
          <w:sz w:val="28"/>
          <w:szCs w:val="28"/>
        </w:rPr>
        <w:t xml:space="preserve">14 г. </w:t>
      </w:r>
      <w:r w:rsidRPr="00B10F41">
        <w:rPr>
          <w:sz w:val="28"/>
          <w:szCs w:val="28"/>
        </w:rPr>
        <w:t>получено 1</w:t>
      </w:r>
      <w:r>
        <w:rPr>
          <w:sz w:val="28"/>
          <w:szCs w:val="28"/>
        </w:rPr>
        <w:t xml:space="preserve"> 306 </w:t>
      </w:r>
      <w:r w:rsidRPr="00B10F41">
        <w:rPr>
          <w:sz w:val="28"/>
          <w:szCs w:val="28"/>
        </w:rPr>
        <w:t>тыс. руб.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 w:rsidRPr="00B10F41">
        <w:rPr>
          <w:sz w:val="28"/>
          <w:szCs w:val="28"/>
        </w:rPr>
        <w:lastRenderedPageBreak/>
        <w:t xml:space="preserve">Беременные женщины наблюдаются в соответствии с утвержденными стандартами, направляются на консультации и обследование в Зональный Перинатальный центр. 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</w:p>
    <w:p w:rsidR="00F5116D" w:rsidRPr="00735CDB" w:rsidRDefault="00F5116D" w:rsidP="00F5116D">
      <w:pPr>
        <w:pStyle w:val="ae"/>
        <w:jc w:val="both"/>
        <w:rPr>
          <w:b/>
          <w:sz w:val="28"/>
          <w:szCs w:val="28"/>
        </w:rPr>
      </w:pPr>
      <w:r w:rsidRPr="00735CDB">
        <w:rPr>
          <w:b/>
          <w:sz w:val="28"/>
          <w:szCs w:val="28"/>
        </w:rPr>
        <w:t>Реализация мероприятий по формированию здорового образа жизни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10F41">
        <w:rPr>
          <w:sz w:val="28"/>
          <w:szCs w:val="28"/>
        </w:rPr>
        <w:t xml:space="preserve">. Для реализации мероприятий по формированию здорового образа жизни населения </w:t>
      </w:r>
      <w:proofErr w:type="spellStart"/>
      <w:r w:rsidRPr="00B10F41">
        <w:rPr>
          <w:sz w:val="28"/>
          <w:szCs w:val="28"/>
        </w:rPr>
        <w:t>Калтанского</w:t>
      </w:r>
      <w:proofErr w:type="spellEnd"/>
      <w:r w:rsidRPr="00B10F41">
        <w:rPr>
          <w:sz w:val="28"/>
          <w:szCs w:val="28"/>
        </w:rPr>
        <w:t xml:space="preserve"> городского округа в городской поликлинике МБУЗ «Центральная городская больница» открыт кабинет </w:t>
      </w:r>
      <w:proofErr w:type="spellStart"/>
      <w:r w:rsidRPr="00B10F41">
        <w:rPr>
          <w:sz w:val="28"/>
          <w:szCs w:val="28"/>
        </w:rPr>
        <w:t>профилактики</w:t>
      </w:r>
      <w:proofErr w:type="gramStart"/>
      <w:r w:rsidRPr="00B10F41">
        <w:rPr>
          <w:sz w:val="28"/>
          <w:szCs w:val="28"/>
        </w:rPr>
        <w:t>,</w:t>
      </w:r>
      <w:r w:rsidRPr="00956E5F">
        <w:rPr>
          <w:sz w:val="28"/>
          <w:szCs w:val="28"/>
        </w:rPr>
        <w:t>к</w:t>
      </w:r>
      <w:proofErr w:type="gramEnd"/>
      <w:r w:rsidRPr="00956E5F">
        <w:rPr>
          <w:sz w:val="28"/>
          <w:szCs w:val="28"/>
        </w:rPr>
        <w:t>абинет</w:t>
      </w:r>
      <w:proofErr w:type="spellEnd"/>
      <w:r>
        <w:rPr>
          <w:sz w:val="28"/>
          <w:szCs w:val="28"/>
        </w:rPr>
        <w:t xml:space="preserve">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которые</w:t>
      </w:r>
      <w:r w:rsidRPr="00B10F41">
        <w:rPr>
          <w:sz w:val="28"/>
          <w:szCs w:val="28"/>
        </w:rPr>
        <w:t xml:space="preserve"> организовыва</w:t>
      </w:r>
      <w:r>
        <w:rPr>
          <w:sz w:val="28"/>
          <w:szCs w:val="28"/>
        </w:rPr>
        <w:t>ю</w:t>
      </w:r>
      <w:r w:rsidRPr="00B10F41">
        <w:rPr>
          <w:sz w:val="28"/>
          <w:szCs w:val="28"/>
        </w:rPr>
        <w:t>т и контролиру</w:t>
      </w:r>
      <w:r>
        <w:rPr>
          <w:sz w:val="28"/>
          <w:szCs w:val="28"/>
        </w:rPr>
        <w:t>ю</w:t>
      </w:r>
      <w:r w:rsidRPr="00B10F41">
        <w:rPr>
          <w:sz w:val="28"/>
          <w:szCs w:val="28"/>
        </w:rPr>
        <w:t>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психотропных веществ.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</w:t>
      </w:r>
      <w:r w:rsidRPr="00956E5F">
        <w:rPr>
          <w:sz w:val="28"/>
          <w:szCs w:val="28"/>
        </w:rPr>
        <w:t>роведено 3  выступления  по телевидению  по профилактике наркомании</w:t>
      </w:r>
      <w:r>
        <w:rPr>
          <w:sz w:val="28"/>
          <w:szCs w:val="28"/>
        </w:rPr>
        <w:t>;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</w:t>
      </w:r>
      <w:r w:rsidRPr="00956E5F">
        <w:rPr>
          <w:sz w:val="28"/>
          <w:szCs w:val="28"/>
        </w:rPr>
        <w:t>татьи в газету – 16, из них: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- профилактика наркомании  - 4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 xml:space="preserve">- о вреде </w:t>
      </w:r>
      <w:proofErr w:type="spellStart"/>
      <w:r w:rsidRPr="00956E5F">
        <w:rPr>
          <w:sz w:val="28"/>
          <w:szCs w:val="28"/>
        </w:rPr>
        <w:t>табакокурения</w:t>
      </w:r>
      <w:proofErr w:type="spellEnd"/>
      <w:r w:rsidRPr="00956E5F">
        <w:rPr>
          <w:sz w:val="28"/>
          <w:szCs w:val="28"/>
        </w:rPr>
        <w:t xml:space="preserve"> -8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 w:rsidRPr="00956E5F">
        <w:rPr>
          <w:sz w:val="28"/>
          <w:szCs w:val="28"/>
        </w:rPr>
        <w:t>- о пользе физической культуре на здоровье - 4</w:t>
      </w:r>
    </w:p>
    <w:p w:rsidR="00F5116D" w:rsidRPr="00B10F41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956E5F">
        <w:rPr>
          <w:sz w:val="28"/>
          <w:szCs w:val="28"/>
        </w:rPr>
        <w:t xml:space="preserve">роведены   лекции для подростков в училище по профилактике наркомании,  о вреде </w:t>
      </w:r>
      <w:proofErr w:type="spellStart"/>
      <w:r w:rsidRPr="00956E5F">
        <w:rPr>
          <w:sz w:val="28"/>
          <w:szCs w:val="28"/>
        </w:rPr>
        <w:t>табакокурения</w:t>
      </w:r>
      <w:proofErr w:type="spellEnd"/>
      <w:r w:rsidRPr="00956E5F">
        <w:rPr>
          <w:sz w:val="28"/>
          <w:szCs w:val="28"/>
        </w:rPr>
        <w:t xml:space="preserve">,  о пользе </w:t>
      </w:r>
      <w:r>
        <w:rPr>
          <w:sz w:val="28"/>
          <w:szCs w:val="28"/>
        </w:rPr>
        <w:t xml:space="preserve">физической культуре на здоровье   - </w:t>
      </w:r>
      <w:r w:rsidRPr="00956E5F">
        <w:rPr>
          <w:sz w:val="28"/>
          <w:szCs w:val="28"/>
        </w:rPr>
        <w:t>6 лекций</w:t>
      </w:r>
      <w:r>
        <w:rPr>
          <w:sz w:val="28"/>
          <w:szCs w:val="28"/>
        </w:rPr>
        <w:t>;</w:t>
      </w:r>
    </w:p>
    <w:p w:rsidR="00F5116D" w:rsidRPr="00B10F41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проведений </w:t>
      </w:r>
      <w:r w:rsidRPr="00B10F41">
        <w:rPr>
          <w:sz w:val="28"/>
          <w:szCs w:val="28"/>
        </w:rPr>
        <w:t xml:space="preserve"> бесед с пациентами в лечебных учреждениях города;</w:t>
      </w:r>
    </w:p>
    <w:p w:rsidR="00F5116D" w:rsidRPr="00956E5F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установление</w:t>
      </w:r>
      <w:r w:rsidRPr="00B10F41">
        <w:rPr>
          <w:sz w:val="28"/>
          <w:szCs w:val="28"/>
        </w:rPr>
        <w:t xml:space="preserve"> запрещающих знаков для курильщиков во всех подразделениях учреждений здравоохранения</w:t>
      </w:r>
      <w:r>
        <w:rPr>
          <w:sz w:val="28"/>
          <w:szCs w:val="28"/>
        </w:rPr>
        <w:t>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56E5F">
        <w:rPr>
          <w:sz w:val="28"/>
          <w:szCs w:val="28"/>
        </w:rPr>
        <w:t xml:space="preserve">о время диспансеризации выявлено 307 </w:t>
      </w:r>
      <w:proofErr w:type="gramStart"/>
      <w:r w:rsidRPr="00956E5F">
        <w:rPr>
          <w:sz w:val="28"/>
          <w:szCs w:val="28"/>
        </w:rPr>
        <w:t>курящих</w:t>
      </w:r>
      <w:proofErr w:type="gramEnd"/>
      <w:r w:rsidRPr="00956E5F">
        <w:rPr>
          <w:sz w:val="28"/>
          <w:szCs w:val="28"/>
        </w:rPr>
        <w:t xml:space="preserve">. С каждым проведена беседа о вреде </w:t>
      </w:r>
      <w:proofErr w:type="spellStart"/>
      <w:r w:rsidRPr="00956E5F">
        <w:rPr>
          <w:sz w:val="28"/>
          <w:szCs w:val="28"/>
        </w:rPr>
        <w:t>табакокурения</w:t>
      </w:r>
      <w:proofErr w:type="spellEnd"/>
      <w:r w:rsidRPr="00956E5F">
        <w:rPr>
          <w:sz w:val="28"/>
          <w:szCs w:val="28"/>
        </w:rPr>
        <w:t>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в формировании здорового образа жизни имеет привлечение жителей к систематическим занятиям спортом, физической культурой,  к участию в спортивно-массовых мероприятиях.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рамках муниципальной целевой программы «Развитие физической культуры, спорта и молодежной политики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 на 2014 – 2017 годы проведено с участием  горожан 169 спортивных соревнований с охватом более 10,00 тыс. человек по различным направлениям: по лыжам, вольной борьбе, футболу и т.д. Выделено на их финансирование  699 тыс. рублей.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молодежи к систематическим занятиям спортом в КДЮСШ работают 11 программ дополнительного образования.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 открыто 2 новые спортивные секции: хоккей – 22 чел., бокс – 45 чел. Всего в спортивной школе занимается 1450 несовершеннолетних  в возрасте от 6 до 18 лет.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комплексе «Энергетик» работает тренажерный зал, зал шейпинга, секция йоги, зал пауэрлифтинга.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 году создан клуб любителей бильярда, создается клуб вольной борьбы, планируется создание клуба тяжелой атлетики. Работает база проката спортивного инвентаря, создан музей Славы спорта.</w:t>
      </w:r>
    </w:p>
    <w:p w:rsidR="00F5116D" w:rsidRDefault="00F5116D" w:rsidP="00F5116D">
      <w:pPr>
        <w:pStyle w:val="ae"/>
        <w:ind w:firstLine="567"/>
        <w:jc w:val="both"/>
        <w:rPr>
          <w:sz w:val="28"/>
          <w:szCs w:val="28"/>
        </w:rPr>
      </w:pPr>
    </w:p>
    <w:p w:rsidR="00F5116D" w:rsidRPr="00735CDB" w:rsidRDefault="00F5116D" w:rsidP="00F5116D">
      <w:pPr>
        <w:pStyle w:val="ae"/>
        <w:jc w:val="both"/>
        <w:rPr>
          <w:b/>
          <w:sz w:val="28"/>
          <w:szCs w:val="28"/>
        </w:rPr>
      </w:pPr>
      <w:r w:rsidRPr="00735CDB">
        <w:rPr>
          <w:b/>
          <w:sz w:val="28"/>
          <w:szCs w:val="28"/>
        </w:rPr>
        <w:t>Поэтапное устранение дефицита медицинских кадров, а также меры социальной поддержки медицинских работников.</w:t>
      </w:r>
    </w:p>
    <w:p w:rsidR="00F5116D" w:rsidRPr="002C0B23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Для привлечения молодых специалистов проводятся следующие мероприятия:</w:t>
      </w:r>
    </w:p>
    <w:p w:rsidR="00F5116D" w:rsidRPr="002C0B23" w:rsidRDefault="00F5116D" w:rsidP="00F5116D">
      <w:pPr>
        <w:pStyle w:val="ae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- организовываются </w:t>
      </w:r>
      <w:r w:rsidRPr="002C0B23">
        <w:rPr>
          <w:rFonts w:eastAsia="+mn-ea"/>
          <w:sz w:val="28"/>
          <w:szCs w:val="28"/>
        </w:rPr>
        <w:t xml:space="preserve"> встречи со студентами, интернами,  выпу</w:t>
      </w:r>
      <w:r>
        <w:rPr>
          <w:rFonts w:eastAsia="+mn-ea"/>
          <w:sz w:val="28"/>
          <w:szCs w:val="28"/>
        </w:rPr>
        <w:t>скниками школ по профориентации. В 2014 году проведено 5 встреч.</w:t>
      </w:r>
    </w:p>
    <w:p w:rsidR="00F5116D" w:rsidRPr="002C0B23" w:rsidRDefault="00F5116D" w:rsidP="00F5116D">
      <w:pPr>
        <w:pStyle w:val="ae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- выделяется служебное жилье. В 2014 году выделена 1 квартира врачу.</w:t>
      </w:r>
    </w:p>
    <w:p w:rsidR="00F5116D" w:rsidRDefault="00F5116D" w:rsidP="00F5116D">
      <w:pPr>
        <w:pStyle w:val="ae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- выплачиваются  </w:t>
      </w:r>
      <w:r w:rsidRPr="002C0B23">
        <w:rPr>
          <w:rFonts w:eastAsia="+mn-ea"/>
          <w:sz w:val="28"/>
          <w:szCs w:val="28"/>
        </w:rPr>
        <w:t xml:space="preserve">доплаты молодым специалистам   до уровня </w:t>
      </w:r>
      <w:r>
        <w:rPr>
          <w:rFonts w:eastAsia="+mn-ea"/>
          <w:sz w:val="28"/>
          <w:szCs w:val="28"/>
        </w:rPr>
        <w:t>средней заработной платы врачей в размере 7500-8000 рублей каждому (для доведения заработной платы до среднего уровня заработной платы врача со стажем работы в здравоохранении 5 лет).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оплачивается  обучение </w:t>
      </w:r>
      <w:r w:rsidRPr="00567221">
        <w:rPr>
          <w:sz w:val="28"/>
          <w:szCs w:val="28"/>
        </w:rPr>
        <w:t xml:space="preserve"> за подготовку в интернатуре для выпускников ВУЗов, желающих работать в </w:t>
      </w:r>
      <w:r>
        <w:rPr>
          <w:sz w:val="28"/>
          <w:szCs w:val="28"/>
        </w:rPr>
        <w:t xml:space="preserve">округе, в последующем подписанием </w:t>
      </w:r>
      <w:r w:rsidRPr="00567221">
        <w:rPr>
          <w:sz w:val="28"/>
          <w:szCs w:val="28"/>
        </w:rPr>
        <w:t xml:space="preserve"> договора об обязательстве врача отработать не менее 10 лет в учреждениях здравоохранения округа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улучшения доступности и качества оказания медицинской помощи: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привлекаются  специалисты </w:t>
      </w:r>
      <w:r w:rsidRPr="00567221">
        <w:rPr>
          <w:sz w:val="28"/>
          <w:szCs w:val="28"/>
        </w:rPr>
        <w:t>для работы по совместительству из других лечебных учреждений. На данный момент в округе 10 специалистов,</w:t>
      </w:r>
      <w:r>
        <w:rPr>
          <w:sz w:val="28"/>
          <w:szCs w:val="28"/>
        </w:rPr>
        <w:t xml:space="preserve"> работающих по совместительству: кардиолог детский, гинеколог,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, специалист УЗИ, онколог, инфекционист и д.р.</w:t>
      </w:r>
    </w:p>
    <w:p w:rsidR="00F5116D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получение </w:t>
      </w:r>
      <w:r w:rsidRPr="00567221">
        <w:rPr>
          <w:sz w:val="28"/>
          <w:szCs w:val="28"/>
        </w:rPr>
        <w:t xml:space="preserve"> специалистами смежных специальностей (в интернатуре, курсах профессиональной подготовки - бесплатно), для привлечения к работе на условиях внутреннего совместительства.    На данный момент 35% из общего количества специалистов имеют 2 специальности.</w:t>
      </w:r>
    </w:p>
    <w:p w:rsidR="00F5116D" w:rsidRPr="00735CDB" w:rsidRDefault="00F5116D" w:rsidP="00F5116D">
      <w:pPr>
        <w:pStyle w:val="ae"/>
        <w:jc w:val="both"/>
        <w:rPr>
          <w:b/>
          <w:sz w:val="28"/>
          <w:szCs w:val="28"/>
        </w:rPr>
      </w:pPr>
      <w:r w:rsidRPr="00735CDB">
        <w:rPr>
          <w:b/>
          <w:sz w:val="28"/>
          <w:szCs w:val="28"/>
        </w:rPr>
        <w:t xml:space="preserve">           Укрепление материально-технической базы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567221">
        <w:rPr>
          <w:sz w:val="28"/>
          <w:szCs w:val="28"/>
        </w:rPr>
        <w:t xml:space="preserve">В рамках муниципальной целевой программы «Социально-инженерное обустройство объектов социальной инфраструктуры </w:t>
      </w:r>
      <w:proofErr w:type="spellStart"/>
      <w:r w:rsidRPr="00567221">
        <w:rPr>
          <w:sz w:val="28"/>
          <w:szCs w:val="28"/>
        </w:rPr>
        <w:t>Калтанского</w:t>
      </w:r>
      <w:proofErr w:type="spellEnd"/>
      <w:r w:rsidRPr="00567221">
        <w:rPr>
          <w:sz w:val="28"/>
          <w:szCs w:val="28"/>
        </w:rPr>
        <w:t xml:space="preserve"> городского  округа в период подготовки к зиме» в 2014 году за счет средств бюджета выполнены работы по капитальному ремонту в сумме 1 млн. 935 тыс. рублей, в том числе: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 w:rsidRPr="00567221">
        <w:rPr>
          <w:sz w:val="28"/>
          <w:szCs w:val="28"/>
        </w:rPr>
        <w:t>- ремонт фасада здания терапевтического отделения МБУЗ «Центральная городская больница»,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 w:rsidRPr="00567221">
        <w:rPr>
          <w:sz w:val="28"/>
          <w:szCs w:val="28"/>
        </w:rPr>
        <w:t xml:space="preserve">- ремонт системы отопления и ремонт ввода отопления в зданиях </w:t>
      </w:r>
      <w:proofErr w:type="spellStart"/>
      <w:r w:rsidRPr="00567221">
        <w:rPr>
          <w:sz w:val="28"/>
          <w:szCs w:val="28"/>
        </w:rPr>
        <w:t>физиополиклиники</w:t>
      </w:r>
      <w:proofErr w:type="spellEnd"/>
      <w:r w:rsidRPr="00567221">
        <w:rPr>
          <w:sz w:val="28"/>
          <w:szCs w:val="28"/>
        </w:rPr>
        <w:t xml:space="preserve"> и ОСМП,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 w:rsidRPr="00567221">
        <w:rPr>
          <w:sz w:val="28"/>
          <w:szCs w:val="28"/>
        </w:rPr>
        <w:t xml:space="preserve">- ремонт помещения ОВП </w:t>
      </w:r>
      <w:proofErr w:type="gramStart"/>
      <w:r w:rsidRPr="00567221">
        <w:rPr>
          <w:sz w:val="28"/>
          <w:szCs w:val="28"/>
        </w:rPr>
        <w:t>в</w:t>
      </w:r>
      <w:proofErr w:type="gramEnd"/>
      <w:r w:rsidRPr="00567221">
        <w:rPr>
          <w:sz w:val="28"/>
          <w:szCs w:val="28"/>
        </w:rPr>
        <w:t xml:space="preserve"> с. </w:t>
      </w:r>
      <w:proofErr w:type="spellStart"/>
      <w:r w:rsidRPr="00567221">
        <w:rPr>
          <w:sz w:val="28"/>
          <w:szCs w:val="28"/>
        </w:rPr>
        <w:t>Сарбала</w:t>
      </w:r>
      <w:proofErr w:type="spellEnd"/>
      <w:r w:rsidRPr="00567221">
        <w:rPr>
          <w:sz w:val="28"/>
          <w:szCs w:val="28"/>
        </w:rPr>
        <w:t>,</w:t>
      </w:r>
    </w:p>
    <w:p w:rsidR="00F5116D" w:rsidRPr="00567221" w:rsidRDefault="00F5116D" w:rsidP="00F5116D">
      <w:pPr>
        <w:pStyle w:val="ae"/>
        <w:jc w:val="both"/>
        <w:rPr>
          <w:sz w:val="28"/>
          <w:szCs w:val="28"/>
        </w:rPr>
      </w:pPr>
      <w:r w:rsidRPr="00567221">
        <w:rPr>
          <w:sz w:val="28"/>
          <w:szCs w:val="28"/>
        </w:rPr>
        <w:t>- ремонт первого этажа главного корпуса, устройство узла учета тепловой энергии в здании МБУЗ «Городская больница № 2».</w:t>
      </w:r>
    </w:p>
    <w:p w:rsidR="00F5116D" w:rsidRDefault="00F5116D" w:rsidP="001E6662"/>
    <w:p w:rsidR="00E40C94" w:rsidRDefault="00E40C94" w:rsidP="001E6662"/>
    <w:p w:rsidR="00E40C94" w:rsidRDefault="00E40C94" w:rsidP="001E6662"/>
    <w:p w:rsidR="00E40C94" w:rsidRDefault="00E40C94" w:rsidP="001E6662"/>
    <w:p w:rsidR="00E40C94" w:rsidRDefault="00E40C94" w:rsidP="001E6662"/>
    <w:p w:rsidR="00E40C94" w:rsidRDefault="00E40C94" w:rsidP="00E40C94">
      <w:pPr>
        <w:jc w:val="center"/>
        <w:rPr>
          <w:b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37001F">
        <w:rPr>
          <w:b/>
          <w:sz w:val="28"/>
          <w:szCs w:val="28"/>
        </w:rPr>
        <w:t>ДОКЛАД об исполнении Указа Президента от 07.05.2012 №59</w:t>
      </w:r>
      <w:r>
        <w:rPr>
          <w:b/>
          <w:sz w:val="28"/>
          <w:szCs w:val="28"/>
        </w:rPr>
        <w:t>9</w:t>
      </w:r>
      <w:r w:rsidRPr="0037001F">
        <w:rPr>
          <w:b/>
          <w:sz w:val="28"/>
          <w:szCs w:val="28"/>
        </w:rPr>
        <w:t xml:space="preserve"> </w:t>
      </w:r>
    </w:p>
    <w:p w:rsidR="00E40C94" w:rsidRDefault="00E40C94" w:rsidP="00E40C94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мерах по реализации государственной политики в области образования и науки</w:t>
      </w:r>
      <w:r w:rsidRPr="0037001F">
        <w:rPr>
          <w:b/>
          <w:sz w:val="28"/>
          <w:szCs w:val="28"/>
        </w:rPr>
        <w:t xml:space="preserve">» в </w:t>
      </w:r>
      <w:proofErr w:type="spellStart"/>
      <w:r w:rsidRPr="0037001F">
        <w:rPr>
          <w:b/>
          <w:sz w:val="28"/>
          <w:szCs w:val="28"/>
        </w:rPr>
        <w:t>Калтанском</w:t>
      </w:r>
      <w:proofErr w:type="spellEnd"/>
      <w:r w:rsidRPr="0037001F">
        <w:rPr>
          <w:b/>
          <w:sz w:val="28"/>
          <w:szCs w:val="28"/>
        </w:rPr>
        <w:t xml:space="preserve"> городском округе</w:t>
      </w:r>
    </w:p>
    <w:p w:rsidR="00E40C94" w:rsidRDefault="00E40C94" w:rsidP="001E6662"/>
    <w:p w:rsidR="00E40C94" w:rsidRPr="00A14C71" w:rsidRDefault="00E40C94" w:rsidP="00E40C94">
      <w:pPr>
        <w:pStyle w:val="ac"/>
        <w:numPr>
          <w:ilvl w:val="0"/>
          <w:numId w:val="1"/>
        </w:numPr>
        <w:tabs>
          <w:tab w:val="left" w:pos="0"/>
          <w:tab w:val="num" w:pos="180"/>
          <w:tab w:val="num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C71">
        <w:rPr>
          <w:rFonts w:ascii="Times New Roman" w:hAnsi="Times New Roman" w:cs="Times New Roman"/>
          <w:b/>
          <w:sz w:val="28"/>
          <w:szCs w:val="28"/>
        </w:rPr>
        <w:t>Меры, направленные на ликвидацию очередности в ДОУ. Достижение к 2016 году 100 % доступности дошкольного образования для детей от 3-х до 7 лет.</w:t>
      </w:r>
    </w:p>
    <w:p w:rsidR="00E40C94" w:rsidRDefault="00E40C94" w:rsidP="00E40C94">
      <w:pPr>
        <w:tabs>
          <w:tab w:val="left" w:pos="0"/>
          <w:tab w:val="num" w:pos="180"/>
          <w:tab w:val="num" w:pos="720"/>
        </w:tabs>
        <w:jc w:val="both"/>
        <w:rPr>
          <w:sz w:val="28"/>
          <w:szCs w:val="28"/>
        </w:rPr>
      </w:pPr>
    </w:p>
    <w:p w:rsidR="00E40C94" w:rsidRPr="00CC6506" w:rsidRDefault="00E40C94" w:rsidP="00E40C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506">
        <w:rPr>
          <w:sz w:val="28"/>
          <w:szCs w:val="28"/>
        </w:rPr>
        <w:t>В современных условиях реформирования образования возникают  новые требования и к качеству дошкольного образования. Инструментом, обеспечивающим системный и результативный  переход дошкольного образования на новый уровень, в новое качественное состояние,  стала  программа развития дошкольного образования, цель которой  - обеспечение организационно-педагогических условий для удовлетворения потребностей всех субъектов образовательного процесса, общества и рынка труда в качественном и доступном дошкольном образовании.</w:t>
      </w:r>
    </w:p>
    <w:p w:rsidR="00E40C94" w:rsidRPr="00CC6506" w:rsidRDefault="00E40C94" w:rsidP="00E40C94">
      <w:pPr>
        <w:ind w:firstLine="709"/>
        <w:jc w:val="both"/>
        <w:rPr>
          <w:sz w:val="28"/>
          <w:szCs w:val="28"/>
        </w:rPr>
      </w:pPr>
      <w:r w:rsidRPr="00CC6506">
        <w:rPr>
          <w:sz w:val="28"/>
          <w:szCs w:val="28"/>
        </w:rPr>
        <w:t xml:space="preserve">В 14 наших  дошкольных образовательных учреждениях воспитываются 1729 детей, что составляет 79  %  от общего количества детей в возрасте от 1,5 года до 7  лет, состоящих на учете для посещения ДОУ (2185) детей. </w:t>
      </w:r>
    </w:p>
    <w:p w:rsidR="00E40C94" w:rsidRDefault="00E40C94" w:rsidP="00E40C94">
      <w:pPr>
        <w:ind w:firstLine="709"/>
        <w:jc w:val="both"/>
        <w:rPr>
          <w:sz w:val="28"/>
          <w:szCs w:val="28"/>
        </w:rPr>
      </w:pPr>
      <w:r w:rsidRPr="00CC6506">
        <w:rPr>
          <w:sz w:val="28"/>
          <w:szCs w:val="28"/>
        </w:rPr>
        <w:t xml:space="preserve">Охват детей в возрасте от 3 до 7 лет услугами дошкольного образования составляет 100 %. Это произошло благодаря открытию </w:t>
      </w:r>
    </w:p>
    <w:p w:rsidR="00E40C94" w:rsidRPr="00CC6506" w:rsidRDefault="00E40C94" w:rsidP="00E40C94">
      <w:pPr>
        <w:jc w:val="both"/>
        <w:rPr>
          <w:sz w:val="28"/>
          <w:szCs w:val="28"/>
        </w:rPr>
      </w:pPr>
      <w:r w:rsidRPr="00CC6506">
        <w:rPr>
          <w:sz w:val="28"/>
          <w:szCs w:val="28"/>
        </w:rPr>
        <w:t xml:space="preserve">дополнительных мест в действующих дошкольных учреждениях. В  2013 года было открыто 49 мест для маленьких дошколят, что </w:t>
      </w:r>
      <w:proofErr w:type="spellStart"/>
      <w:r w:rsidRPr="00CC6506">
        <w:rPr>
          <w:sz w:val="28"/>
          <w:szCs w:val="28"/>
        </w:rPr>
        <w:t>позволилополностью</w:t>
      </w:r>
      <w:proofErr w:type="spellEnd"/>
      <w:r w:rsidRPr="00CC6506">
        <w:rPr>
          <w:sz w:val="28"/>
          <w:szCs w:val="28"/>
        </w:rPr>
        <w:t xml:space="preserve"> ликвидировать очередность детей от 3 до 7 лет в </w:t>
      </w:r>
      <w:proofErr w:type="spellStart"/>
      <w:r w:rsidRPr="00CC6506">
        <w:rPr>
          <w:sz w:val="28"/>
          <w:szCs w:val="28"/>
        </w:rPr>
        <w:t>Калтанском</w:t>
      </w:r>
      <w:proofErr w:type="spellEnd"/>
      <w:r w:rsidRPr="00CC6506">
        <w:rPr>
          <w:sz w:val="28"/>
          <w:szCs w:val="28"/>
        </w:rPr>
        <w:t xml:space="preserve"> городском округе уже в январе 2013 года. В 2014 введено 10 дополнительных мест.</w:t>
      </w:r>
    </w:p>
    <w:p w:rsidR="00E40C94" w:rsidRPr="00CC6506" w:rsidRDefault="00E40C94" w:rsidP="00E40C94">
      <w:pPr>
        <w:ind w:firstLine="709"/>
        <w:jc w:val="both"/>
        <w:rPr>
          <w:rFonts w:eastAsia="Calibri"/>
          <w:sz w:val="28"/>
          <w:szCs w:val="28"/>
        </w:rPr>
      </w:pPr>
      <w:r w:rsidRPr="00CC6506">
        <w:rPr>
          <w:sz w:val="28"/>
          <w:szCs w:val="28"/>
        </w:rPr>
        <w:t xml:space="preserve">Повышению доли населения, охваченного услугами дошкольного образования, способствуют муниципальные образовательные учреждения.  В 14 дошкольных образовательных учреждениях реализуются вариативные формы: 2 </w:t>
      </w:r>
      <w:r w:rsidRPr="00CC6506">
        <w:rPr>
          <w:rFonts w:eastAsia="Calibri"/>
          <w:sz w:val="28"/>
          <w:szCs w:val="28"/>
        </w:rPr>
        <w:t>группы кратковременного пребывания для детей от 6 мес.  до 1,5 лет «Ползунок» (ранняя социализация и адаптация) для  20 детей, 2 группы кратковременного пребывания (адаптационно-развивающая) для 20 детей.</w:t>
      </w:r>
    </w:p>
    <w:p w:rsidR="00E40C94" w:rsidRPr="00CC6506" w:rsidRDefault="00E40C94" w:rsidP="00E40C94">
      <w:pPr>
        <w:ind w:firstLine="709"/>
        <w:jc w:val="both"/>
        <w:rPr>
          <w:rFonts w:eastAsia="Calibri"/>
          <w:sz w:val="28"/>
          <w:szCs w:val="28"/>
        </w:rPr>
      </w:pPr>
      <w:r w:rsidRPr="00CC6506">
        <w:rPr>
          <w:rFonts w:eastAsia="Calibri"/>
          <w:sz w:val="28"/>
          <w:szCs w:val="28"/>
        </w:rPr>
        <w:t xml:space="preserve">На базе 7 дошкольных учреждений  функционируют консультативные пункты психолого-педагогического сопровождения  дошкольного образования в условиях семейного воспитания. </w:t>
      </w:r>
    </w:p>
    <w:p w:rsidR="00E40C94" w:rsidRPr="00CC6506" w:rsidRDefault="00E40C94" w:rsidP="00E40C94">
      <w:pPr>
        <w:tabs>
          <w:tab w:val="left" w:pos="0"/>
          <w:tab w:val="num" w:pos="180"/>
          <w:tab w:val="num" w:pos="720"/>
        </w:tabs>
        <w:jc w:val="both"/>
        <w:rPr>
          <w:sz w:val="28"/>
          <w:szCs w:val="28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2718"/>
        <w:gridCol w:w="2434"/>
      </w:tblGrid>
      <w:tr w:rsidR="00E40C94" w:rsidRPr="00CC6506" w:rsidTr="00DC5896">
        <w:trPr>
          <w:trHeight w:val="751"/>
        </w:trPr>
        <w:tc>
          <w:tcPr>
            <w:tcW w:w="4225" w:type="dxa"/>
            <w:vMerge w:val="restart"/>
          </w:tcPr>
          <w:p w:rsidR="00E40C94" w:rsidRPr="00E40C94" w:rsidRDefault="00E40C94" w:rsidP="00E40C94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Период</w:t>
            </w:r>
          </w:p>
        </w:tc>
        <w:tc>
          <w:tcPr>
            <w:tcW w:w="2718" w:type="dxa"/>
            <w:vMerge w:val="restart"/>
          </w:tcPr>
          <w:p w:rsidR="00E40C94" w:rsidRPr="00E40C94" w:rsidRDefault="00E40C94" w:rsidP="00E40C94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Кол-во семейных групп</w:t>
            </w:r>
          </w:p>
        </w:tc>
        <w:tc>
          <w:tcPr>
            <w:tcW w:w="2434" w:type="dxa"/>
            <w:vMerge w:val="restart"/>
          </w:tcPr>
          <w:p w:rsidR="00E40C94" w:rsidRPr="00E40C94" w:rsidRDefault="00E40C94" w:rsidP="00E40C94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Кол-во детей в семейных группах</w:t>
            </w:r>
          </w:p>
        </w:tc>
      </w:tr>
      <w:tr w:rsidR="00E40C94" w:rsidRPr="00CC6506" w:rsidTr="00E40C94">
        <w:trPr>
          <w:trHeight w:val="322"/>
        </w:trPr>
        <w:tc>
          <w:tcPr>
            <w:tcW w:w="4225" w:type="dxa"/>
            <w:vMerge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</w:tr>
      <w:tr w:rsidR="00E40C94" w:rsidRPr="00CC6506" w:rsidTr="00DC5896">
        <w:trPr>
          <w:trHeight w:val="637"/>
        </w:trPr>
        <w:tc>
          <w:tcPr>
            <w:tcW w:w="4225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Январь 2012 г.</w:t>
            </w:r>
          </w:p>
        </w:tc>
        <w:tc>
          <w:tcPr>
            <w:tcW w:w="2718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11</w:t>
            </w:r>
          </w:p>
        </w:tc>
        <w:tc>
          <w:tcPr>
            <w:tcW w:w="2434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25</w:t>
            </w:r>
          </w:p>
        </w:tc>
      </w:tr>
      <w:tr w:rsidR="00E40C94" w:rsidRPr="00CC6506" w:rsidTr="00DC5896">
        <w:trPr>
          <w:trHeight w:val="225"/>
        </w:trPr>
        <w:tc>
          <w:tcPr>
            <w:tcW w:w="4225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Январь 2013 г.</w:t>
            </w:r>
          </w:p>
        </w:tc>
        <w:tc>
          <w:tcPr>
            <w:tcW w:w="2718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20</w:t>
            </w:r>
          </w:p>
        </w:tc>
        <w:tc>
          <w:tcPr>
            <w:tcW w:w="2434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30</w:t>
            </w:r>
          </w:p>
        </w:tc>
      </w:tr>
      <w:tr w:rsidR="00E40C94" w:rsidRPr="00CC6506" w:rsidTr="00DC5896">
        <w:trPr>
          <w:trHeight w:val="238"/>
        </w:trPr>
        <w:tc>
          <w:tcPr>
            <w:tcW w:w="4225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Январь 2014 г.</w:t>
            </w:r>
          </w:p>
        </w:tc>
        <w:tc>
          <w:tcPr>
            <w:tcW w:w="2718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10</w:t>
            </w:r>
          </w:p>
        </w:tc>
        <w:tc>
          <w:tcPr>
            <w:tcW w:w="2434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13</w:t>
            </w:r>
          </w:p>
        </w:tc>
      </w:tr>
      <w:tr w:rsidR="00E40C94" w:rsidRPr="00CC6506" w:rsidTr="00DC5896">
        <w:trPr>
          <w:trHeight w:val="238"/>
        </w:trPr>
        <w:tc>
          <w:tcPr>
            <w:tcW w:w="4225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декабрь 2014 г.</w:t>
            </w:r>
          </w:p>
        </w:tc>
        <w:tc>
          <w:tcPr>
            <w:tcW w:w="2718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</w:t>
            </w:r>
          </w:p>
        </w:tc>
      </w:tr>
    </w:tbl>
    <w:p w:rsidR="00E40C94" w:rsidRDefault="00E40C94" w:rsidP="00E40C94">
      <w:pPr>
        <w:rPr>
          <w:sz w:val="28"/>
          <w:szCs w:val="28"/>
        </w:rPr>
      </w:pPr>
    </w:p>
    <w:p w:rsidR="00E40C94" w:rsidRPr="00CC6506" w:rsidRDefault="00E40C94" w:rsidP="00E40C94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326"/>
        <w:gridCol w:w="2461"/>
        <w:gridCol w:w="2359"/>
      </w:tblGrid>
      <w:tr w:rsidR="00E40C94" w:rsidRPr="00CC6506" w:rsidTr="00DC5896">
        <w:trPr>
          <w:trHeight w:val="73"/>
        </w:trPr>
        <w:tc>
          <w:tcPr>
            <w:tcW w:w="2210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 xml:space="preserve">Кол-во детей в очереди </w:t>
            </w:r>
          </w:p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от 1,5 до 3 лет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 xml:space="preserve">Кол-во дошкольных образовательных учреждений, осуществляющих прием детей </w:t>
            </w:r>
            <w:r w:rsidRPr="00CC6506">
              <w:rPr>
                <w:b/>
                <w:sz w:val="28"/>
                <w:szCs w:val="28"/>
              </w:rPr>
              <w:t>от 1,5 до 3 лет</w:t>
            </w:r>
          </w:p>
        </w:tc>
        <w:tc>
          <w:tcPr>
            <w:tcW w:w="2359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 xml:space="preserve">Кол-во детей 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от 1,5 до 3 лет,</w:t>
            </w:r>
            <w:r w:rsidRPr="00CC6506">
              <w:rPr>
                <w:sz w:val="28"/>
                <w:szCs w:val="28"/>
              </w:rPr>
              <w:t xml:space="preserve"> которые будут приняты в ДОУ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на 01.09.2015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</w:tr>
      <w:tr w:rsidR="00E40C94" w:rsidRPr="00CC6506" w:rsidTr="00DC5896">
        <w:trPr>
          <w:trHeight w:val="588"/>
        </w:trPr>
        <w:tc>
          <w:tcPr>
            <w:tcW w:w="2210" w:type="dxa"/>
          </w:tcPr>
          <w:p w:rsidR="00E40C94" w:rsidRPr="00CC6506" w:rsidRDefault="00E40C94" w:rsidP="00DC5896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г</w:t>
            </w:r>
            <w:proofErr w:type="gramStart"/>
            <w:r w:rsidRPr="00CC6506">
              <w:rPr>
                <w:sz w:val="28"/>
                <w:szCs w:val="28"/>
              </w:rPr>
              <w:t>.К</w:t>
            </w:r>
            <w:proofErr w:type="gramEnd"/>
            <w:r w:rsidRPr="00CC6506">
              <w:rPr>
                <w:sz w:val="28"/>
                <w:szCs w:val="28"/>
              </w:rPr>
              <w:t>алтан</w:t>
            </w: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291</w:t>
            </w:r>
          </w:p>
        </w:tc>
        <w:tc>
          <w:tcPr>
            <w:tcW w:w="2461" w:type="dxa"/>
          </w:tcPr>
          <w:p w:rsidR="00E40C94" w:rsidRPr="00CC6506" w:rsidRDefault="00E40C94" w:rsidP="00DC5896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8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190 (65 %)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</w:tr>
      <w:tr w:rsidR="00E40C94" w:rsidRPr="00CC6506" w:rsidTr="00DC5896">
        <w:trPr>
          <w:trHeight w:val="228"/>
        </w:trPr>
        <w:tc>
          <w:tcPr>
            <w:tcW w:w="221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п</w:t>
            </w:r>
            <w:proofErr w:type="gramStart"/>
            <w:r w:rsidRPr="00CC6506">
              <w:rPr>
                <w:sz w:val="28"/>
                <w:szCs w:val="28"/>
              </w:rPr>
              <w:t>.П</w:t>
            </w:r>
            <w:proofErr w:type="gramEnd"/>
            <w:r w:rsidRPr="00CC6506">
              <w:rPr>
                <w:sz w:val="28"/>
                <w:szCs w:val="28"/>
              </w:rPr>
              <w:t>остоянный</w:t>
            </w: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90</w:t>
            </w: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60 (66 %)</w:t>
            </w:r>
          </w:p>
        </w:tc>
      </w:tr>
      <w:tr w:rsidR="00E40C94" w:rsidRPr="00CC6506" w:rsidTr="00DC5896">
        <w:trPr>
          <w:trHeight w:val="244"/>
        </w:trPr>
        <w:tc>
          <w:tcPr>
            <w:tcW w:w="221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п</w:t>
            </w:r>
            <w:proofErr w:type="gramStart"/>
            <w:r w:rsidRPr="00CC6506">
              <w:rPr>
                <w:sz w:val="28"/>
                <w:szCs w:val="28"/>
              </w:rPr>
              <w:t>.М</w:t>
            </w:r>
            <w:proofErr w:type="gramEnd"/>
            <w:r w:rsidRPr="00CC6506">
              <w:rPr>
                <w:sz w:val="28"/>
                <w:szCs w:val="28"/>
              </w:rPr>
              <w:t>алиновка</w:t>
            </w: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65</w:t>
            </w: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5</w:t>
            </w: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65 (100 %)</w:t>
            </w:r>
          </w:p>
        </w:tc>
      </w:tr>
      <w:tr w:rsidR="00E40C94" w:rsidRPr="00CC6506" w:rsidTr="00DC5896">
        <w:trPr>
          <w:trHeight w:val="244"/>
        </w:trPr>
        <w:tc>
          <w:tcPr>
            <w:tcW w:w="221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Итого</w:t>
            </w: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446</w:t>
            </w: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390</w:t>
            </w:r>
          </w:p>
        </w:tc>
      </w:tr>
      <w:tr w:rsidR="00E40C94" w:rsidRPr="00CC6506" w:rsidTr="00DC5896">
        <w:trPr>
          <w:trHeight w:val="244"/>
        </w:trPr>
        <w:tc>
          <w:tcPr>
            <w:tcW w:w="221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85 %</w:t>
            </w:r>
          </w:p>
        </w:tc>
      </w:tr>
      <w:tr w:rsidR="00E40C94" w:rsidRPr="00CC6506" w:rsidTr="00DC5896">
        <w:trPr>
          <w:trHeight w:val="244"/>
        </w:trPr>
        <w:tc>
          <w:tcPr>
            <w:tcW w:w="221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0C94" w:rsidRPr="00CC6506" w:rsidRDefault="00E40C94" w:rsidP="00E40C9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605"/>
      </w:tblGrid>
      <w:tr w:rsidR="00E40C94" w:rsidRPr="00CC6506" w:rsidTr="00DC5896">
        <w:trPr>
          <w:trHeight w:val="1543"/>
        </w:trPr>
        <w:tc>
          <w:tcPr>
            <w:tcW w:w="4790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 xml:space="preserve">Кол-во родителей, получающих </w:t>
            </w:r>
          </w:p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2,0 тыс. руб. (</w:t>
            </w:r>
            <w:r w:rsidRPr="00CC6506">
              <w:rPr>
                <w:b/>
                <w:sz w:val="28"/>
                <w:szCs w:val="28"/>
              </w:rPr>
              <w:t xml:space="preserve">от 1,5 до 3 лет) </w:t>
            </w:r>
          </w:p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на 12.12.2014 г.</w:t>
            </w:r>
          </w:p>
          <w:p w:rsidR="00E40C94" w:rsidRPr="00CC6506" w:rsidRDefault="00E40C94" w:rsidP="00DC5896">
            <w:pPr>
              <w:rPr>
                <w:sz w:val="28"/>
                <w:szCs w:val="28"/>
              </w:rPr>
            </w:pPr>
          </w:p>
        </w:tc>
        <w:tc>
          <w:tcPr>
            <w:tcW w:w="4605" w:type="dxa"/>
          </w:tcPr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Кол-во детей (</w:t>
            </w:r>
            <w:r w:rsidRPr="00CC6506">
              <w:rPr>
                <w:b/>
                <w:sz w:val="28"/>
                <w:szCs w:val="28"/>
              </w:rPr>
              <w:t xml:space="preserve">от 1,5 до 3 лет) </w:t>
            </w:r>
          </w:p>
          <w:p w:rsidR="00E40C94" w:rsidRPr="00CC6506" w:rsidRDefault="00E40C94" w:rsidP="00DC5896">
            <w:pPr>
              <w:jc w:val="center"/>
              <w:rPr>
                <w:b/>
                <w:sz w:val="28"/>
                <w:szCs w:val="28"/>
              </w:rPr>
            </w:pPr>
            <w:r w:rsidRPr="00CC6506">
              <w:rPr>
                <w:b/>
                <w:sz w:val="28"/>
                <w:szCs w:val="28"/>
              </w:rPr>
              <w:t>на 12.12.2014 г.</w:t>
            </w:r>
          </w:p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</w:p>
        </w:tc>
      </w:tr>
      <w:tr w:rsidR="00E40C94" w:rsidRPr="00CC6506" w:rsidTr="00DC5896">
        <w:trPr>
          <w:trHeight w:val="312"/>
        </w:trPr>
        <w:tc>
          <w:tcPr>
            <w:tcW w:w="4790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38</w:t>
            </w:r>
          </w:p>
        </w:tc>
        <w:tc>
          <w:tcPr>
            <w:tcW w:w="4605" w:type="dxa"/>
          </w:tcPr>
          <w:p w:rsidR="00E40C94" w:rsidRPr="00CC6506" w:rsidRDefault="00E40C94" w:rsidP="00DC5896">
            <w:pPr>
              <w:jc w:val="center"/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38</w:t>
            </w:r>
          </w:p>
        </w:tc>
      </w:tr>
    </w:tbl>
    <w:p w:rsidR="00E40C94" w:rsidRPr="00CC6506" w:rsidRDefault="00E40C94" w:rsidP="00E40C9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E40C94" w:rsidRPr="00CC6506" w:rsidTr="00DC5896">
        <w:tc>
          <w:tcPr>
            <w:tcW w:w="3082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Общее кол-во детей в ДОУ на 12.12.2014</w:t>
            </w:r>
          </w:p>
        </w:tc>
        <w:tc>
          <w:tcPr>
            <w:tcW w:w="319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Кол-во детей от 1,5 до 3 лет в ДОУ на 12.12.2014</w:t>
            </w:r>
          </w:p>
        </w:tc>
        <w:tc>
          <w:tcPr>
            <w:tcW w:w="3191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% охвата детей от 1,5 до 3 лет услугами ДОУ от количества детей в муниципалитете (616)</w:t>
            </w:r>
          </w:p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на 12.12.2014</w:t>
            </w:r>
          </w:p>
        </w:tc>
      </w:tr>
      <w:tr w:rsidR="00E40C94" w:rsidRPr="00CC6506" w:rsidTr="00DC5896">
        <w:trPr>
          <w:trHeight w:val="491"/>
        </w:trPr>
        <w:tc>
          <w:tcPr>
            <w:tcW w:w="3082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1729</w:t>
            </w:r>
          </w:p>
        </w:tc>
        <w:tc>
          <w:tcPr>
            <w:tcW w:w="3190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E40C94" w:rsidRPr="00CC6506" w:rsidRDefault="00E40C94" w:rsidP="00DC5896">
            <w:pPr>
              <w:rPr>
                <w:sz w:val="28"/>
                <w:szCs w:val="28"/>
              </w:rPr>
            </w:pPr>
            <w:r w:rsidRPr="00CC6506">
              <w:rPr>
                <w:sz w:val="28"/>
                <w:szCs w:val="28"/>
              </w:rPr>
              <w:t>65</w:t>
            </w:r>
          </w:p>
        </w:tc>
      </w:tr>
    </w:tbl>
    <w:p w:rsidR="00E40C94" w:rsidRPr="00CC6506" w:rsidRDefault="00E40C94" w:rsidP="00E40C94">
      <w:pPr>
        <w:jc w:val="both"/>
        <w:rPr>
          <w:sz w:val="32"/>
          <w:szCs w:val="32"/>
        </w:rPr>
      </w:pPr>
    </w:p>
    <w:p w:rsidR="00E40C94" w:rsidRDefault="00E40C94" w:rsidP="00E40C94">
      <w:pPr>
        <w:ind w:firstLine="708"/>
        <w:jc w:val="both"/>
        <w:rPr>
          <w:sz w:val="28"/>
          <w:szCs w:val="28"/>
        </w:rPr>
      </w:pPr>
      <w:r w:rsidRPr="00CC6506">
        <w:rPr>
          <w:sz w:val="28"/>
          <w:szCs w:val="28"/>
        </w:rPr>
        <w:t>Сегодня  продолжается работа по обеспечению услугами дошкольного образования  детей раннего возраста</w:t>
      </w:r>
      <w:r w:rsidRPr="00CC6506">
        <w:rPr>
          <w:caps/>
          <w:sz w:val="28"/>
          <w:szCs w:val="28"/>
        </w:rPr>
        <w:t xml:space="preserve"> -</w:t>
      </w:r>
      <w:r w:rsidRPr="00CC6506">
        <w:rPr>
          <w:sz w:val="28"/>
          <w:szCs w:val="28"/>
        </w:rPr>
        <w:t xml:space="preserve"> от полутора до трех лет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Так, в сентябре 2013 года в дошкольные учреждения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принято 298 детей в возрасте от 1,5 до 3 лет, что составило 61 % от общей очередности детей от 1,5 до 3 лет, в 2014 году – 380, что составляет 85 % от общей очередности детей от 1,5 до 3 лет.</w:t>
      </w:r>
      <w:proofErr w:type="gramEnd"/>
    </w:p>
    <w:p w:rsidR="00E40C94" w:rsidRDefault="00E40C94" w:rsidP="00E40C94">
      <w:pPr>
        <w:ind w:firstLine="708"/>
        <w:jc w:val="both"/>
        <w:rPr>
          <w:sz w:val="28"/>
          <w:szCs w:val="28"/>
        </w:rPr>
      </w:pPr>
    </w:p>
    <w:p w:rsidR="00E40C94" w:rsidRPr="00C25E5D" w:rsidRDefault="00E40C94" w:rsidP="00E40C94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5D">
        <w:rPr>
          <w:rFonts w:ascii="Times New Roman" w:hAnsi="Times New Roman" w:cs="Times New Roman"/>
          <w:b/>
          <w:sz w:val="28"/>
          <w:szCs w:val="28"/>
        </w:rPr>
        <w:t>Обеспечение к 2015 году увеличение доли занятого населения в возрасте от 25 до 65 лет, прошедшего повышение квалификации и (или) профессиональную подготовку</w:t>
      </w:r>
    </w:p>
    <w:p w:rsidR="00E40C94" w:rsidRPr="008C74AE" w:rsidRDefault="00E40C94" w:rsidP="00E40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4AE">
        <w:rPr>
          <w:sz w:val="28"/>
          <w:szCs w:val="28"/>
        </w:rPr>
        <w:t xml:space="preserve">В соответствии с Указом Президента РФ от 07.05.2012 № 599 «О мерах по реализации государственной политики в области образования и науки» </w:t>
      </w:r>
      <w:r w:rsidRPr="008C74AE">
        <w:rPr>
          <w:sz w:val="28"/>
          <w:szCs w:val="28"/>
        </w:rPr>
        <w:lastRenderedPageBreak/>
        <w:t>обеспечивается увеличение доли работников образования, прошедших повышение квалификации и профессиональную переподготовку.</w:t>
      </w:r>
    </w:p>
    <w:p w:rsidR="00E40C94" w:rsidRPr="008C74AE" w:rsidRDefault="00E40C94" w:rsidP="00E40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4AE">
        <w:rPr>
          <w:sz w:val="28"/>
          <w:szCs w:val="28"/>
        </w:rPr>
        <w:t xml:space="preserve">Доля учителей и руководителей учреждений, повысивших свою квалификацию для работы в соответствии с федеральными государственными образовательными стандартами, в 2014 году достигла 100 процентов. </w:t>
      </w:r>
    </w:p>
    <w:p w:rsidR="00E40C94" w:rsidRPr="008C74AE" w:rsidRDefault="00E40C94" w:rsidP="00E40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4AE">
        <w:rPr>
          <w:sz w:val="28"/>
          <w:szCs w:val="28"/>
        </w:rPr>
        <w:t xml:space="preserve">В 2014 году муниципальной программе «Образование в </w:t>
      </w:r>
      <w:proofErr w:type="spellStart"/>
      <w:r w:rsidRPr="008C74AE">
        <w:rPr>
          <w:sz w:val="28"/>
          <w:szCs w:val="28"/>
        </w:rPr>
        <w:t>Калтанском</w:t>
      </w:r>
      <w:proofErr w:type="spellEnd"/>
      <w:r w:rsidRPr="008C74AE">
        <w:rPr>
          <w:sz w:val="28"/>
          <w:szCs w:val="28"/>
        </w:rPr>
        <w:t xml:space="preserve"> городском округе на 2014-2016 гг.» доля педагогических работников, повысивших квалификацию и прошедших профессиональную переподготовку в общем количестве педагогических работников за год, составляет 35 %. </w:t>
      </w:r>
    </w:p>
    <w:p w:rsidR="00E40C94" w:rsidRPr="008C74AE" w:rsidRDefault="00E40C94" w:rsidP="00E40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4AE">
        <w:rPr>
          <w:sz w:val="28"/>
          <w:szCs w:val="28"/>
        </w:rPr>
        <w:t xml:space="preserve">Нововведением в развитии кадровой политики стало создание института </w:t>
      </w:r>
      <w:proofErr w:type="spellStart"/>
      <w:r w:rsidRPr="008C74AE">
        <w:rPr>
          <w:sz w:val="28"/>
          <w:szCs w:val="28"/>
        </w:rPr>
        <w:t>тьюторства</w:t>
      </w:r>
      <w:proofErr w:type="spellEnd"/>
      <w:r w:rsidRPr="008C74AE">
        <w:rPr>
          <w:sz w:val="28"/>
          <w:szCs w:val="28"/>
        </w:rPr>
        <w:t xml:space="preserve"> и реализация программы </w:t>
      </w:r>
      <w:r w:rsidRPr="008C74AE">
        <w:rPr>
          <w:color w:val="000000"/>
          <w:sz w:val="28"/>
          <w:szCs w:val="28"/>
        </w:rPr>
        <w:t>«</w:t>
      </w:r>
      <w:r w:rsidRPr="008C74AE">
        <w:rPr>
          <w:sz w:val="28"/>
          <w:szCs w:val="28"/>
        </w:rPr>
        <w:t xml:space="preserve">Развитие и обновление кадрового потенциала муниципальной системы образования на 2013-2016 годы», направленная </w:t>
      </w:r>
      <w:proofErr w:type="gramStart"/>
      <w:r w:rsidRPr="008C74AE">
        <w:rPr>
          <w:sz w:val="28"/>
          <w:szCs w:val="28"/>
        </w:rPr>
        <w:t>на</w:t>
      </w:r>
      <w:proofErr w:type="gramEnd"/>
      <w:r w:rsidRPr="008C74AE">
        <w:rPr>
          <w:sz w:val="28"/>
          <w:szCs w:val="28"/>
        </w:rPr>
        <w:t xml:space="preserve">: </w:t>
      </w:r>
    </w:p>
    <w:p w:rsidR="00E40C94" w:rsidRPr="008C74AE" w:rsidRDefault="00E40C94" w:rsidP="00E40C94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управленческой квалификации руководителей учреждений общего, дополнительного и дошкольного образования;</w:t>
      </w:r>
    </w:p>
    <w:p w:rsidR="00E40C94" w:rsidRPr="008C74AE" w:rsidRDefault="00E40C94" w:rsidP="00E40C94">
      <w:pPr>
        <w:pStyle w:val="ac"/>
        <w:numPr>
          <w:ilvl w:val="0"/>
          <w:numId w:val="5"/>
        </w:numPr>
        <w:tabs>
          <w:tab w:val="left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 диплома о профессиональной переподготовке педагогами дополнительного образования; </w:t>
      </w:r>
    </w:p>
    <w:p w:rsidR="00E40C94" w:rsidRPr="008C74AE" w:rsidRDefault="00E40C94" w:rsidP="00E40C94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поддержку молодых специалистов.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 за рубежом  прошли 2 работника образования.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Петухова Лариса Анатольевна с 15 ноября по 28 ноября в Израиле по программе «Образование». Лариса Анатольевна направлена на обучение </w:t>
      </w:r>
      <w:proofErr w:type="gramStart"/>
      <w:r>
        <w:rPr>
          <w:sz w:val="28"/>
          <w:szCs w:val="28"/>
        </w:rPr>
        <w:t>по</w:t>
      </w:r>
      <w:proofErr w:type="gramEnd"/>
    </w:p>
    <w:p w:rsidR="00E40C94" w:rsidRDefault="00E40C94" w:rsidP="00E40C9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этой программе как победитель проекта по образовательной программе «Управление в сфере образования» на курсах повышения квалификации в Российской академии народного хозяйства и государственной службы при Президенте РФ в г. Томске.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Юлия Николаевна Коровина учитель английского языка с 16.09.2014 по 07.11.2014 обучалась в США по программе повышения педагогического мастерства организованной и финансируемой отделом образовательных и культурных программ госдепартамента США.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и утвержден план мероприятий по повышению кадрового потенциала сотрудников учреждений социальной защиты на 2014 – 2018 г.г., утвержден перечень должностей работников, подлежащих повышению квалификации не реже 1 раз в 5 лет с прослушиванием курсов не менее 72 часов.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курсы повышения квалификации прошли 23 специалиста Центра социального обслуживания и ЦСПСД.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оказания медицинских услуг большое внимание уделяется профессиональной подготовке медицинских кадров, повышению квалификации. В 2014 году прошли курсы повышения квалификации: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Врачи -22 человека, из них на платной основе 2 врача на сумму 60,00 тыс. рублей;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Средний медицинский персонал – 18 человек, из них на платной основе 7 человек на сумму 56,00 тыс. рублей.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Аттестовано 6 врачей, 3 медицинские сестры.</w:t>
      </w:r>
    </w:p>
    <w:p w:rsidR="00E40C94" w:rsidRDefault="00E40C94" w:rsidP="00E40C94">
      <w:pPr>
        <w:pStyle w:val="ae"/>
        <w:ind w:firstLine="567"/>
        <w:jc w:val="both"/>
        <w:rPr>
          <w:sz w:val="28"/>
          <w:szCs w:val="28"/>
        </w:rPr>
      </w:pPr>
    </w:p>
    <w:p w:rsidR="00E40C94" w:rsidRPr="00391A7B" w:rsidRDefault="00E40C94" w:rsidP="00E40C94">
      <w:pPr>
        <w:pStyle w:val="ae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391A7B">
        <w:rPr>
          <w:b/>
          <w:sz w:val="28"/>
          <w:szCs w:val="28"/>
        </w:rPr>
        <w:t>Меры по поддержке педагогических работников, работающих с детьми из социально неблагополучных семей.</w:t>
      </w:r>
    </w:p>
    <w:p w:rsidR="00E40C94" w:rsidRPr="00391A7B" w:rsidRDefault="00E40C94" w:rsidP="00E40C94">
      <w:pPr>
        <w:pStyle w:val="ae"/>
        <w:jc w:val="both"/>
        <w:rPr>
          <w:b/>
          <w:sz w:val="28"/>
          <w:szCs w:val="28"/>
        </w:rPr>
      </w:pPr>
    </w:p>
    <w:p w:rsidR="00E40C94" w:rsidRDefault="00E40C94" w:rsidP="005F3654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ведется серьезная работа с семьями, находящимися в социально опасном положении.</w:t>
      </w:r>
    </w:p>
    <w:p w:rsidR="00E40C94" w:rsidRDefault="00E40C94" w:rsidP="005F3654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«банке данных» по состоянию на 01.12.2014 г. 56  таких семей, в них проживает 137 детей. </w:t>
      </w:r>
      <w:proofErr w:type="gramStart"/>
      <w:r>
        <w:rPr>
          <w:sz w:val="28"/>
          <w:szCs w:val="28"/>
        </w:rPr>
        <w:t>Этим семьям оказывается комплексная социальная помощь: консультирование по социальным и психолого-педагогическим вопросам, содействие в трудоустройстве, оформлении и восстановлении документов, пособий, компенсаций, льгот, содействие в устройстве несовершеннолетних, оставшихся без попечения родителей, в специализированные учреждения социальной защиты, образовательные и медицинские учреждения, оказание адресной натуральной помощи: доставка гуманитарного угля, обеспечение одеждой, обувью, канцелярскими принадлежностями детей к новому учебному году, предметами первой необходимости, новогодними</w:t>
      </w:r>
      <w:proofErr w:type="gramEnd"/>
      <w:r>
        <w:rPr>
          <w:sz w:val="28"/>
          <w:szCs w:val="28"/>
        </w:rPr>
        <w:t xml:space="preserve"> подарками. </w:t>
      </w:r>
    </w:p>
    <w:p w:rsidR="00E40C94" w:rsidRDefault="00E40C94" w:rsidP="005F3654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ними работают педагоги-психологи, социальные педагоги, классные руководители, социальные работники.</w:t>
      </w:r>
    </w:p>
    <w:p w:rsidR="00E40C94" w:rsidRDefault="00E40C94" w:rsidP="005F3654">
      <w:pPr>
        <w:pStyle w:val="a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меры социальной поддержки:</w:t>
      </w:r>
    </w:p>
    <w:p w:rsidR="00E40C94" w:rsidRDefault="00E40C94" w:rsidP="00E40C94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и компенсационные выплаты за качество, интенсивность работы. В 2014 году такие выплаты получили 72 человека на сумму 283 916 рублей.</w:t>
      </w:r>
    </w:p>
    <w:p w:rsidR="00E40C94" w:rsidRDefault="00E40C94" w:rsidP="00E40C94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Путевки на оздоровление  в Центр здоровья «Энергетик» за счет средств муниципалитета в 2014 году выделено 10 путевок.</w:t>
      </w:r>
    </w:p>
    <w:p w:rsidR="00E40C94" w:rsidRDefault="00E40C94" w:rsidP="00E40C94">
      <w:pPr>
        <w:pStyle w:val="ae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по итогам работы за учебный год на уровне  образовательных организаций и на педагогических форумах (День учителя, форум «Престиж»).</w:t>
      </w:r>
    </w:p>
    <w:p w:rsidR="00E40C94" w:rsidRDefault="00E40C9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5F3654">
      <w:pPr>
        <w:jc w:val="center"/>
        <w:rPr>
          <w:b/>
          <w:sz w:val="28"/>
          <w:szCs w:val="28"/>
        </w:rPr>
      </w:pPr>
      <w:r>
        <w:rPr>
          <w:sz w:val="28"/>
        </w:rPr>
        <w:lastRenderedPageBreak/>
        <w:t xml:space="preserve">  </w:t>
      </w:r>
      <w:r w:rsidRPr="0037001F">
        <w:rPr>
          <w:b/>
          <w:sz w:val="28"/>
          <w:szCs w:val="28"/>
        </w:rPr>
        <w:t>ДОКЛАД об исполнении Указа Президента от 07.05.2012 №</w:t>
      </w:r>
      <w:r>
        <w:rPr>
          <w:b/>
          <w:sz w:val="28"/>
          <w:szCs w:val="28"/>
        </w:rPr>
        <w:t>600</w:t>
      </w:r>
      <w:r w:rsidRPr="0037001F">
        <w:rPr>
          <w:b/>
          <w:sz w:val="28"/>
          <w:szCs w:val="28"/>
        </w:rPr>
        <w:t xml:space="preserve"> </w:t>
      </w:r>
    </w:p>
    <w:p w:rsidR="005F3654" w:rsidRDefault="005F3654" w:rsidP="005F3654">
      <w:pPr>
        <w:jc w:val="center"/>
        <w:rPr>
          <w:b/>
          <w:sz w:val="28"/>
          <w:szCs w:val="28"/>
        </w:rPr>
      </w:pPr>
      <w:r w:rsidRPr="0037001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мерах по обеспечению граждан Российской Федерации доступным и комфортным жильём и повышению качества жилищно-коммунальных услуг</w:t>
      </w:r>
      <w:r w:rsidRPr="0037001F">
        <w:rPr>
          <w:b/>
          <w:sz w:val="28"/>
          <w:szCs w:val="28"/>
        </w:rPr>
        <w:t xml:space="preserve">» в </w:t>
      </w:r>
      <w:proofErr w:type="spellStart"/>
      <w:r w:rsidRPr="0037001F">
        <w:rPr>
          <w:b/>
          <w:sz w:val="28"/>
          <w:szCs w:val="28"/>
        </w:rPr>
        <w:t>Калтанском</w:t>
      </w:r>
      <w:proofErr w:type="spellEnd"/>
      <w:r w:rsidRPr="0037001F">
        <w:rPr>
          <w:b/>
          <w:sz w:val="28"/>
          <w:szCs w:val="28"/>
        </w:rPr>
        <w:t xml:space="preserve"> городском округе</w:t>
      </w:r>
    </w:p>
    <w:p w:rsidR="005F3654" w:rsidRDefault="005F3654" w:rsidP="001E6662"/>
    <w:p w:rsidR="00E22EFD" w:rsidRPr="000A4D0C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A4D0C">
        <w:rPr>
          <w:sz w:val="28"/>
          <w:szCs w:val="28"/>
          <w:shd w:val="clear" w:color="auto" w:fill="FFFFFF"/>
        </w:rPr>
        <w:t xml:space="preserve">По исполнению в </w:t>
      </w:r>
      <w:proofErr w:type="spellStart"/>
      <w:r w:rsidRPr="000A4D0C">
        <w:rPr>
          <w:sz w:val="28"/>
          <w:szCs w:val="28"/>
          <w:shd w:val="clear" w:color="auto" w:fill="FFFFFF"/>
        </w:rPr>
        <w:t>Калтанском</w:t>
      </w:r>
      <w:proofErr w:type="spellEnd"/>
      <w:r w:rsidRPr="000A4D0C">
        <w:rPr>
          <w:sz w:val="28"/>
          <w:szCs w:val="28"/>
          <w:shd w:val="clear" w:color="auto" w:fill="FFFFFF"/>
        </w:rPr>
        <w:t xml:space="preserve"> городском округе Указа Президента РФ от 07.05.2012 г. №600 «О мерах по обеспечению граждан Российской Федерации доступным и комфортным жильем и повышению качества жилищно-коммунальных услуг» считаю необходимым сообщить следующее.</w:t>
      </w:r>
    </w:p>
    <w:p w:rsidR="00E22EFD" w:rsidRPr="000A4D0C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A4D0C">
        <w:rPr>
          <w:sz w:val="28"/>
          <w:szCs w:val="28"/>
          <w:shd w:val="clear" w:color="auto" w:fill="FFFFFF"/>
        </w:rPr>
        <w:t>1.</w:t>
      </w:r>
      <w:r w:rsidRPr="000A4D0C">
        <w:rPr>
          <w:sz w:val="28"/>
          <w:szCs w:val="28"/>
          <w:shd w:val="clear" w:color="auto" w:fill="FFFFFF"/>
        </w:rPr>
        <w:tab/>
        <w:t>По вопросу создания сети общественных организаций</w:t>
      </w:r>
      <w:r>
        <w:rPr>
          <w:sz w:val="28"/>
          <w:szCs w:val="28"/>
          <w:shd w:val="clear" w:color="auto" w:fill="FFFFFF"/>
        </w:rPr>
        <w:t xml:space="preserve">, </w:t>
      </w:r>
      <w:r w:rsidRPr="000A4D0C">
        <w:rPr>
          <w:sz w:val="28"/>
          <w:szCs w:val="28"/>
          <w:shd w:val="clear" w:color="auto" w:fill="FFFFFF"/>
        </w:rPr>
        <w:t xml:space="preserve"> в целях осуществления </w:t>
      </w:r>
      <w:proofErr w:type="gramStart"/>
      <w:r w:rsidRPr="000A4D0C">
        <w:rPr>
          <w:sz w:val="28"/>
          <w:szCs w:val="28"/>
          <w:shd w:val="clear" w:color="auto" w:fill="FFFFFF"/>
        </w:rPr>
        <w:t>контроля за</w:t>
      </w:r>
      <w:proofErr w:type="gramEnd"/>
      <w:r w:rsidRPr="000A4D0C">
        <w:rPr>
          <w:sz w:val="28"/>
          <w:szCs w:val="28"/>
          <w:shd w:val="clear" w:color="auto" w:fill="FFFFFF"/>
        </w:rPr>
        <w:t xml:space="preserve"> выполнением организациями коммунального комплекса своих обязательств было принято решение о нецелесообразности создания в </w:t>
      </w:r>
      <w:proofErr w:type="spellStart"/>
      <w:r w:rsidRPr="000A4D0C">
        <w:rPr>
          <w:sz w:val="28"/>
          <w:szCs w:val="28"/>
          <w:shd w:val="clear" w:color="auto" w:fill="FFFFFF"/>
        </w:rPr>
        <w:t>Калтанском</w:t>
      </w:r>
      <w:proofErr w:type="spellEnd"/>
      <w:r w:rsidRPr="000A4D0C">
        <w:rPr>
          <w:sz w:val="28"/>
          <w:szCs w:val="28"/>
          <w:shd w:val="clear" w:color="auto" w:fill="FFFFFF"/>
        </w:rPr>
        <w:t xml:space="preserve"> городском округе отдельной общественной организации. Функции общественного контроля на территории всей Кемеровской области осуществляются НП "Национальный центр общественного контроля в сфере ЖКХ "ЖКХ Контроль" (</w:t>
      </w:r>
      <w:proofErr w:type="gramStart"/>
      <w:r w:rsidRPr="000A4D0C">
        <w:rPr>
          <w:sz w:val="28"/>
          <w:szCs w:val="28"/>
          <w:shd w:val="clear" w:color="auto" w:fill="FFFFFF"/>
        </w:rPr>
        <w:t>г</w:t>
      </w:r>
      <w:proofErr w:type="gramEnd"/>
      <w:r w:rsidRPr="000A4D0C">
        <w:rPr>
          <w:sz w:val="28"/>
          <w:szCs w:val="28"/>
          <w:shd w:val="clear" w:color="auto" w:fill="FFFFFF"/>
        </w:rPr>
        <w:t xml:space="preserve">. Кемерово), имеющим отделение в г. Новокузнецк. Кроме того, в </w:t>
      </w:r>
      <w:proofErr w:type="spellStart"/>
      <w:r w:rsidRPr="000A4D0C">
        <w:rPr>
          <w:sz w:val="28"/>
          <w:szCs w:val="28"/>
          <w:shd w:val="clear" w:color="auto" w:fill="FFFFFF"/>
        </w:rPr>
        <w:t>Калтанском</w:t>
      </w:r>
      <w:proofErr w:type="spellEnd"/>
      <w:r w:rsidRPr="000A4D0C">
        <w:rPr>
          <w:sz w:val="28"/>
          <w:szCs w:val="28"/>
          <w:shd w:val="clear" w:color="auto" w:fill="FFFFFF"/>
        </w:rPr>
        <w:t xml:space="preserve"> городском округе постановлением Администрации №202-п создан Экспертный совет по вопросам жилищно-коммунального хозяйства при администрации </w:t>
      </w:r>
      <w:proofErr w:type="spellStart"/>
      <w:r w:rsidRPr="000A4D0C">
        <w:rPr>
          <w:sz w:val="28"/>
          <w:szCs w:val="28"/>
          <w:shd w:val="clear" w:color="auto" w:fill="FFFFFF"/>
        </w:rPr>
        <w:t>Калтанского</w:t>
      </w:r>
      <w:proofErr w:type="spellEnd"/>
      <w:r w:rsidRPr="000A4D0C">
        <w:rPr>
          <w:sz w:val="28"/>
          <w:szCs w:val="28"/>
          <w:shd w:val="clear" w:color="auto" w:fill="FFFFFF"/>
        </w:rPr>
        <w:t xml:space="preserve"> городского округа, большинство членов которого – ответственные собственники жилья в многоквартирных домах и председатели советов многоквартирных домов.</w:t>
      </w:r>
    </w:p>
    <w:p w:rsidR="00E22EFD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A4D0C">
        <w:rPr>
          <w:sz w:val="28"/>
          <w:szCs w:val="28"/>
          <w:shd w:val="clear" w:color="auto" w:fill="FFFFFF"/>
        </w:rPr>
        <w:t>2.</w:t>
      </w:r>
      <w:r w:rsidRPr="000A4D0C">
        <w:rPr>
          <w:sz w:val="28"/>
          <w:szCs w:val="28"/>
          <w:shd w:val="clear" w:color="auto" w:fill="FFFFFF"/>
        </w:rPr>
        <w:tab/>
        <w:t xml:space="preserve">В целях улучшения качества жилищно-коммунальных услуг, в том числе путем обеспечения конкуренции на рынке таких услуг, была создана муниципальная </w:t>
      </w:r>
      <w:r>
        <w:rPr>
          <w:sz w:val="28"/>
          <w:szCs w:val="28"/>
          <w:shd w:val="clear" w:color="auto" w:fill="FFFFFF"/>
        </w:rPr>
        <w:t xml:space="preserve">организация. </w:t>
      </w:r>
      <w:r w:rsidRPr="000A4D0C">
        <w:rPr>
          <w:sz w:val="28"/>
          <w:szCs w:val="28"/>
          <w:shd w:val="clear" w:color="auto" w:fill="FFFFFF"/>
        </w:rPr>
        <w:t>Также постоянно ведется просветительская работа для населения: регулярные тематические рубрики в прессе,  проводятся приемы главы и его заместителей</w:t>
      </w:r>
      <w:r>
        <w:rPr>
          <w:sz w:val="28"/>
          <w:szCs w:val="28"/>
          <w:shd w:val="clear" w:color="auto" w:fill="FFFFFF"/>
        </w:rPr>
        <w:t>.</w:t>
      </w:r>
    </w:p>
    <w:p w:rsidR="00E22EFD" w:rsidRPr="00191B2E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91B2E">
        <w:rPr>
          <w:sz w:val="28"/>
          <w:szCs w:val="28"/>
        </w:rPr>
        <w:t xml:space="preserve">МКУ «Управление по жизнеобеспечению </w:t>
      </w:r>
      <w:proofErr w:type="spellStart"/>
      <w:r w:rsidRPr="00191B2E">
        <w:rPr>
          <w:sz w:val="28"/>
          <w:szCs w:val="28"/>
        </w:rPr>
        <w:t>Калтанского</w:t>
      </w:r>
      <w:proofErr w:type="spellEnd"/>
      <w:r w:rsidRPr="00191B2E">
        <w:rPr>
          <w:sz w:val="28"/>
          <w:szCs w:val="28"/>
        </w:rPr>
        <w:t xml:space="preserve"> городского округа ведет постоянный контроль за исполнением устных и письменных обращений </w:t>
      </w:r>
      <w:proofErr w:type="gramStart"/>
      <w:r w:rsidRPr="00191B2E">
        <w:rPr>
          <w:sz w:val="28"/>
          <w:szCs w:val="28"/>
        </w:rPr>
        <w:t>граждан</w:t>
      </w:r>
      <w:proofErr w:type="gramEnd"/>
      <w:r w:rsidRPr="00191B2E">
        <w:rPr>
          <w:sz w:val="28"/>
          <w:szCs w:val="28"/>
        </w:rPr>
        <w:t xml:space="preserve"> по вопросам некачественно оказанных услуг.</w:t>
      </w:r>
    </w:p>
    <w:p w:rsidR="00E22EFD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A4D0C">
        <w:rPr>
          <w:sz w:val="28"/>
          <w:szCs w:val="28"/>
          <w:shd w:val="clear" w:color="auto" w:fill="FFFFFF"/>
        </w:rPr>
        <w:t>3.</w:t>
      </w:r>
      <w:r w:rsidRPr="000A4D0C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Для привлечения частных инвестиций в отрасль была разработана и утверждена схема теплоснабжения </w:t>
      </w:r>
      <w:proofErr w:type="spellStart"/>
      <w:r>
        <w:rPr>
          <w:sz w:val="28"/>
          <w:szCs w:val="28"/>
          <w:shd w:val="clear" w:color="auto" w:fill="FFFFFF"/>
        </w:rPr>
        <w:t>Калтанского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округа, так же до октября 2015 г. будет разработана схема водоснабжения.</w:t>
      </w:r>
    </w:p>
    <w:p w:rsidR="00E22EFD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Долгосрочная перспектива развития систем водоснабжения и теплоснабжения утвержденная данными схемами позволит привлечь частных инвесторов с планомерным выполнением работ по реконструкции, строительству и восстановлению объектов коммунального комплекса.</w:t>
      </w:r>
    </w:p>
    <w:p w:rsidR="00E22EFD" w:rsidRDefault="00E22EFD" w:rsidP="00E22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будет достигнута повышение экологии трудовых и энергетических ресурсов  и как следствие снижение себестоимости коммунальных услуг населения.    </w:t>
      </w:r>
    </w:p>
    <w:p w:rsidR="005F3654" w:rsidRDefault="005F3654" w:rsidP="005F36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B0">
        <w:rPr>
          <w:rFonts w:ascii="Times New Roman" w:hAnsi="Times New Roman" w:cs="Times New Roman"/>
          <w:sz w:val="28"/>
          <w:szCs w:val="28"/>
        </w:rPr>
        <w:t xml:space="preserve">Обеспечение граждан доступным жильем является одной из самых актуальных задач на сегодняшний день.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Установленная Минрегионразвития, средняя стоимость одного квадратного метра на </w:t>
      </w:r>
      <w:r w:rsidRPr="00572C6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Pr="00572C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1 556 </w:t>
      </w:r>
      <w:r w:rsidRPr="00572C66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654" w:rsidRDefault="005F3654" w:rsidP="005F36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2014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осуществлялось строительство многоквартирных жилых домов экономического класса  со следующими показателями стоимости квадратного метра:</w:t>
      </w:r>
    </w:p>
    <w:p w:rsidR="005F3654" w:rsidRDefault="005F3654" w:rsidP="005F36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- 30-ти квартирный жилой дом в п. Малиновка, стоимость 1 квадратного метра – </w:t>
      </w:r>
      <w:r w:rsidRPr="00C3681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81D">
        <w:rPr>
          <w:rFonts w:ascii="Times New Roman" w:hAnsi="Times New Roman" w:cs="Times New Roman"/>
          <w:b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>рублей, что на 10 % ниже средней стоимости установленной Минрегионразвития;</w:t>
      </w:r>
    </w:p>
    <w:p w:rsidR="005F3654" w:rsidRDefault="005F3654" w:rsidP="005F36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введен в эксплуатацию 9-ти этажный жилой дом № 1 в квартале 2, общей площадью 2238,6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стоимость 1 квадратного метра </w:t>
      </w:r>
      <w:r w:rsidRPr="00603C7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03C7B">
        <w:rPr>
          <w:rFonts w:ascii="Times New Roman" w:hAnsi="Times New Roman" w:cs="Times New Roman"/>
          <w:b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6 % ниже  средней стоимости установленной Минрегионразвития;</w:t>
      </w:r>
    </w:p>
    <w:p w:rsidR="005F3654" w:rsidRPr="005C7A71" w:rsidRDefault="005F3654" w:rsidP="005F3654">
      <w:pPr>
        <w:ind w:firstLine="567"/>
        <w:jc w:val="both"/>
        <w:rPr>
          <w:sz w:val="28"/>
          <w:szCs w:val="28"/>
        </w:rPr>
      </w:pPr>
      <w:r w:rsidRPr="005C7A71">
        <w:rPr>
          <w:sz w:val="28"/>
          <w:szCs w:val="28"/>
        </w:rPr>
        <w:t xml:space="preserve">На учете нуждающихся в улучшении жилищных условий на территории </w:t>
      </w:r>
      <w:proofErr w:type="spellStart"/>
      <w:r w:rsidRPr="005C7A71">
        <w:rPr>
          <w:sz w:val="28"/>
          <w:szCs w:val="28"/>
        </w:rPr>
        <w:t>Калтанского</w:t>
      </w:r>
      <w:proofErr w:type="spellEnd"/>
      <w:r w:rsidRPr="005C7A71">
        <w:rPr>
          <w:sz w:val="28"/>
          <w:szCs w:val="28"/>
        </w:rPr>
        <w:t xml:space="preserve"> городского округа состояло </w:t>
      </w:r>
      <w:r>
        <w:rPr>
          <w:sz w:val="28"/>
          <w:szCs w:val="28"/>
        </w:rPr>
        <w:t>616</w:t>
      </w:r>
      <w:r w:rsidRPr="005C7A7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5C7A71">
        <w:rPr>
          <w:sz w:val="28"/>
          <w:szCs w:val="28"/>
        </w:rPr>
        <w:t xml:space="preserve">. </w:t>
      </w:r>
    </w:p>
    <w:p w:rsidR="005F3654" w:rsidRPr="005C7A71" w:rsidRDefault="005F3654" w:rsidP="005F3654">
      <w:pPr>
        <w:ind w:firstLine="567"/>
        <w:jc w:val="both"/>
        <w:rPr>
          <w:sz w:val="28"/>
          <w:szCs w:val="28"/>
        </w:rPr>
      </w:pPr>
      <w:r w:rsidRPr="005C7A71">
        <w:rPr>
          <w:b/>
          <w:sz w:val="28"/>
          <w:szCs w:val="28"/>
        </w:rPr>
        <w:t>Из них: з</w:t>
      </w:r>
      <w:r w:rsidRPr="005C7A71">
        <w:rPr>
          <w:b/>
          <w:sz w:val="28"/>
          <w:szCs w:val="28"/>
          <w:u w:val="single"/>
        </w:rPr>
        <w:t>а 201</w:t>
      </w:r>
      <w:r>
        <w:rPr>
          <w:b/>
          <w:sz w:val="28"/>
          <w:szCs w:val="28"/>
          <w:u w:val="single"/>
        </w:rPr>
        <w:t>4</w:t>
      </w:r>
      <w:r w:rsidRPr="005C7A71">
        <w:rPr>
          <w:b/>
          <w:sz w:val="28"/>
          <w:szCs w:val="28"/>
          <w:u w:val="single"/>
        </w:rPr>
        <w:t xml:space="preserve"> год улучшили жилищные условия </w:t>
      </w:r>
      <w:r w:rsidRPr="008A4126">
        <w:rPr>
          <w:b/>
          <w:sz w:val="28"/>
          <w:szCs w:val="28"/>
          <w:u w:val="single"/>
        </w:rPr>
        <w:t>45 семей.</w:t>
      </w:r>
    </w:p>
    <w:p w:rsidR="005F3654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C7A71">
        <w:rPr>
          <w:sz w:val="28"/>
          <w:szCs w:val="28"/>
        </w:rPr>
        <w:t>Переселено из ветхого жилья по программе ГУРШ – 2 сем</w:t>
      </w:r>
      <w:r>
        <w:rPr>
          <w:sz w:val="28"/>
          <w:szCs w:val="28"/>
        </w:rPr>
        <w:t>ьи</w:t>
      </w:r>
      <w:r w:rsidRPr="005C7A71">
        <w:rPr>
          <w:sz w:val="28"/>
          <w:szCs w:val="28"/>
        </w:rPr>
        <w:t xml:space="preserve">. Данным семьям предоставлено жилье </w:t>
      </w:r>
      <w:proofErr w:type="gramStart"/>
      <w:r w:rsidRPr="005C7A71">
        <w:rPr>
          <w:sz w:val="28"/>
          <w:szCs w:val="28"/>
        </w:rPr>
        <w:t>в</w:t>
      </w:r>
      <w:proofErr w:type="gramEnd"/>
      <w:r w:rsidRPr="005C7A71">
        <w:rPr>
          <w:sz w:val="28"/>
          <w:szCs w:val="28"/>
        </w:rPr>
        <w:t xml:space="preserve"> ж/</w:t>
      </w:r>
      <w:proofErr w:type="spellStart"/>
      <w:r w:rsidRPr="005C7A71">
        <w:rPr>
          <w:sz w:val="28"/>
          <w:szCs w:val="28"/>
        </w:rPr>
        <w:t>д</w:t>
      </w:r>
      <w:proofErr w:type="spellEnd"/>
      <w:r w:rsidRPr="005C7A71">
        <w:rPr>
          <w:sz w:val="28"/>
          <w:szCs w:val="28"/>
        </w:rPr>
        <w:t xml:space="preserve"> 2, кв. 2 и </w:t>
      </w:r>
      <w:r>
        <w:rPr>
          <w:sz w:val="28"/>
          <w:szCs w:val="28"/>
        </w:rPr>
        <w:t>на вторичном рынке</w:t>
      </w:r>
      <w:r w:rsidRPr="005C7A71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с 5-ю семьями заключены договора долевого участия в строительстве ж</w:t>
      </w:r>
      <w:r w:rsidRPr="002946D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№ 32 в квартале 12-19.</w:t>
      </w:r>
      <w:r w:rsidRPr="005C7A71">
        <w:rPr>
          <w:sz w:val="28"/>
          <w:szCs w:val="28"/>
        </w:rPr>
        <w:t xml:space="preserve"> </w:t>
      </w:r>
    </w:p>
    <w:p w:rsidR="005F3654" w:rsidRPr="008A4126" w:rsidRDefault="005F3654" w:rsidP="008C1495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675C">
        <w:rPr>
          <w:rFonts w:ascii="Times New Roman" w:hAnsi="Times New Roman" w:cs="Times New Roman"/>
          <w:sz w:val="28"/>
          <w:szCs w:val="28"/>
        </w:rPr>
        <w:t xml:space="preserve"> рамках 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 «Жилище»</w:t>
      </w:r>
      <w:r w:rsidRPr="003A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переселено</w:t>
      </w:r>
      <w:r w:rsidRPr="003A675C">
        <w:rPr>
          <w:rFonts w:ascii="Times New Roman" w:hAnsi="Times New Roman" w:cs="Times New Roman"/>
          <w:sz w:val="28"/>
          <w:szCs w:val="28"/>
        </w:rPr>
        <w:t xml:space="preserve"> 8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675C">
        <w:rPr>
          <w:rFonts w:ascii="Times New Roman" w:hAnsi="Times New Roman" w:cs="Times New Roman"/>
          <w:sz w:val="28"/>
          <w:szCs w:val="28"/>
        </w:rPr>
        <w:t>, прожива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3A675C">
        <w:rPr>
          <w:rFonts w:ascii="Times New Roman" w:hAnsi="Times New Roman" w:cs="Times New Roman"/>
          <w:sz w:val="28"/>
          <w:szCs w:val="28"/>
        </w:rPr>
        <w:t xml:space="preserve"> в аварийном доме №12 по ул. 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. Им </w:t>
      </w:r>
      <w:r w:rsidRPr="003A675C">
        <w:rPr>
          <w:rFonts w:ascii="Times New Roman" w:hAnsi="Times New Roman" w:cs="Times New Roman"/>
          <w:sz w:val="28"/>
          <w:szCs w:val="28"/>
        </w:rPr>
        <w:t xml:space="preserve"> предоставлены квартиры во введенном в эксплуатацию жилом доме № 89 по ул. </w:t>
      </w:r>
      <w:proofErr w:type="gramStart"/>
      <w:r w:rsidRPr="003A675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Также был заключен муниципальный контракт на инвестирование строительства 6 квартир для завершения переселения граждан из аварийного ж</w:t>
      </w:r>
      <w:r w:rsidRPr="008A412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 по ул. Дзержинского. </w:t>
      </w:r>
    </w:p>
    <w:p w:rsidR="005F3654" w:rsidRPr="005C7A71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C7A71">
        <w:rPr>
          <w:sz w:val="28"/>
          <w:szCs w:val="28"/>
        </w:rPr>
        <w:t>з аварийных домов № 1,</w:t>
      </w:r>
      <w:r>
        <w:rPr>
          <w:sz w:val="28"/>
          <w:szCs w:val="28"/>
        </w:rPr>
        <w:t>2,5,6</w:t>
      </w:r>
      <w:r w:rsidRPr="005C7A71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Кирова,</w:t>
      </w:r>
      <w:r w:rsidRPr="005C7A71">
        <w:rPr>
          <w:sz w:val="28"/>
          <w:szCs w:val="28"/>
        </w:rPr>
        <w:t xml:space="preserve"> г. Калтан</w:t>
      </w:r>
      <w:r>
        <w:rPr>
          <w:sz w:val="28"/>
          <w:szCs w:val="28"/>
        </w:rPr>
        <w:t>, п. Малиновка было переселено 30</w:t>
      </w:r>
      <w:r w:rsidRPr="005C7A71">
        <w:rPr>
          <w:sz w:val="28"/>
          <w:szCs w:val="28"/>
        </w:rPr>
        <w:t xml:space="preserve"> семей </w:t>
      </w:r>
      <w:r>
        <w:rPr>
          <w:sz w:val="28"/>
          <w:szCs w:val="28"/>
        </w:rPr>
        <w:t>в новый дом по адресу: г. Калтан,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алиновка, ул. 60 лет Октября, дом № 30а. </w:t>
      </w:r>
    </w:p>
    <w:p w:rsidR="005F3654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C7A71">
        <w:rPr>
          <w:sz w:val="28"/>
          <w:szCs w:val="28"/>
        </w:rPr>
        <w:t xml:space="preserve">Так же предоставлено благоустроенное жилье </w:t>
      </w:r>
      <w:proofErr w:type="gramStart"/>
      <w:r w:rsidRPr="005C7A71">
        <w:rPr>
          <w:sz w:val="28"/>
          <w:szCs w:val="28"/>
        </w:rPr>
        <w:t>в ж</w:t>
      </w:r>
      <w:proofErr w:type="gramEnd"/>
      <w:r w:rsidRPr="005C7A71">
        <w:rPr>
          <w:sz w:val="28"/>
          <w:szCs w:val="28"/>
        </w:rPr>
        <w:t>/</w:t>
      </w:r>
      <w:proofErr w:type="spellStart"/>
      <w:r w:rsidRPr="005C7A71">
        <w:rPr>
          <w:sz w:val="28"/>
          <w:szCs w:val="28"/>
        </w:rPr>
        <w:t>д</w:t>
      </w:r>
      <w:proofErr w:type="spellEnd"/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кв. 2 </w:t>
      </w:r>
      <w:r w:rsidRPr="005C7A71">
        <w:rPr>
          <w:sz w:val="28"/>
          <w:szCs w:val="28"/>
        </w:rPr>
        <w:t>семь</w:t>
      </w:r>
      <w:r>
        <w:rPr>
          <w:sz w:val="28"/>
          <w:szCs w:val="28"/>
        </w:rPr>
        <w:t>е</w:t>
      </w:r>
      <w:r w:rsidRPr="005C7A71">
        <w:rPr>
          <w:sz w:val="28"/>
          <w:szCs w:val="28"/>
        </w:rPr>
        <w:t>, имеющ</w:t>
      </w:r>
      <w:r>
        <w:rPr>
          <w:sz w:val="28"/>
          <w:szCs w:val="28"/>
        </w:rPr>
        <w:t>ей</w:t>
      </w:r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5C7A71">
        <w:rPr>
          <w:sz w:val="28"/>
          <w:szCs w:val="28"/>
        </w:rPr>
        <w:t>-инвалид</w:t>
      </w:r>
      <w:r>
        <w:rPr>
          <w:sz w:val="28"/>
          <w:szCs w:val="28"/>
        </w:rPr>
        <w:t>а</w:t>
      </w:r>
      <w:r w:rsidRPr="005C7A71">
        <w:rPr>
          <w:sz w:val="28"/>
          <w:szCs w:val="28"/>
        </w:rPr>
        <w:t xml:space="preserve">. Таким </w:t>
      </w:r>
      <w:proofErr w:type="gramStart"/>
      <w:r w:rsidRPr="005C7A71">
        <w:rPr>
          <w:sz w:val="28"/>
          <w:szCs w:val="28"/>
        </w:rPr>
        <w:t>образом</w:t>
      </w:r>
      <w:proofErr w:type="gramEnd"/>
      <w:r w:rsidRPr="005C7A71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а</w:t>
      </w:r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C7A71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5C7A71">
        <w:rPr>
          <w:sz w:val="28"/>
          <w:szCs w:val="28"/>
        </w:rPr>
        <w:t>.</w:t>
      </w:r>
    </w:p>
    <w:p w:rsidR="005F3654" w:rsidRPr="0059798C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категории «д</w:t>
      </w:r>
      <w:r w:rsidRPr="005C7A71">
        <w:rPr>
          <w:sz w:val="28"/>
          <w:szCs w:val="28"/>
        </w:rPr>
        <w:t>ети-сироты и дети, оставшиеся без попечения родителей</w:t>
      </w:r>
      <w:r>
        <w:rPr>
          <w:sz w:val="28"/>
          <w:szCs w:val="28"/>
        </w:rPr>
        <w:t>» в 2014 году жилье было предоставлено</w:t>
      </w:r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C7A7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у</w:t>
      </w:r>
      <w:r w:rsidRPr="005C7A71">
        <w:rPr>
          <w:sz w:val="28"/>
          <w:szCs w:val="28"/>
        </w:rPr>
        <w:t xml:space="preserve">. Данное жилье </w:t>
      </w:r>
      <w:r>
        <w:rPr>
          <w:sz w:val="28"/>
          <w:szCs w:val="28"/>
        </w:rPr>
        <w:t xml:space="preserve">было </w:t>
      </w:r>
      <w:r w:rsidRPr="005C7A71">
        <w:rPr>
          <w:sz w:val="28"/>
          <w:szCs w:val="28"/>
        </w:rPr>
        <w:t xml:space="preserve">приобретено </w:t>
      </w:r>
      <w:r>
        <w:rPr>
          <w:sz w:val="28"/>
          <w:szCs w:val="28"/>
        </w:rPr>
        <w:t>на вторичном рынке</w:t>
      </w:r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7A71">
        <w:rPr>
          <w:sz w:val="28"/>
          <w:szCs w:val="28"/>
        </w:rPr>
        <w:t>зарегистрировано в Управлени</w:t>
      </w:r>
      <w:r>
        <w:rPr>
          <w:sz w:val="28"/>
          <w:szCs w:val="28"/>
        </w:rPr>
        <w:t>и</w:t>
      </w:r>
      <w:r w:rsidRPr="005C7A71">
        <w:rPr>
          <w:sz w:val="28"/>
          <w:szCs w:val="28"/>
        </w:rPr>
        <w:t xml:space="preserve"> Федеральной службы государственной регистрации, кадастра и картографии по Кемеровской области в муниципальную собственность</w:t>
      </w:r>
      <w:r>
        <w:rPr>
          <w:sz w:val="28"/>
          <w:szCs w:val="28"/>
        </w:rPr>
        <w:t>. П</w:t>
      </w:r>
      <w:r w:rsidRPr="005C7A71">
        <w:rPr>
          <w:sz w:val="28"/>
          <w:szCs w:val="28"/>
        </w:rPr>
        <w:t xml:space="preserve">редоставлено </w:t>
      </w:r>
      <w:r>
        <w:rPr>
          <w:sz w:val="28"/>
          <w:szCs w:val="28"/>
        </w:rPr>
        <w:t>данное жилое помещение</w:t>
      </w:r>
      <w:r w:rsidRPr="005C7A71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у</w:t>
      </w:r>
      <w:r w:rsidRPr="005C7A71">
        <w:rPr>
          <w:sz w:val="28"/>
          <w:szCs w:val="28"/>
        </w:rPr>
        <w:t xml:space="preserve"> найма специализирован</w:t>
      </w:r>
      <w:r>
        <w:rPr>
          <w:sz w:val="28"/>
          <w:szCs w:val="28"/>
        </w:rPr>
        <w:t>н</w:t>
      </w:r>
      <w:r w:rsidRPr="005C7A71">
        <w:rPr>
          <w:sz w:val="28"/>
          <w:szCs w:val="28"/>
        </w:rPr>
        <w:t>ого жилищного фонда сроком на 5 лет с последующим заключением договор</w:t>
      </w:r>
      <w:r>
        <w:rPr>
          <w:sz w:val="28"/>
          <w:szCs w:val="28"/>
        </w:rPr>
        <w:t>а</w:t>
      </w:r>
      <w:r w:rsidRPr="005C7A71">
        <w:rPr>
          <w:sz w:val="28"/>
          <w:szCs w:val="28"/>
        </w:rPr>
        <w:t xml:space="preserve"> социального найма на </w:t>
      </w:r>
      <w:r>
        <w:rPr>
          <w:sz w:val="28"/>
          <w:szCs w:val="28"/>
        </w:rPr>
        <w:t xml:space="preserve">указанное жилое помещение.  Также был заключен муниципальный контракт на </w:t>
      </w:r>
      <w:r>
        <w:rPr>
          <w:color w:val="000000"/>
          <w:sz w:val="28"/>
        </w:rPr>
        <w:t>и</w:t>
      </w:r>
      <w:r w:rsidRPr="008A4126">
        <w:rPr>
          <w:color w:val="000000"/>
          <w:sz w:val="28"/>
        </w:rPr>
        <w:t xml:space="preserve">нвестирование строительства </w:t>
      </w:r>
      <w:r>
        <w:rPr>
          <w:color w:val="000000"/>
          <w:sz w:val="28"/>
        </w:rPr>
        <w:t xml:space="preserve">5 </w:t>
      </w:r>
      <w:r w:rsidRPr="008A4126">
        <w:rPr>
          <w:color w:val="000000"/>
          <w:sz w:val="28"/>
        </w:rPr>
        <w:t>квартир</w:t>
      </w:r>
      <w:r w:rsidRPr="008A4126">
        <w:rPr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строящемся</w:t>
      </w:r>
      <w:proofErr w:type="gramEnd"/>
      <w:r>
        <w:rPr>
          <w:sz w:val="28"/>
        </w:rPr>
        <w:t xml:space="preserve"> ж</w:t>
      </w:r>
      <w:r w:rsidRPr="008A4126">
        <w:rPr>
          <w:sz w:val="28"/>
        </w:rPr>
        <w:t>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№ 32 квартал 12-19 </w:t>
      </w:r>
      <w:r w:rsidRPr="008A4126">
        <w:rPr>
          <w:sz w:val="28"/>
        </w:rPr>
        <w:t>для обеспечения жильем детей-сирот и детей, оставшихся без попечения родителей</w:t>
      </w:r>
      <w:r>
        <w:rPr>
          <w:sz w:val="28"/>
        </w:rPr>
        <w:t>.</w:t>
      </w:r>
    </w:p>
    <w:p w:rsidR="005F3654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E40FA">
        <w:rPr>
          <w:sz w:val="28"/>
          <w:szCs w:val="28"/>
        </w:rPr>
        <w:t xml:space="preserve">1 молодая семья получила социальную выплату на приобретение жилья на вторичном рынке. </w:t>
      </w:r>
    </w:p>
    <w:p w:rsidR="005F3654" w:rsidRPr="00FE40FA" w:rsidRDefault="005F3654" w:rsidP="005F365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исполнено 2 решения суда. 1 жилое помещение было предоставлено по договору социального найма. </w:t>
      </w:r>
      <w:r w:rsidRPr="00FE40FA">
        <w:rPr>
          <w:sz w:val="28"/>
          <w:szCs w:val="28"/>
        </w:rPr>
        <w:t xml:space="preserve">На основании решения </w:t>
      </w:r>
      <w:proofErr w:type="spellStart"/>
      <w:r w:rsidRPr="00FE40FA">
        <w:rPr>
          <w:sz w:val="28"/>
          <w:szCs w:val="28"/>
        </w:rPr>
        <w:t>Калтанского</w:t>
      </w:r>
      <w:proofErr w:type="spellEnd"/>
      <w:r w:rsidRPr="00FE40FA">
        <w:rPr>
          <w:sz w:val="28"/>
          <w:szCs w:val="28"/>
        </w:rPr>
        <w:t xml:space="preserve"> районного суда об изменении способа исполнения решений суда о предоставлении жилых помещений </w:t>
      </w:r>
      <w:r>
        <w:rPr>
          <w:sz w:val="28"/>
          <w:szCs w:val="28"/>
        </w:rPr>
        <w:t xml:space="preserve">1 семье </w:t>
      </w:r>
      <w:r w:rsidRPr="00FE40FA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FE40FA">
        <w:rPr>
          <w:sz w:val="28"/>
          <w:szCs w:val="28"/>
        </w:rPr>
        <w:t xml:space="preserve"> выплачен</w:t>
      </w:r>
      <w:r>
        <w:rPr>
          <w:sz w:val="28"/>
          <w:szCs w:val="28"/>
        </w:rPr>
        <w:t>а</w:t>
      </w:r>
      <w:r w:rsidRPr="00FE40FA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ая</w:t>
      </w:r>
      <w:r w:rsidRPr="00FE40FA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FE40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654" w:rsidRDefault="00902BFE" w:rsidP="00902BFE">
      <w:pPr>
        <w:ind w:firstLine="709"/>
        <w:jc w:val="both"/>
        <w:rPr>
          <w:sz w:val="28"/>
          <w:szCs w:val="28"/>
        </w:rPr>
      </w:pPr>
      <w:r w:rsidRPr="00CD1164">
        <w:rPr>
          <w:sz w:val="28"/>
          <w:szCs w:val="28"/>
        </w:rPr>
        <w:lastRenderedPageBreak/>
        <w:t>Для реализации мер по улучшению жилищных условий семей, имеющих 3 и более детей, включая создание необходимой инфраструктуры на земельных участках, предоставляемых указанной категории граждан на бесплатной основе</w:t>
      </w:r>
      <w:r>
        <w:rPr>
          <w:sz w:val="28"/>
          <w:szCs w:val="28"/>
        </w:rPr>
        <w:t xml:space="preserve">, утвержден план мероприятий («дорожная карта») «Инфраструктурное обустройство земельных участков, предоставляемых для жилищного строительства семьям, имеющих 3 и более детей». </w:t>
      </w:r>
      <w:r w:rsidR="005F3654">
        <w:rPr>
          <w:sz w:val="28"/>
          <w:szCs w:val="28"/>
        </w:rPr>
        <w:t xml:space="preserve">За 2014г. на территории </w:t>
      </w:r>
      <w:proofErr w:type="spellStart"/>
      <w:r w:rsidR="005F3654">
        <w:rPr>
          <w:sz w:val="28"/>
          <w:szCs w:val="28"/>
        </w:rPr>
        <w:t>Калтанского</w:t>
      </w:r>
      <w:proofErr w:type="spellEnd"/>
      <w:r w:rsidR="005F3654">
        <w:rPr>
          <w:sz w:val="28"/>
          <w:szCs w:val="28"/>
        </w:rPr>
        <w:t xml:space="preserve"> городского округа было предоставлено бесплатно гражданам льготной категории (семьям, имеющие 3 и более детей)</w:t>
      </w:r>
      <w:r w:rsidR="005F3654" w:rsidRPr="00305D4E">
        <w:rPr>
          <w:sz w:val="28"/>
          <w:szCs w:val="28"/>
        </w:rPr>
        <w:t xml:space="preserve"> </w:t>
      </w:r>
      <w:r w:rsidR="005F3654">
        <w:rPr>
          <w:sz w:val="28"/>
          <w:szCs w:val="28"/>
        </w:rPr>
        <w:t>8 земельных участков  по кварталам соответственно:</w:t>
      </w:r>
    </w:p>
    <w:p w:rsidR="005F3654" w:rsidRDefault="005F3654" w:rsidP="005F3654">
      <w:pPr>
        <w:rPr>
          <w:sz w:val="28"/>
          <w:szCs w:val="28"/>
        </w:rPr>
      </w:pPr>
      <w:r>
        <w:rPr>
          <w:sz w:val="28"/>
          <w:szCs w:val="28"/>
        </w:rPr>
        <w:t>1 квартал – 2 участка</w:t>
      </w:r>
    </w:p>
    <w:p w:rsidR="005F3654" w:rsidRDefault="005F3654" w:rsidP="005F3654">
      <w:pPr>
        <w:rPr>
          <w:sz w:val="28"/>
          <w:szCs w:val="28"/>
        </w:rPr>
      </w:pPr>
      <w:r>
        <w:rPr>
          <w:sz w:val="28"/>
          <w:szCs w:val="28"/>
        </w:rPr>
        <w:t>2 квартал – 3 участка</w:t>
      </w:r>
    </w:p>
    <w:p w:rsidR="005F3654" w:rsidRDefault="005F3654" w:rsidP="005F3654">
      <w:pPr>
        <w:rPr>
          <w:sz w:val="28"/>
          <w:szCs w:val="28"/>
        </w:rPr>
      </w:pPr>
      <w:r>
        <w:rPr>
          <w:sz w:val="28"/>
          <w:szCs w:val="28"/>
        </w:rPr>
        <w:t>3 квартал – 3 участка</w:t>
      </w:r>
    </w:p>
    <w:p w:rsidR="005F3654" w:rsidRDefault="005F3654" w:rsidP="00902BF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даны положительные заключения о выделении земельных участков, которые находятся на стадии оформления  3 многодетным семья.</w:t>
      </w:r>
    </w:p>
    <w:p w:rsidR="005F3654" w:rsidRDefault="005F3654" w:rsidP="0090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305D4E">
        <w:rPr>
          <w:sz w:val="28"/>
          <w:szCs w:val="28"/>
        </w:rPr>
        <w:t xml:space="preserve">емельные участки, планируемые </w:t>
      </w:r>
      <w:r>
        <w:rPr>
          <w:sz w:val="28"/>
          <w:szCs w:val="28"/>
        </w:rPr>
        <w:t xml:space="preserve"> и предоставленные </w:t>
      </w:r>
      <w:r w:rsidRPr="00305D4E">
        <w:rPr>
          <w:sz w:val="28"/>
          <w:szCs w:val="28"/>
        </w:rPr>
        <w:t xml:space="preserve">для строительства, в настоящее время обустроены дорогой (имеется подъезд), мощность электроснабжения достаточна. </w:t>
      </w:r>
    </w:p>
    <w:p w:rsidR="00902BFE" w:rsidRDefault="00902BFE" w:rsidP="00902BF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0D2">
        <w:rPr>
          <w:rFonts w:ascii="Times New Roman" w:hAnsi="Times New Roman" w:cs="Times New Roman"/>
          <w:sz w:val="28"/>
          <w:szCs w:val="28"/>
        </w:rPr>
        <w:t xml:space="preserve">Комплексная программа «Развитие жилищного строительства» в </w:t>
      </w:r>
      <w:proofErr w:type="spellStart"/>
      <w:r w:rsidRPr="002470D2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2470D2">
        <w:rPr>
          <w:rFonts w:ascii="Times New Roman" w:hAnsi="Times New Roman" w:cs="Times New Roman"/>
          <w:sz w:val="28"/>
          <w:szCs w:val="28"/>
        </w:rPr>
        <w:t xml:space="preserve"> городском округе на 2013-2015 годы предусматривает комплекс мер по обеспечению доступным и комфортным жильем населения </w:t>
      </w:r>
      <w:proofErr w:type="spellStart"/>
      <w:r w:rsidRPr="002470D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2470D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2470D2">
        <w:rPr>
          <w:rFonts w:ascii="Times New Roman" w:hAnsi="Times New Roman" w:cs="Times New Roman"/>
          <w:sz w:val="28"/>
          <w:szCs w:val="28"/>
        </w:rPr>
        <w:t xml:space="preserve"> строительство жилья экономического класса</w:t>
      </w:r>
    </w:p>
    <w:p w:rsidR="00902BFE" w:rsidRPr="00CD1164" w:rsidRDefault="00902BFE" w:rsidP="00902B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D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0D2">
        <w:rPr>
          <w:rFonts w:ascii="Times New Roman" w:hAnsi="Times New Roman" w:cs="Times New Roman"/>
          <w:sz w:val="28"/>
          <w:szCs w:val="28"/>
        </w:rPr>
        <w:t xml:space="preserve">а также на неиспользуемых или используемых неэффективно </w:t>
      </w:r>
      <w:proofErr w:type="gramStart"/>
      <w:r w:rsidRPr="00CD1164">
        <w:rPr>
          <w:rFonts w:ascii="Times New Roman" w:hAnsi="Times New Roman" w:cs="Times New Roman"/>
          <w:sz w:val="28"/>
          <w:szCs w:val="28"/>
        </w:rPr>
        <w:t>земельных участках, предоставленных государственным организациям не планируется</w:t>
      </w:r>
      <w:proofErr w:type="gramEnd"/>
      <w:r w:rsidRPr="00CD1164">
        <w:rPr>
          <w:rFonts w:ascii="Times New Roman" w:hAnsi="Times New Roman" w:cs="Times New Roman"/>
          <w:sz w:val="28"/>
          <w:szCs w:val="28"/>
        </w:rPr>
        <w:t xml:space="preserve"> по причине отсутствия таких земельных участков. </w:t>
      </w:r>
    </w:p>
    <w:p w:rsidR="00902BFE" w:rsidRDefault="00902BFE" w:rsidP="00902BFE">
      <w:pPr>
        <w:ind w:firstLine="567"/>
        <w:jc w:val="both"/>
        <w:rPr>
          <w:sz w:val="28"/>
          <w:szCs w:val="28"/>
        </w:rPr>
      </w:pPr>
      <w:proofErr w:type="gramStart"/>
      <w:r w:rsidRPr="005C7A71">
        <w:rPr>
          <w:sz w:val="28"/>
          <w:szCs w:val="28"/>
        </w:rPr>
        <w:t>Инвентаризация земельных участков, находящихся в муниципальной собственности и собственность на которые не разграничена, переданных в хозяйственное ведение или оперативное управление проведена, не используемых по назначению земельных участков не</w:t>
      </w:r>
      <w:r>
        <w:rPr>
          <w:sz w:val="28"/>
          <w:szCs w:val="28"/>
        </w:rPr>
        <w:t>т</w:t>
      </w:r>
      <w:r w:rsidRPr="005C7A71">
        <w:rPr>
          <w:sz w:val="28"/>
          <w:szCs w:val="28"/>
        </w:rPr>
        <w:t>.</w:t>
      </w:r>
      <w:proofErr w:type="gramEnd"/>
      <w:r w:rsidRPr="005C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аренды на </w:t>
      </w:r>
      <w:proofErr w:type="gramStart"/>
      <w:r>
        <w:rPr>
          <w:sz w:val="28"/>
          <w:szCs w:val="28"/>
        </w:rPr>
        <w:t xml:space="preserve">земельные участки, переданные </w:t>
      </w:r>
      <w:r w:rsidRPr="005C7A71">
        <w:rPr>
          <w:sz w:val="28"/>
          <w:szCs w:val="28"/>
        </w:rPr>
        <w:t>в хозяйственное ведение или оперативное управление</w:t>
      </w:r>
      <w:r>
        <w:rPr>
          <w:sz w:val="28"/>
          <w:szCs w:val="28"/>
        </w:rPr>
        <w:t xml:space="preserve"> зарегистрированы</w:t>
      </w:r>
      <w:proofErr w:type="gramEnd"/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кемеровской области.</w:t>
      </w:r>
    </w:p>
    <w:p w:rsidR="00902BFE" w:rsidRDefault="00902BFE" w:rsidP="00902BFE">
      <w:pPr>
        <w:rPr>
          <w:sz w:val="28"/>
          <w:szCs w:val="28"/>
        </w:rPr>
      </w:pPr>
      <w:r>
        <w:rPr>
          <w:sz w:val="28"/>
          <w:szCs w:val="28"/>
        </w:rPr>
        <w:t>Сформирован банк площадок в размере 3 участков по адресам:</w:t>
      </w:r>
    </w:p>
    <w:p w:rsidR="00902BFE" w:rsidRDefault="00902BFE" w:rsidP="00902BFE">
      <w:pPr>
        <w:rPr>
          <w:sz w:val="28"/>
          <w:szCs w:val="28"/>
        </w:rPr>
      </w:pPr>
      <w:r>
        <w:rPr>
          <w:sz w:val="28"/>
          <w:szCs w:val="28"/>
        </w:rPr>
        <w:t xml:space="preserve">- г. Калтан, ул. </w:t>
      </w:r>
      <w:proofErr w:type="gramStart"/>
      <w:r>
        <w:rPr>
          <w:sz w:val="28"/>
          <w:szCs w:val="28"/>
        </w:rPr>
        <w:t>Фестивальная</w:t>
      </w:r>
      <w:proofErr w:type="gramEnd"/>
      <w:r>
        <w:rPr>
          <w:sz w:val="28"/>
          <w:szCs w:val="28"/>
        </w:rPr>
        <w:t>, 23</w:t>
      </w:r>
    </w:p>
    <w:p w:rsidR="00902BFE" w:rsidRDefault="00902BFE" w:rsidP="00902BFE">
      <w:pPr>
        <w:rPr>
          <w:sz w:val="28"/>
          <w:szCs w:val="28"/>
        </w:rPr>
      </w:pPr>
      <w:r>
        <w:rPr>
          <w:sz w:val="28"/>
          <w:szCs w:val="28"/>
        </w:rPr>
        <w:t xml:space="preserve">- г. Калтан, район ул.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>, №2</w:t>
      </w:r>
    </w:p>
    <w:p w:rsidR="00902BFE" w:rsidRPr="001F1BC8" w:rsidRDefault="00902BFE" w:rsidP="00902B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Калтан, п. Малиновка, ул. Куйбышева, 29</w:t>
      </w:r>
    </w:p>
    <w:p w:rsidR="005F3654" w:rsidRDefault="005F3654" w:rsidP="001E6662"/>
    <w:p w:rsidR="00902BFE" w:rsidRDefault="00902BFE" w:rsidP="001E6662"/>
    <w:p w:rsidR="00902BFE" w:rsidRDefault="00902BFE" w:rsidP="001E6662"/>
    <w:p w:rsidR="00902BFE" w:rsidRDefault="00902BFE" w:rsidP="001E6662"/>
    <w:p w:rsidR="005F3654" w:rsidRDefault="005F3654" w:rsidP="001E6662"/>
    <w:p w:rsidR="005F3654" w:rsidRDefault="005F3654" w:rsidP="001E6662"/>
    <w:p w:rsidR="00E22EFD" w:rsidRDefault="00E22EFD" w:rsidP="001E6662"/>
    <w:p w:rsidR="00E22EFD" w:rsidRDefault="00E22EFD" w:rsidP="001E6662"/>
    <w:p w:rsidR="005F3654" w:rsidRDefault="005F3654" w:rsidP="005F3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Доклад об</w:t>
      </w:r>
      <w:r w:rsidRPr="00936AB2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936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УКАЗА</w:t>
      </w:r>
      <w:r w:rsidRPr="00936AB2">
        <w:rPr>
          <w:b/>
          <w:sz w:val="28"/>
          <w:szCs w:val="28"/>
        </w:rPr>
        <w:t xml:space="preserve"> Президента Российской Федерации от 7 мая 2012 года N 601 </w:t>
      </w:r>
      <w:r w:rsidRPr="00936AB2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93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основных</w:t>
      </w:r>
      <w:r w:rsidRPr="0093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направлениях</w:t>
      </w:r>
      <w:r w:rsidRPr="00936AB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совершенствования</w:t>
      </w:r>
      <w:r w:rsidRPr="0093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системы</w:t>
      </w:r>
      <w:r w:rsidRPr="00936A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государственного управления</w:t>
      </w:r>
      <w:r w:rsidRPr="00936AB2">
        <w:rPr>
          <w:b/>
          <w:bCs/>
          <w:sz w:val="28"/>
          <w:szCs w:val="28"/>
        </w:rPr>
        <w:t xml:space="preserve">» </w:t>
      </w:r>
    </w:p>
    <w:p w:rsidR="005F3654" w:rsidRPr="00936AB2" w:rsidRDefault="005F3654" w:rsidP="005F3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Калтанском</w:t>
      </w:r>
      <w:proofErr w:type="spellEnd"/>
      <w:r>
        <w:rPr>
          <w:b/>
          <w:bCs/>
          <w:sz w:val="28"/>
          <w:szCs w:val="28"/>
        </w:rPr>
        <w:t xml:space="preserve"> городском округе</w:t>
      </w:r>
    </w:p>
    <w:p w:rsidR="005F3654" w:rsidRPr="00796594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</w:p>
    <w:p w:rsidR="005F3654" w:rsidRDefault="005F3654" w:rsidP="005F3654">
      <w:pPr>
        <w:ind w:firstLine="709"/>
        <w:jc w:val="both"/>
        <w:rPr>
          <w:sz w:val="28"/>
          <w:szCs w:val="28"/>
        </w:rPr>
      </w:pPr>
      <w:r w:rsidRPr="00936AB2">
        <w:rPr>
          <w:sz w:val="28"/>
          <w:szCs w:val="28"/>
        </w:rPr>
        <w:t xml:space="preserve">В  пределах компетенции органов местного самоуправления  КГО обеспечивается достижение следующих показателей:   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 целью предоставления гражданам государственных и муниципальных услуг по принципу «одного окна» </w:t>
      </w:r>
      <w:r>
        <w:rPr>
          <w:sz w:val="28"/>
          <w:szCs w:val="28"/>
        </w:rPr>
        <w:t xml:space="preserve">в 2014 году в Калтане был открыт многофункциональный центр. На территории Кемеровской области это уже 20 центр, в котором жители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смогут бесплатно и без очередей, подать заявление и получить те или иные государственные и муниципальные услуги. МФЦ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центре города, в шаговой доступности от остановок.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открыто 5 окон в Калтане, 4 окна на поселке Постоянный и центр удаленного доступа 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алиновка.</w:t>
      </w:r>
    </w:p>
    <w:p w:rsidR="005F3654" w:rsidRDefault="005F3654" w:rsidP="005F3654">
      <w:pPr>
        <w:ind w:firstLine="709"/>
        <w:jc w:val="both"/>
        <w:rPr>
          <w:sz w:val="28"/>
        </w:rPr>
      </w:pPr>
      <w:r>
        <w:rPr>
          <w:sz w:val="28"/>
        </w:rPr>
        <w:t>Реестр муниципальных услуг, оказываемых населению в рамках федерального закона №210, насчитывает 88 услуг, по всем имеется возможность оказания услуг  посредством системы межведомственного взаимодействия.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заявителей обратившихся в многофункциональный центр с момента открытия (25.07.2014г.) и по сегодняшний день составило более 2,5 тысяч человек, что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, как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так и государственных услуг.  Сегодня на базе многофункционального центра предоставляются услуги в различных сферах, в том числе: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миграционной службы (120 заявителей)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пенсионного фонда (15 заявителей)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(2135 заявителей)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-управления социальной защиты населения (25 заявителей)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муниципального имущества (98 заявителей)</w:t>
      </w:r>
    </w:p>
    <w:p w:rsidR="005F3654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-архива (50 заявителей)</w:t>
      </w:r>
    </w:p>
    <w:p w:rsidR="005F3654" w:rsidRPr="003A5567" w:rsidRDefault="005F3654" w:rsidP="005F36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-градостроительного центра (65 заявителей)</w:t>
      </w:r>
    </w:p>
    <w:p w:rsidR="005F3654" w:rsidRPr="00FE16EA" w:rsidRDefault="005F3654" w:rsidP="005F3654">
      <w:pPr>
        <w:ind w:firstLine="709"/>
        <w:jc w:val="both"/>
        <w:rPr>
          <w:sz w:val="28"/>
          <w:szCs w:val="28"/>
        </w:rPr>
      </w:pPr>
      <w:r w:rsidRPr="00FE16EA">
        <w:rPr>
          <w:sz w:val="28"/>
          <w:szCs w:val="28"/>
        </w:rPr>
        <w:t xml:space="preserve">С целью улучшения </w:t>
      </w:r>
      <w:r>
        <w:rPr>
          <w:sz w:val="28"/>
          <w:szCs w:val="28"/>
        </w:rPr>
        <w:t xml:space="preserve">оказания муниципальных услуг, в </w:t>
      </w:r>
      <w:r w:rsidRPr="00FE16EA">
        <w:rPr>
          <w:sz w:val="28"/>
          <w:szCs w:val="28"/>
        </w:rPr>
        <w:t>административные регламенты по предоставлению муниципальных услуг внесены следующие изменения:</w:t>
      </w:r>
    </w:p>
    <w:p w:rsidR="005F3654" w:rsidRPr="00E42A35" w:rsidRDefault="005F3654" w:rsidP="005F365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A35">
        <w:rPr>
          <w:sz w:val="28"/>
          <w:szCs w:val="28"/>
        </w:rPr>
        <w:t>Сокращены сроки по подготовке следующей документации: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-на выдачу разрешений на строительство с 10 до 7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-на выдачу разрешений на ввод  с 10 до 7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-на выдачу документов по переустройству и перепланировке помещений с 45 до 20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 xml:space="preserve">На выдачу о переводе или отказе в переводе жилого помещения в </w:t>
      </w:r>
      <w:proofErr w:type="gramStart"/>
      <w:r w:rsidRPr="00FE16EA">
        <w:rPr>
          <w:sz w:val="28"/>
          <w:szCs w:val="28"/>
        </w:rPr>
        <w:t>нежилое</w:t>
      </w:r>
      <w:proofErr w:type="gramEnd"/>
      <w:r w:rsidRPr="00FE16EA">
        <w:rPr>
          <w:sz w:val="28"/>
          <w:szCs w:val="28"/>
        </w:rPr>
        <w:t xml:space="preserve"> или нежилого помещения в жилое с 45 до 20 дней;</w:t>
      </w:r>
    </w:p>
    <w:p w:rsidR="005F3654" w:rsidRPr="00FE16EA" w:rsidRDefault="005F3654" w:rsidP="005F365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6EA">
        <w:rPr>
          <w:rFonts w:ascii="Times New Roman" w:hAnsi="Times New Roman" w:cs="Times New Roman"/>
          <w:sz w:val="28"/>
          <w:szCs w:val="28"/>
        </w:rPr>
        <w:t>Сокращены сроки по подготовке следующей документации: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-на согласование схемы земельного участка и ее утверждение с 30 до 25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-на подготовку адресной справки 10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-проведение публичных слушаний  до 25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lastRenderedPageBreak/>
        <w:t>-заключение договора аренды на земельный участок для строительства с 5 до 2 дней;</w:t>
      </w:r>
    </w:p>
    <w:p w:rsidR="005F3654" w:rsidRPr="00FE16EA" w:rsidRDefault="005F3654" w:rsidP="005F3654">
      <w:pPr>
        <w:jc w:val="both"/>
        <w:rPr>
          <w:sz w:val="28"/>
          <w:szCs w:val="28"/>
        </w:rPr>
      </w:pPr>
      <w:r w:rsidRPr="00FE16EA">
        <w:rPr>
          <w:sz w:val="28"/>
          <w:szCs w:val="28"/>
        </w:rPr>
        <w:t>-время ожидания в очереди с 30 до 15 минут.</w:t>
      </w:r>
    </w:p>
    <w:p w:rsidR="005F3654" w:rsidRDefault="005F3654" w:rsidP="005F36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3654" w:rsidRDefault="005F3654" w:rsidP="005F365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предоставления услуг, связанных</w:t>
      </w:r>
      <w:r w:rsidRPr="00B00A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 сферой предпринимательства. </w:t>
      </w:r>
      <w:r w:rsidRPr="00B00AA8">
        <w:rPr>
          <w:b/>
          <w:sz w:val="28"/>
          <w:szCs w:val="28"/>
        </w:rPr>
        <w:t xml:space="preserve">  </w:t>
      </w:r>
    </w:p>
    <w:p w:rsidR="005F3654" w:rsidRPr="005A484C" w:rsidRDefault="005F3654" w:rsidP="005F3654">
      <w:pPr>
        <w:ind w:firstLine="708"/>
        <w:jc w:val="both"/>
        <w:rPr>
          <w:sz w:val="28"/>
          <w:szCs w:val="28"/>
        </w:rPr>
      </w:pPr>
      <w:proofErr w:type="gramStart"/>
      <w:r w:rsidRPr="005A484C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A484C">
        <w:rPr>
          <w:sz w:val="28"/>
          <w:szCs w:val="28"/>
        </w:rPr>
        <w:t xml:space="preserve"> году в Муниципальное автономное учреждение «Бизнес-инкубатор </w:t>
      </w:r>
      <w:proofErr w:type="spellStart"/>
      <w:r w:rsidRPr="005A484C">
        <w:rPr>
          <w:sz w:val="28"/>
          <w:szCs w:val="28"/>
        </w:rPr>
        <w:t>Калтанского</w:t>
      </w:r>
      <w:proofErr w:type="spellEnd"/>
      <w:r w:rsidRPr="005A484C">
        <w:rPr>
          <w:sz w:val="28"/>
          <w:szCs w:val="28"/>
        </w:rPr>
        <w:t xml:space="preserve"> городского округа» обратилось за консультацией </w:t>
      </w:r>
      <w:r>
        <w:rPr>
          <w:sz w:val="28"/>
          <w:szCs w:val="28"/>
        </w:rPr>
        <w:t xml:space="preserve">1188 </w:t>
      </w:r>
      <w:r w:rsidRPr="005A484C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A484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588</w:t>
      </w:r>
      <w:r w:rsidRPr="005A484C">
        <w:rPr>
          <w:sz w:val="28"/>
          <w:szCs w:val="28"/>
        </w:rPr>
        <w:t xml:space="preserve"> человек обратились для получения информации об участии в различных конкурсах</w:t>
      </w:r>
      <w:r>
        <w:rPr>
          <w:sz w:val="28"/>
          <w:szCs w:val="28"/>
        </w:rPr>
        <w:t>,</w:t>
      </w:r>
      <w:r w:rsidRPr="005A484C">
        <w:rPr>
          <w:sz w:val="28"/>
          <w:szCs w:val="28"/>
        </w:rPr>
        <w:t xml:space="preserve"> проводимых на территории </w:t>
      </w:r>
      <w:proofErr w:type="spellStart"/>
      <w:r w:rsidRPr="005A484C">
        <w:rPr>
          <w:sz w:val="28"/>
          <w:szCs w:val="28"/>
        </w:rPr>
        <w:t>Калтанского</w:t>
      </w:r>
      <w:proofErr w:type="spellEnd"/>
      <w:r w:rsidRPr="005A484C">
        <w:rPr>
          <w:sz w:val="28"/>
          <w:szCs w:val="28"/>
        </w:rPr>
        <w:t xml:space="preserve"> городского округа и в Кемеровской области, </w:t>
      </w:r>
      <w:r>
        <w:rPr>
          <w:sz w:val="28"/>
          <w:szCs w:val="28"/>
        </w:rPr>
        <w:t>340</w:t>
      </w:r>
      <w:r w:rsidRPr="005A484C">
        <w:rPr>
          <w:sz w:val="28"/>
          <w:szCs w:val="28"/>
        </w:rPr>
        <w:t xml:space="preserve"> человек получили консультацию по регистрации в качестве индивидуального предпринимателя, </w:t>
      </w:r>
      <w:r>
        <w:rPr>
          <w:sz w:val="28"/>
          <w:szCs w:val="28"/>
        </w:rPr>
        <w:t>194</w:t>
      </w:r>
      <w:r w:rsidRPr="005A484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A484C">
        <w:rPr>
          <w:sz w:val="28"/>
          <w:szCs w:val="28"/>
        </w:rPr>
        <w:t xml:space="preserve"> получили бухгалтерскую и юридическую помощь и консультацию, консультации по</w:t>
      </w:r>
      <w:proofErr w:type="gramEnd"/>
      <w:r w:rsidRPr="005A484C">
        <w:rPr>
          <w:sz w:val="28"/>
          <w:szCs w:val="28"/>
        </w:rPr>
        <w:t xml:space="preserve"> аренде в </w:t>
      </w:r>
      <w:proofErr w:type="spellStart"/>
      <w:proofErr w:type="gramStart"/>
      <w:r w:rsidRPr="005A484C">
        <w:rPr>
          <w:sz w:val="28"/>
          <w:szCs w:val="28"/>
        </w:rPr>
        <w:t>бизнес-инкубаторе</w:t>
      </w:r>
      <w:proofErr w:type="spellEnd"/>
      <w:proofErr w:type="gramEnd"/>
      <w:r w:rsidRPr="005A484C">
        <w:rPr>
          <w:sz w:val="28"/>
          <w:szCs w:val="28"/>
        </w:rPr>
        <w:t xml:space="preserve"> были предоставлены </w:t>
      </w:r>
      <w:r>
        <w:rPr>
          <w:sz w:val="28"/>
          <w:szCs w:val="28"/>
        </w:rPr>
        <w:t>31</w:t>
      </w:r>
      <w:r w:rsidRPr="005A484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 w:rsidRPr="005A484C">
        <w:rPr>
          <w:sz w:val="28"/>
          <w:szCs w:val="28"/>
        </w:rPr>
        <w:t>, так же были предоставлены консультации по получению субсидий от</w:t>
      </w:r>
      <w:r w:rsidRPr="00F719E3">
        <w:rPr>
          <w:b/>
          <w:sz w:val="28"/>
          <w:szCs w:val="28"/>
        </w:rPr>
        <w:t xml:space="preserve"> </w:t>
      </w:r>
      <w:r w:rsidRPr="005A484C">
        <w:rPr>
          <w:sz w:val="28"/>
          <w:szCs w:val="28"/>
        </w:rPr>
        <w:t xml:space="preserve">ГКУ ЦЗН г. Осинники  и льготных займов Фонда поддержки предпринимателей </w:t>
      </w:r>
      <w:r>
        <w:rPr>
          <w:sz w:val="28"/>
          <w:szCs w:val="28"/>
        </w:rPr>
        <w:t>35</w:t>
      </w:r>
      <w:r w:rsidRPr="005A484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5A484C">
        <w:rPr>
          <w:sz w:val="28"/>
          <w:szCs w:val="28"/>
        </w:rPr>
        <w:t>.</w:t>
      </w:r>
    </w:p>
    <w:p w:rsidR="005F3654" w:rsidRPr="005A484C" w:rsidRDefault="005F3654" w:rsidP="005F365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4C">
        <w:rPr>
          <w:rFonts w:ascii="Times New Roman" w:hAnsi="Times New Roman"/>
          <w:sz w:val="28"/>
          <w:szCs w:val="28"/>
        </w:rPr>
        <w:t xml:space="preserve">В рамках создания концепции "российской общественной инициативы", </w:t>
      </w:r>
      <w:r w:rsidRPr="005A484C">
        <w:rPr>
          <w:rFonts w:ascii="Times New Roman" w:hAnsi="Times New Roman"/>
          <w:color w:val="000000"/>
          <w:sz w:val="28"/>
          <w:szCs w:val="28"/>
        </w:rPr>
        <w:t xml:space="preserve"> утверждено положение и состав экспертной рабочей группы по рассмотрению общественных инициатив, направленных гражданами </w:t>
      </w:r>
      <w:proofErr w:type="spellStart"/>
      <w:r w:rsidRPr="005A484C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5A484C">
        <w:rPr>
          <w:rFonts w:ascii="Times New Roman" w:hAnsi="Times New Roman"/>
          <w:color w:val="000000"/>
          <w:sz w:val="28"/>
          <w:szCs w:val="28"/>
        </w:rPr>
        <w:t xml:space="preserve"> городского округа с использованием интернет – ресурса «Российская общественная инициатива» в целях организации взаимодействия хозяйствующих субъектов, общественных объединений, органов местного самоуправления в лице создаваемой экспертной рабочей группы. Утвержден с</w:t>
      </w:r>
      <w:r w:rsidRPr="005A484C">
        <w:rPr>
          <w:rFonts w:ascii="Times New Roman" w:hAnsi="Times New Roman"/>
          <w:sz w:val="28"/>
          <w:szCs w:val="28"/>
        </w:rPr>
        <w:t xml:space="preserve">остав и положение экспертной рабочей группы по рассмотрению общественных инициатив. </w:t>
      </w:r>
    </w:p>
    <w:p w:rsidR="005F3654" w:rsidRPr="00DB183B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84C">
        <w:rPr>
          <w:sz w:val="28"/>
          <w:szCs w:val="28"/>
        </w:rPr>
        <w:t xml:space="preserve">С целью информированности населения о деятельности органов местного самоуправления на официальном сайте муниципального образования </w:t>
      </w:r>
      <w:proofErr w:type="spellStart"/>
      <w:r w:rsidRPr="005A484C">
        <w:rPr>
          <w:sz w:val="28"/>
          <w:szCs w:val="28"/>
        </w:rPr>
        <w:t>Калтанский</w:t>
      </w:r>
      <w:proofErr w:type="spellEnd"/>
      <w:r w:rsidRPr="005A484C">
        <w:rPr>
          <w:sz w:val="28"/>
          <w:szCs w:val="28"/>
        </w:rPr>
        <w:t xml:space="preserve"> городской округ обеспечен доступ в сети Интернет к открытым данным, содержащимся в информационных системах администрации КГО. </w:t>
      </w:r>
      <w:r>
        <w:rPr>
          <w:sz w:val="28"/>
          <w:szCs w:val="28"/>
        </w:rPr>
        <w:t xml:space="preserve">В этом году </w:t>
      </w:r>
      <w:r w:rsidRPr="00AF44D6">
        <w:rPr>
          <w:color w:val="000000"/>
          <w:sz w:val="28"/>
          <w:szCs w:val="28"/>
        </w:rPr>
        <w:t xml:space="preserve">в целях реализации задач, изложенных в Бюджетном послании Президента Российской Федерации, в части повышения прозрачности бюджетов бюджетной системы Российской Федерации и бюджетного процесса, </w:t>
      </w:r>
      <w:r>
        <w:rPr>
          <w:color w:val="000000"/>
          <w:sz w:val="28"/>
          <w:szCs w:val="28"/>
        </w:rPr>
        <w:t>на сайте администрации создан раздел «Бюджет для граждан» для</w:t>
      </w:r>
      <w:r w:rsidRPr="00AF44D6">
        <w:rPr>
          <w:color w:val="000000"/>
          <w:sz w:val="28"/>
          <w:szCs w:val="28"/>
        </w:rPr>
        <w:t xml:space="preserve"> представления местных бюджетов и отчетов об их исполнении в доступной для граждан форме</w:t>
      </w:r>
      <w:r>
        <w:rPr>
          <w:color w:val="000000"/>
          <w:sz w:val="28"/>
          <w:szCs w:val="28"/>
        </w:rPr>
        <w:t xml:space="preserve">.  </w:t>
      </w:r>
    </w:p>
    <w:p w:rsidR="005F3654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84C">
        <w:rPr>
          <w:sz w:val="28"/>
          <w:szCs w:val="28"/>
        </w:rPr>
        <w:t xml:space="preserve"> На сайте муниципального образования разработано 10 основных разделов, содержащих более 100 подразделов, в том числе: обеспечен доступ к нормативно- правовым актам, гос</w:t>
      </w:r>
      <w:r>
        <w:rPr>
          <w:sz w:val="28"/>
          <w:szCs w:val="28"/>
        </w:rPr>
        <w:t>ударственным</w:t>
      </w:r>
      <w:r w:rsidRPr="005A484C">
        <w:rPr>
          <w:sz w:val="28"/>
          <w:szCs w:val="28"/>
        </w:rPr>
        <w:t xml:space="preserve"> услугам, банку данных о предоставлении земельных участков, регламентам муниципальных услуг, проектной документации, программам, проектам. </w:t>
      </w:r>
    </w:p>
    <w:p w:rsidR="005F3654" w:rsidRPr="005A484C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следствие по результатам </w:t>
      </w:r>
      <w:proofErr w:type="gramStart"/>
      <w:r>
        <w:rPr>
          <w:sz w:val="28"/>
          <w:szCs w:val="28"/>
        </w:rPr>
        <w:t>социологических опросов, проведённых Администрацией Кемеровской области уровень удовлетворённости населения информационной открытостью увеличился</w:t>
      </w:r>
      <w:proofErr w:type="gramEnd"/>
      <w:r>
        <w:rPr>
          <w:sz w:val="28"/>
          <w:szCs w:val="28"/>
        </w:rPr>
        <w:t xml:space="preserve"> по сравнению с 2013г. с 52% до 60%.</w:t>
      </w:r>
    </w:p>
    <w:p w:rsidR="005F3654" w:rsidRPr="005A484C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5A484C">
        <w:rPr>
          <w:sz w:val="28"/>
          <w:szCs w:val="28"/>
        </w:rPr>
        <w:t>В целях р</w:t>
      </w:r>
      <w:r w:rsidRPr="005A484C">
        <w:rPr>
          <w:bCs/>
          <w:sz w:val="28"/>
          <w:szCs w:val="28"/>
        </w:rPr>
        <w:t xml:space="preserve">ассмотрения вопросов в сфере межэтнических отношений, среди населения </w:t>
      </w:r>
      <w:proofErr w:type="spellStart"/>
      <w:r w:rsidRPr="005A484C">
        <w:rPr>
          <w:bCs/>
          <w:sz w:val="28"/>
          <w:szCs w:val="28"/>
        </w:rPr>
        <w:t>Калтанского</w:t>
      </w:r>
      <w:proofErr w:type="spellEnd"/>
      <w:r w:rsidRPr="005A484C">
        <w:rPr>
          <w:bCs/>
          <w:sz w:val="28"/>
          <w:szCs w:val="28"/>
        </w:rPr>
        <w:t xml:space="preserve"> городского округа, участия в разработке и рассмотрении концепций, программ, инициатив граждан, общественных объединений и организаций по наиболее актуальным вопросам, привлечения граждан, </w:t>
      </w:r>
      <w:r w:rsidRPr="005A484C">
        <w:rPr>
          <w:bCs/>
          <w:sz w:val="28"/>
          <w:szCs w:val="28"/>
        </w:rPr>
        <w:lastRenderedPageBreak/>
        <w:t>общественных объединений и организаций к реализации государственной политики в сфере охраны общественного порядка, а также содействие в реализации государственной политики в сфере противодействия преступности создан общественный совет при</w:t>
      </w:r>
      <w:proofErr w:type="gramEnd"/>
      <w:r w:rsidRPr="005A484C">
        <w:rPr>
          <w:bCs/>
          <w:sz w:val="28"/>
          <w:szCs w:val="28"/>
        </w:rPr>
        <w:t xml:space="preserve"> главе </w:t>
      </w:r>
      <w:proofErr w:type="spellStart"/>
      <w:r w:rsidRPr="005A484C">
        <w:rPr>
          <w:bCs/>
          <w:sz w:val="28"/>
          <w:szCs w:val="28"/>
        </w:rPr>
        <w:t>Калтанского</w:t>
      </w:r>
      <w:proofErr w:type="spellEnd"/>
      <w:r w:rsidRPr="005A484C">
        <w:rPr>
          <w:bCs/>
          <w:sz w:val="28"/>
          <w:szCs w:val="28"/>
        </w:rPr>
        <w:t xml:space="preserve"> городского округа. (Распоряжение администрации КГО от 31.01.2014 № 137-р)</w:t>
      </w:r>
      <w:r>
        <w:rPr>
          <w:bCs/>
          <w:sz w:val="28"/>
          <w:szCs w:val="28"/>
        </w:rPr>
        <w:t xml:space="preserve"> Разработано положение о Совете и состав Совета. </w:t>
      </w:r>
    </w:p>
    <w:p w:rsidR="005F3654" w:rsidRPr="00936AB2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AB2">
        <w:rPr>
          <w:b/>
          <w:sz w:val="28"/>
          <w:szCs w:val="28"/>
        </w:rPr>
        <w:t xml:space="preserve"> </w:t>
      </w:r>
      <w:r w:rsidRPr="00936AB2">
        <w:rPr>
          <w:sz w:val="28"/>
          <w:szCs w:val="28"/>
        </w:rPr>
        <w:t xml:space="preserve">В рамках внедрения новых принципов кадровой политики в системе муниципальной службы приняты нормативные документы с целью формирования резерва управленческих кадров. </w:t>
      </w:r>
    </w:p>
    <w:p w:rsidR="005F3654" w:rsidRPr="005A484C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КГО принимает заявки на включение в кадровый резерв.  </w:t>
      </w:r>
      <w:r w:rsidRPr="005A484C">
        <w:rPr>
          <w:sz w:val="28"/>
          <w:szCs w:val="28"/>
        </w:rPr>
        <w:t>Информация размещена на официальном сайте администрации КГО в разделе муниципальное управление.</w:t>
      </w:r>
      <w:r>
        <w:rPr>
          <w:sz w:val="28"/>
          <w:szCs w:val="28"/>
        </w:rPr>
        <w:t xml:space="preserve"> </w:t>
      </w:r>
    </w:p>
    <w:p w:rsidR="005F3654" w:rsidRPr="005A484C" w:rsidRDefault="005F3654" w:rsidP="005F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84C">
        <w:rPr>
          <w:sz w:val="28"/>
          <w:szCs w:val="28"/>
        </w:rPr>
        <w:t>В этом же разделе размещены сведения о доходах, имуществе и обязательствах имущественного характера Главы КГО, муниципальных служащих, руководителей унитарных предприятий и членов их семей, КГО за 201</w:t>
      </w:r>
      <w:r>
        <w:rPr>
          <w:sz w:val="28"/>
          <w:szCs w:val="28"/>
        </w:rPr>
        <w:t>3</w:t>
      </w:r>
      <w:r w:rsidRPr="005A484C">
        <w:rPr>
          <w:sz w:val="28"/>
          <w:szCs w:val="28"/>
        </w:rPr>
        <w:t xml:space="preserve"> год.</w:t>
      </w:r>
    </w:p>
    <w:p w:rsidR="005F3654" w:rsidRPr="005A484C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r w:rsidRPr="005A484C">
        <w:rPr>
          <w:sz w:val="28"/>
          <w:szCs w:val="28"/>
        </w:rPr>
        <w:t>В рамках повышения квалификации служащих, принимающих участие в предоставлении государственных услуг, ежегодно проводятся обучающие курсы. В процессе обучения специалисты получают информацию о новых нормативных правовых актах Кемеровской области, российской Федерации, экономической и социальной политике, о реализации приоритетных национальных проектах, об общественных организациях и движениях. Основные темы обучения в 201</w:t>
      </w:r>
      <w:r>
        <w:rPr>
          <w:sz w:val="28"/>
          <w:szCs w:val="28"/>
        </w:rPr>
        <w:t>4</w:t>
      </w:r>
      <w:r w:rsidRPr="005A484C">
        <w:rPr>
          <w:sz w:val="28"/>
          <w:szCs w:val="28"/>
        </w:rPr>
        <w:t xml:space="preserve"> году: </w:t>
      </w:r>
    </w:p>
    <w:p w:rsidR="005F3654" w:rsidRPr="005A484C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A484C">
        <w:rPr>
          <w:sz w:val="28"/>
          <w:szCs w:val="28"/>
        </w:rPr>
        <w:t xml:space="preserve"> - </w:t>
      </w:r>
      <w:proofErr w:type="spellStart"/>
      <w:r w:rsidRPr="005A484C">
        <w:rPr>
          <w:sz w:val="28"/>
          <w:szCs w:val="28"/>
        </w:rPr>
        <w:t>Госзакупки</w:t>
      </w:r>
      <w:proofErr w:type="spellEnd"/>
      <w:r w:rsidRPr="005A484C">
        <w:rPr>
          <w:sz w:val="28"/>
          <w:szCs w:val="28"/>
        </w:rPr>
        <w:t xml:space="preserve"> </w:t>
      </w:r>
      <w:r>
        <w:rPr>
          <w:sz w:val="28"/>
          <w:szCs w:val="28"/>
        </w:rPr>
        <w:t>– обучено всего  227 человек.</w:t>
      </w:r>
    </w:p>
    <w:p w:rsidR="005F3654" w:rsidRPr="005A484C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A484C">
        <w:rPr>
          <w:sz w:val="28"/>
          <w:szCs w:val="28"/>
        </w:rPr>
        <w:t xml:space="preserve"> - Совершенствование законодательства в сфере ЖКХ</w:t>
      </w:r>
      <w:r>
        <w:rPr>
          <w:sz w:val="28"/>
          <w:szCs w:val="28"/>
        </w:rPr>
        <w:t xml:space="preserve"> – 5 человек</w:t>
      </w:r>
    </w:p>
    <w:p w:rsidR="005F3654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A484C">
        <w:rPr>
          <w:sz w:val="28"/>
          <w:szCs w:val="28"/>
        </w:rPr>
        <w:t xml:space="preserve"> - система межведомственного электронного взаимодействия</w:t>
      </w:r>
      <w:r>
        <w:rPr>
          <w:sz w:val="28"/>
          <w:szCs w:val="28"/>
        </w:rPr>
        <w:t xml:space="preserve"> и п</w:t>
      </w:r>
      <w:r w:rsidRPr="005A484C">
        <w:rPr>
          <w:sz w:val="28"/>
          <w:szCs w:val="28"/>
        </w:rPr>
        <w:t>овышение качества оказываемых услуг населению</w:t>
      </w:r>
      <w:r>
        <w:rPr>
          <w:sz w:val="28"/>
          <w:szCs w:val="28"/>
        </w:rPr>
        <w:t xml:space="preserve"> – обучились 11 человек.</w:t>
      </w:r>
    </w:p>
    <w:p w:rsidR="005F3654" w:rsidRPr="005A484C" w:rsidRDefault="005F3654" w:rsidP="005F3654">
      <w:pPr>
        <w:pStyle w:val="af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муниципального управления – выданы удостоверения о повышении квалификации 25 сотрудникам.</w:t>
      </w:r>
    </w:p>
    <w:p w:rsidR="005F3654" w:rsidRPr="00FF2BB4" w:rsidRDefault="005F3654" w:rsidP="005F3654">
      <w:pPr>
        <w:ind w:firstLine="709"/>
        <w:jc w:val="both"/>
        <w:rPr>
          <w:sz w:val="28"/>
          <w:szCs w:val="28"/>
        </w:rPr>
      </w:pPr>
      <w:r w:rsidRPr="00FF2BB4">
        <w:rPr>
          <w:sz w:val="28"/>
          <w:szCs w:val="28"/>
        </w:rPr>
        <w:t xml:space="preserve">Оценка деятельности органов местного самоуправления населением городского округа по </w:t>
      </w:r>
      <w:proofErr w:type="gramStart"/>
      <w:r w:rsidRPr="00FF2BB4">
        <w:rPr>
          <w:sz w:val="28"/>
          <w:szCs w:val="28"/>
        </w:rPr>
        <w:t>социологическому опросу, проведённому Администрацией Кемеровской области составила</w:t>
      </w:r>
      <w:proofErr w:type="gramEnd"/>
      <w:r w:rsidRPr="00FF2BB4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FF2BB4">
        <w:rPr>
          <w:sz w:val="28"/>
          <w:szCs w:val="28"/>
        </w:rPr>
        <w:t xml:space="preserve">%, </w:t>
      </w:r>
      <w:r>
        <w:rPr>
          <w:sz w:val="28"/>
          <w:szCs w:val="28"/>
        </w:rPr>
        <w:t>ч</w:t>
      </w:r>
      <w:r w:rsidRPr="00FF2BB4">
        <w:rPr>
          <w:sz w:val="28"/>
          <w:szCs w:val="28"/>
        </w:rPr>
        <w:t>то выше уровня 201</w:t>
      </w:r>
      <w:r>
        <w:rPr>
          <w:sz w:val="28"/>
          <w:szCs w:val="28"/>
        </w:rPr>
        <w:t>3</w:t>
      </w:r>
      <w:r w:rsidRPr="00FF2BB4">
        <w:rPr>
          <w:sz w:val="28"/>
          <w:szCs w:val="28"/>
        </w:rPr>
        <w:t>г. на 1</w:t>
      </w:r>
      <w:r>
        <w:rPr>
          <w:sz w:val="28"/>
          <w:szCs w:val="28"/>
        </w:rPr>
        <w:t>6</w:t>
      </w:r>
      <w:r w:rsidRPr="00FF2BB4">
        <w:rPr>
          <w:sz w:val="28"/>
          <w:szCs w:val="28"/>
        </w:rPr>
        <w:t>%.</w:t>
      </w:r>
    </w:p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5F3654" w:rsidRDefault="005F3654" w:rsidP="001E6662"/>
    <w:p w:rsidR="00A971D9" w:rsidRDefault="00A971D9" w:rsidP="00A971D9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Доклад об исполнении </w:t>
      </w:r>
      <w:r w:rsidRPr="009960A6">
        <w:rPr>
          <w:b/>
          <w:sz w:val="28"/>
          <w:szCs w:val="28"/>
        </w:rPr>
        <w:t>Указа Президента РФ №60</w:t>
      </w:r>
      <w:r>
        <w:rPr>
          <w:b/>
          <w:sz w:val="28"/>
          <w:szCs w:val="28"/>
        </w:rPr>
        <w:t>2</w:t>
      </w:r>
      <w:r w:rsidRPr="009960A6">
        <w:rPr>
          <w:b/>
          <w:sz w:val="28"/>
          <w:szCs w:val="28"/>
        </w:rPr>
        <w:t xml:space="preserve"> </w:t>
      </w:r>
    </w:p>
    <w:p w:rsidR="00A971D9" w:rsidRDefault="00A971D9" w:rsidP="00A971D9">
      <w:pPr>
        <w:tabs>
          <w:tab w:val="left" w:pos="993"/>
        </w:tabs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обеспечении межнационального согласия</w:t>
      </w:r>
      <w:r w:rsidRPr="009960A6">
        <w:rPr>
          <w:b/>
          <w:sz w:val="28"/>
          <w:szCs w:val="28"/>
        </w:rPr>
        <w:t>»</w:t>
      </w:r>
    </w:p>
    <w:p w:rsidR="00A971D9" w:rsidRDefault="00A971D9" w:rsidP="00A971D9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Калтанском</w:t>
      </w:r>
      <w:proofErr w:type="spellEnd"/>
      <w:r>
        <w:rPr>
          <w:b/>
          <w:sz w:val="28"/>
          <w:szCs w:val="28"/>
        </w:rPr>
        <w:t xml:space="preserve"> городском округе</w:t>
      </w:r>
    </w:p>
    <w:p w:rsidR="005F3654" w:rsidRDefault="005F3654" w:rsidP="001E6662"/>
    <w:p w:rsidR="00A971D9" w:rsidRDefault="00A971D9" w:rsidP="001E6662"/>
    <w:p w:rsidR="00A971D9" w:rsidRPr="00EC45B4" w:rsidRDefault="00A971D9" w:rsidP="00A971D9">
      <w:pPr>
        <w:pStyle w:val="a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45B4">
        <w:rPr>
          <w:b/>
          <w:sz w:val="28"/>
          <w:szCs w:val="28"/>
        </w:rPr>
        <w:t>Меры, направленные на совершенствование работы по предупреждению межнациональных конфликтов.</w:t>
      </w:r>
    </w:p>
    <w:p w:rsidR="00A971D9" w:rsidRDefault="00A971D9" w:rsidP="00A971D9">
      <w:pPr>
        <w:pStyle w:val="ae"/>
        <w:jc w:val="both"/>
        <w:rPr>
          <w:sz w:val="28"/>
          <w:szCs w:val="28"/>
        </w:rPr>
      </w:pPr>
    </w:p>
    <w:p w:rsidR="003C2A7D" w:rsidRPr="005B2D78" w:rsidRDefault="003C2A7D" w:rsidP="003C2A7D">
      <w:pPr>
        <w:ind w:firstLine="709"/>
        <w:jc w:val="both"/>
        <w:rPr>
          <w:sz w:val="28"/>
          <w:szCs w:val="28"/>
        </w:rPr>
      </w:pPr>
      <w:proofErr w:type="gramStart"/>
      <w:r w:rsidRPr="005B2D78">
        <w:rPr>
          <w:sz w:val="28"/>
          <w:szCs w:val="28"/>
        </w:rPr>
        <w:t xml:space="preserve">В целях гармонизации межнациональных отношений, укрепления единства народов, проживающих на территории </w:t>
      </w:r>
      <w:proofErr w:type="spellStart"/>
      <w:r w:rsidRPr="005B2D78">
        <w:rPr>
          <w:sz w:val="28"/>
          <w:szCs w:val="28"/>
        </w:rPr>
        <w:t>Калтанского</w:t>
      </w:r>
      <w:proofErr w:type="spellEnd"/>
      <w:r w:rsidRPr="005B2D78">
        <w:rPr>
          <w:sz w:val="28"/>
          <w:szCs w:val="28"/>
        </w:rPr>
        <w:t xml:space="preserve"> городского округа, и обеспечения условий для их полноправного развития, проводятся на постоянной основе мероприятия, направленные на совершенствование работы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</w:t>
      </w:r>
      <w:proofErr w:type="gramEnd"/>
      <w:r w:rsidRPr="005B2D78">
        <w:rPr>
          <w:sz w:val="28"/>
          <w:szCs w:val="28"/>
        </w:rPr>
        <w:t xml:space="preserve"> пресечению деятельности организованных преступных групп, сформированных по этническому принципу.</w:t>
      </w:r>
    </w:p>
    <w:p w:rsidR="00A971D9" w:rsidRDefault="00A971D9" w:rsidP="003C2A7D">
      <w:pPr>
        <w:pStyle w:val="ae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Коллегии Администрации Кемеровской области от 25.12.2013 № 1011 «Об утверждении комплексного плана мероприятий по реализации Стратегии государственной национальной политики Российской Федерации на период до 2015 года на территории Кемеровской области в </w:t>
      </w:r>
      <w:proofErr w:type="spellStart"/>
      <w:r>
        <w:rPr>
          <w:sz w:val="28"/>
          <w:szCs w:val="28"/>
        </w:rPr>
        <w:t>Калтанском</w:t>
      </w:r>
      <w:proofErr w:type="spellEnd"/>
      <w:r>
        <w:rPr>
          <w:sz w:val="28"/>
          <w:szCs w:val="28"/>
        </w:rPr>
        <w:t xml:space="preserve"> городском округе принят план муниципальных мероприятий по реализации Стратегии (распоряжение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20.01.2014 № 16-р).</w:t>
      </w:r>
      <w:proofErr w:type="gramEnd"/>
      <w:r>
        <w:rPr>
          <w:sz w:val="28"/>
          <w:szCs w:val="28"/>
        </w:rPr>
        <w:t xml:space="preserve"> В рамках этого распоряжения проведены мероприятия по разделам:</w:t>
      </w:r>
    </w:p>
    <w:p w:rsidR="00A971D9" w:rsidRDefault="00A971D9" w:rsidP="00A971D9">
      <w:pPr>
        <w:pStyle w:val="ae"/>
        <w:numPr>
          <w:ilvl w:val="0"/>
          <w:numId w:val="8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взаимодействия государственных и муниципальных органов власти с институтом гражданского общества организована работа общественного совета по национальным вопросам в составе 12 человек, ежеквартально рассматриваются вопросы по укреплению межнационального согласия, проведению мероприятий.</w:t>
      </w:r>
    </w:p>
    <w:p w:rsidR="00A971D9" w:rsidRDefault="00A971D9" w:rsidP="00A971D9">
      <w:pPr>
        <w:pStyle w:val="ae"/>
        <w:numPr>
          <w:ilvl w:val="0"/>
          <w:numId w:val="8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сохранению и развитию этнокультурного многообразия населения. Развитие системы образования, патриотического воспитания подрастающего поколения.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2014 года проведено более 50 мероприятий, охвачено более 7000 человек. В декабре планируется открытие национального Центра «Исток».</w:t>
      </w:r>
    </w:p>
    <w:p w:rsidR="00A971D9" w:rsidRDefault="00A971D9" w:rsidP="00A971D9">
      <w:pPr>
        <w:pStyle w:val="ae"/>
        <w:numPr>
          <w:ilvl w:val="0"/>
          <w:numId w:val="8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социальной и культурной адаптации и интеграции мигрантов.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городе работает городская комиссия по реализации адресной целевой программы «Оказание содействия добровольному переселению в Кемеровской области соотечественников, проживающих за рубежом».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рассмотрено 31 человек. Оказана помощь </w:t>
      </w:r>
      <w:proofErr w:type="gramStart"/>
      <w:r>
        <w:rPr>
          <w:sz w:val="28"/>
          <w:szCs w:val="28"/>
        </w:rPr>
        <w:t>в подготовке документов на участие в государственной программе по оказанию содействия добровольному переселению в РФ</w:t>
      </w:r>
      <w:proofErr w:type="gramEnd"/>
      <w:r>
        <w:rPr>
          <w:sz w:val="28"/>
          <w:szCs w:val="28"/>
        </w:rPr>
        <w:t xml:space="preserve"> соотечественников, проживающих за рубежом.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связи с переселением на территории города переселенцев с Украины проведена большая работа по размещению</w:t>
      </w:r>
      <w:proofErr w:type="gramEnd"/>
      <w:r>
        <w:rPr>
          <w:sz w:val="28"/>
          <w:szCs w:val="28"/>
        </w:rPr>
        <w:t>, проживанию, оказанию материальной и медицинской помощи людям, попавшим в трудную жизненную ситуацию. Всего прибыло 60 человек. В настоящее время проживает в городе 33 человека, из них 7 проживает у родственников, 23чел. – самостоятельно снимают жилье,3 чел. – снимают комнату в общежитии.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Всего оказано помощи на сумму 249,214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натуральном виде – 773 единицы вещей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Трудоустроено 5 человек.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Оказана помощь в проведении медосмотров, подготовке разрешительных документов. Дети обеспечены местами в детских садах, обучаются в школах (отчет прилагается).</w:t>
      </w:r>
    </w:p>
    <w:p w:rsidR="00A971D9" w:rsidRDefault="00A971D9" w:rsidP="00A971D9">
      <w:pPr>
        <w:pStyle w:val="ae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времени с переселенцами работают медицинские работники, специалисты социальной защиты, психологи, сотрудники МВД.</w:t>
      </w:r>
    </w:p>
    <w:p w:rsidR="005F3654" w:rsidRDefault="005F3654" w:rsidP="001E6662"/>
    <w:p w:rsidR="005F3654" w:rsidRDefault="005F3654" w:rsidP="001E6662"/>
    <w:p w:rsidR="005F3654" w:rsidRDefault="005F3654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1E6662"/>
    <w:p w:rsidR="003C2A7D" w:rsidRDefault="003C2A7D" w:rsidP="003C2A7D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Доклад об исполнении </w:t>
      </w:r>
      <w:r w:rsidRPr="009960A6">
        <w:rPr>
          <w:b/>
          <w:sz w:val="28"/>
          <w:szCs w:val="28"/>
        </w:rPr>
        <w:t xml:space="preserve">Указа Президента РФ №606 </w:t>
      </w:r>
    </w:p>
    <w:p w:rsidR="003C2A7D" w:rsidRDefault="003C2A7D" w:rsidP="003C2A7D">
      <w:pPr>
        <w:tabs>
          <w:tab w:val="left" w:pos="993"/>
        </w:tabs>
        <w:jc w:val="center"/>
        <w:rPr>
          <w:b/>
          <w:sz w:val="28"/>
          <w:szCs w:val="28"/>
        </w:rPr>
      </w:pPr>
      <w:r w:rsidRPr="009960A6">
        <w:rPr>
          <w:b/>
          <w:sz w:val="28"/>
          <w:szCs w:val="28"/>
        </w:rPr>
        <w:t>«О мерах по реализации демографической политики РФ»</w:t>
      </w:r>
    </w:p>
    <w:p w:rsidR="003C2A7D" w:rsidRDefault="003C2A7D" w:rsidP="003C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Калтанском</w:t>
      </w:r>
      <w:proofErr w:type="spellEnd"/>
      <w:r>
        <w:rPr>
          <w:b/>
          <w:sz w:val="28"/>
          <w:szCs w:val="28"/>
        </w:rPr>
        <w:t xml:space="preserve"> городском округе</w:t>
      </w:r>
    </w:p>
    <w:p w:rsidR="00902BFE" w:rsidRDefault="00902BFE" w:rsidP="003C2A7D">
      <w:pPr>
        <w:jc w:val="center"/>
        <w:rPr>
          <w:b/>
          <w:sz w:val="28"/>
          <w:szCs w:val="28"/>
        </w:rPr>
      </w:pPr>
    </w:p>
    <w:p w:rsidR="00902BFE" w:rsidRPr="0037001F" w:rsidRDefault="00902BFE" w:rsidP="00902BFE">
      <w:pPr>
        <w:ind w:firstLine="709"/>
        <w:jc w:val="both"/>
        <w:rPr>
          <w:sz w:val="28"/>
          <w:szCs w:val="28"/>
        </w:rPr>
      </w:pPr>
      <w:r w:rsidRPr="0037001F">
        <w:rPr>
          <w:sz w:val="28"/>
          <w:szCs w:val="28"/>
        </w:rPr>
        <w:t>Во исполнение Указа Президента РФ №606 «О мерах по реализации демографической политики РФ», Распоряжения Губернатора КО</w:t>
      </w:r>
      <w:proofErr w:type="gramStart"/>
      <w:r w:rsidRPr="0037001F">
        <w:rPr>
          <w:sz w:val="28"/>
          <w:szCs w:val="28"/>
        </w:rPr>
        <w:t xml:space="preserve"> Б</w:t>
      </w:r>
      <w:proofErr w:type="gramEnd"/>
      <w:r w:rsidRPr="0037001F">
        <w:rPr>
          <w:sz w:val="28"/>
          <w:szCs w:val="28"/>
        </w:rPr>
        <w:t>ыли разработаны мероприятия в КГО направленные на реализацию мер, обозначенных вышеназванными нормативными актами.</w:t>
      </w:r>
    </w:p>
    <w:p w:rsidR="00AF385F" w:rsidRDefault="00AF385F" w:rsidP="00AF3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за последние 5 лет характеризуется естественной убылью населения и нисходящей динамикой численности населения. Численность населения с 2011 г. снизилась с 31,8 тыс. чел. до 31,3 тыс. чел к 2015 г. Большей частью на данный показатель влияет превышение числа умерших над числом родившихся. За 5 лет численность умерших составила 2597 чел., численность родившихся 2265 чел. Таким образом, естественный прирост населения за 5 лет составит - 332 чел. В 2014 г. динамика сохраняется. Превышение численности умерших над численностью рожденных составила 55 чел., соответственно естественный прирост населения на 1000 человек населения составил -1,7%.</w:t>
      </w:r>
    </w:p>
    <w:p w:rsidR="00AF385F" w:rsidRDefault="00AF385F" w:rsidP="00AF3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Миграционное сальдо за 5 лет меняло свою характеристику. </w:t>
      </w:r>
      <w:proofErr w:type="gramStart"/>
      <w:r>
        <w:rPr>
          <w:sz w:val="28"/>
          <w:szCs w:val="28"/>
        </w:rPr>
        <w:t>В 2011г. оно было положительным (превышение числа прибывших над выбывшими 18 чел.), в 2012-2013 г.г. оно было отрицательным (превышение числа выбывших над прибывшими -130 и -25 чел. соответственно), в 2014 г. оно будет положительным (превышение числа прибывших над выбывшими на 15  чел.).</w:t>
      </w:r>
      <w:proofErr w:type="gramEnd"/>
    </w:p>
    <w:p w:rsidR="00AF385F" w:rsidRDefault="00AF385F" w:rsidP="00AF3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численность родившихся в 2014 г. составит 420 человек, а ожидаемый прирост рождений составит 35 человек. Ожидаемый прирост рождений будет увеличен за счет следующих мероприятий:</w:t>
      </w:r>
    </w:p>
    <w:p w:rsidR="00AF385F" w:rsidRDefault="00AF385F" w:rsidP="00AF385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 – (будет проведено 4245 осмотров, из 424 выявленных с заболеваниями будут  все пролечены) – ожидаемый прирост - 26;</w:t>
      </w:r>
    </w:p>
    <w:p w:rsidR="00AF385F" w:rsidRDefault="00AF385F" w:rsidP="00AF385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невынашиваемости</w:t>
      </w:r>
      <w:proofErr w:type="spellEnd"/>
      <w:r>
        <w:rPr>
          <w:sz w:val="28"/>
          <w:szCs w:val="28"/>
        </w:rPr>
        <w:t xml:space="preserve"> беременности (планируется снижение числа и доли </w:t>
      </w:r>
      <w:proofErr w:type="spellStart"/>
      <w:r>
        <w:rPr>
          <w:sz w:val="28"/>
          <w:szCs w:val="28"/>
        </w:rPr>
        <w:t>невынашиваемости</w:t>
      </w:r>
      <w:proofErr w:type="spellEnd"/>
      <w:r>
        <w:rPr>
          <w:sz w:val="28"/>
          <w:szCs w:val="28"/>
        </w:rPr>
        <w:t xml:space="preserve"> беременности – до 3 чел. и увеличение числа рождений до 33чел.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ожидаемый прирост – 7 чел.;</w:t>
      </w:r>
    </w:p>
    <w:p w:rsidR="00AF385F" w:rsidRDefault="00AF385F" w:rsidP="00AF385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объемов высокотехнологичной помощи с применением репродуктивных технологий (ЭКО) (планируется проведение 2 процедур (100%) – ожидаемый прирост - 2 чел.</w:t>
      </w:r>
      <w:proofErr w:type="gramEnd"/>
    </w:p>
    <w:p w:rsidR="00902BFE" w:rsidRPr="00826348" w:rsidRDefault="00902BFE" w:rsidP="00902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6348">
        <w:rPr>
          <w:sz w:val="28"/>
          <w:szCs w:val="28"/>
        </w:rPr>
        <w:t>Суммарный коэффициент рождаемости увеличился с 0,72 до 0,82. Целевой показатель 1,753 установленный Президентом,</w:t>
      </w:r>
      <w:r>
        <w:rPr>
          <w:sz w:val="28"/>
          <w:szCs w:val="28"/>
        </w:rPr>
        <w:t xml:space="preserve"> </w:t>
      </w:r>
      <w:proofErr w:type="gramStart"/>
      <w:r w:rsidRPr="00826348">
        <w:rPr>
          <w:sz w:val="28"/>
          <w:szCs w:val="28"/>
        </w:rPr>
        <w:t>согласно</w:t>
      </w:r>
      <w:proofErr w:type="gramEnd"/>
      <w:r w:rsidRPr="00826348">
        <w:rPr>
          <w:sz w:val="28"/>
          <w:szCs w:val="28"/>
        </w:rPr>
        <w:t xml:space="preserve"> разработанной дорожной карты,  планируется достичь к </w:t>
      </w:r>
      <w:r>
        <w:rPr>
          <w:sz w:val="28"/>
          <w:szCs w:val="28"/>
        </w:rPr>
        <w:t xml:space="preserve"> </w:t>
      </w:r>
      <w:r w:rsidRPr="00826348">
        <w:rPr>
          <w:sz w:val="28"/>
          <w:szCs w:val="28"/>
        </w:rPr>
        <w:t xml:space="preserve">2018 году. </w:t>
      </w:r>
    </w:p>
    <w:p w:rsidR="00902BFE" w:rsidRPr="00826348" w:rsidRDefault="00902BFE" w:rsidP="00902BFE">
      <w:pPr>
        <w:tabs>
          <w:tab w:val="left" w:pos="993"/>
        </w:tabs>
        <w:jc w:val="both"/>
        <w:rPr>
          <w:sz w:val="28"/>
          <w:szCs w:val="28"/>
        </w:rPr>
      </w:pPr>
      <w:r w:rsidRPr="00826348">
        <w:rPr>
          <w:sz w:val="28"/>
          <w:szCs w:val="28"/>
        </w:rPr>
        <w:t>Продолжительность жизни в 201</w:t>
      </w:r>
      <w:r w:rsidR="00573F88"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составила 67 лет.</w:t>
      </w:r>
    </w:p>
    <w:p w:rsidR="00902BFE" w:rsidRDefault="00902BFE" w:rsidP="00902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26348">
        <w:rPr>
          <w:sz w:val="28"/>
          <w:szCs w:val="28"/>
        </w:rPr>
        <w:t xml:space="preserve">В рамках мероприятий,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</w:t>
      </w:r>
      <w:r w:rsidRPr="00826348">
        <w:rPr>
          <w:sz w:val="28"/>
          <w:szCs w:val="28"/>
        </w:rPr>
        <w:lastRenderedPageBreak/>
        <w:t xml:space="preserve">(переобучения) женщин, находящихся в отпуске по уходу за ребенком до достижения им возраста 3-х лет, проведено </w:t>
      </w:r>
      <w:r w:rsidR="00573F88">
        <w:rPr>
          <w:sz w:val="28"/>
          <w:szCs w:val="28"/>
        </w:rPr>
        <w:t>2</w:t>
      </w:r>
      <w:r w:rsidRPr="00826348">
        <w:rPr>
          <w:sz w:val="28"/>
          <w:szCs w:val="28"/>
        </w:rPr>
        <w:t xml:space="preserve"> специализированные ярмарки вакансий и учебных рабочих мест, возмещено 1 работодателю на приобретение, монтаж  и установку для оснащения дополнительных рабочих мест</w:t>
      </w:r>
      <w:proofErr w:type="gramEnd"/>
      <w:r w:rsidRPr="00826348">
        <w:rPr>
          <w:sz w:val="28"/>
          <w:szCs w:val="28"/>
        </w:rPr>
        <w:t xml:space="preserve"> для многодетных родителей.</w:t>
      </w:r>
    </w:p>
    <w:p w:rsidR="00902BFE" w:rsidRPr="00C3787B" w:rsidRDefault="00902BFE" w:rsidP="00902BFE">
      <w:pPr>
        <w:jc w:val="both"/>
        <w:rPr>
          <w:sz w:val="28"/>
          <w:szCs w:val="28"/>
        </w:rPr>
      </w:pPr>
      <w:r w:rsidRPr="00C3787B">
        <w:rPr>
          <w:sz w:val="28"/>
          <w:szCs w:val="28"/>
        </w:rPr>
        <w:t xml:space="preserve">           В целях совершенствования </w:t>
      </w:r>
      <w:hyperlink r:id="rId10" w:history="1">
        <w:r w:rsidRPr="00902BFE">
          <w:rPr>
            <w:rStyle w:val="a8"/>
            <w:color w:val="auto"/>
            <w:sz w:val="28"/>
            <w:szCs w:val="28"/>
          </w:rPr>
          <w:t>демографической политики</w:t>
        </w:r>
      </w:hyperlink>
      <w:r w:rsidRPr="00902BFE">
        <w:rPr>
          <w:sz w:val="28"/>
          <w:szCs w:val="28"/>
        </w:rPr>
        <w:t xml:space="preserve"> в</w:t>
      </w:r>
      <w:r w:rsidRPr="00C3787B">
        <w:rPr>
          <w:sz w:val="28"/>
          <w:szCs w:val="28"/>
        </w:rPr>
        <w:t xml:space="preserve"> </w:t>
      </w:r>
      <w:proofErr w:type="spellStart"/>
      <w:r w:rsidRPr="00C3787B">
        <w:rPr>
          <w:sz w:val="28"/>
          <w:szCs w:val="28"/>
        </w:rPr>
        <w:t>Калтанском</w:t>
      </w:r>
      <w:proofErr w:type="spellEnd"/>
      <w:r w:rsidRPr="00C3787B">
        <w:rPr>
          <w:sz w:val="28"/>
          <w:szCs w:val="28"/>
        </w:rPr>
        <w:t xml:space="preserve"> городском округе приняты меры, направленные на создание условий для совмещения женщинами обязанностей по воспитанию детей с трудовой занятостью. </w:t>
      </w:r>
      <w:r w:rsidR="00573F88">
        <w:rPr>
          <w:sz w:val="28"/>
          <w:szCs w:val="28"/>
        </w:rPr>
        <w:t>В</w:t>
      </w:r>
      <w:r w:rsidRPr="00C3787B">
        <w:rPr>
          <w:sz w:val="28"/>
          <w:szCs w:val="28"/>
        </w:rPr>
        <w:t xml:space="preserve"> </w:t>
      </w:r>
      <w:proofErr w:type="spellStart"/>
      <w:r w:rsidRPr="00C3787B">
        <w:rPr>
          <w:sz w:val="28"/>
          <w:szCs w:val="28"/>
        </w:rPr>
        <w:t>Калтанском</w:t>
      </w:r>
      <w:proofErr w:type="spellEnd"/>
      <w:r w:rsidRPr="00C3787B">
        <w:rPr>
          <w:sz w:val="28"/>
          <w:szCs w:val="28"/>
        </w:rPr>
        <w:t xml:space="preserve"> городском округе </w:t>
      </w:r>
      <w:r w:rsidR="00573F88">
        <w:rPr>
          <w:sz w:val="28"/>
          <w:szCs w:val="28"/>
        </w:rPr>
        <w:t>2</w:t>
      </w:r>
      <w:r w:rsidRPr="00C3787B">
        <w:rPr>
          <w:sz w:val="28"/>
          <w:szCs w:val="28"/>
        </w:rPr>
        <w:t xml:space="preserve"> семейных  групп</w:t>
      </w:r>
      <w:r w:rsidR="00573F88">
        <w:rPr>
          <w:sz w:val="28"/>
          <w:szCs w:val="28"/>
        </w:rPr>
        <w:t>ы</w:t>
      </w:r>
      <w:r w:rsidRPr="00C3787B">
        <w:rPr>
          <w:sz w:val="28"/>
          <w:szCs w:val="28"/>
        </w:rPr>
        <w:t xml:space="preserve">, в которых воспитывается  </w:t>
      </w:r>
      <w:r w:rsidR="00573F88">
        <w:rPr>
          <w:sz w:val="28"/>
          <w:szCs w:val="28"/>
        </w:rPr>
        <w:t>2</w:t>
      </w:r>
      <w:r w:rsidRPr="00C3787B">
        <w:rPr>
          <w:sz w:val="28"/>
          <w:szCs w:val="28"/>
        </w:rPr>
        <w:t xml:space="preserve"> детей с ограниченными возможностями. </w:t>
      </w:r>
    </w:p>
    <w:p w:rsidR="00902BFE" w:rsidRDefault="00902BFE" w:rsidP="00902BFE">
      <w:pPr>
        <w:ind w:firstLine="709"/>
        <w:jc w:val="both"/>
        <w:rPr>
          <w:sz w:val="28"/>
          <w:szCs w:val="28"/>
        </w:rPr>
      </w:pPr>
      <w:r w:rsidRPr="00C3787B">
        <w:rPr>
          <w:sz w:val="28"/>
          <w:szCs w:val="28"/>
        </w:rPr>
        <w:t>Каждая семейная группа функционирует как структурное подразделение ДОУ</w:t>
      </w:r>
      <w:r>
        <w:rPr>
          <w:sz w:val="28"/>
          <w:szCs w:val="28"/>
        </w:rPr>
        <w:t>.</w:t>
      </w:r>
    </w:p>
    <w:p w:rsidR="00902BFE" w:rsidRPr="00826348" w:rsidRDefault="00902BFE" w:rsidP="00902BFE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>В 201</w:t>
      </w:r>
      <w:r w:rsidR="00573F88">
        <w:rPr>
          <w:sz w:val="28"/>
          <w:szCs w:val="28"/>
        </w:rPr>
        <w:t>4</w:t>
      </w:r>
      <w:r w:rsidRPr="00826348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распорядились средствами</w:t>
      </w:r>
      <w:r w:rsidRPr="00826348">
        <w:rPr>
          <w:sz w:val="28"/>
          <w:szCs w:val="28"/>
        </w:rPr>
        <w:t xml:space="preserve"> материнск</w:t>
      </w:r>
      <w:r>
        <w:rPr>
          <w:sz w:val="28"/>
          <w:szCs w:val="28"/>
        </w:rPr>
        <w:t>ого</w:t>
      </w:r>
      <w:r w:rsidRPr="00826348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Pr="00826348">
        <w:rPr>
          <w:sz w:val="28"/>
          <w:szCs w:val="28"/>
        </w:rPr>
        <w:t xml:space="preserve"> </w:t>
      </w:r>
      <w:r w:rsidR="00573F88">
        <w:rPr>
          <w:sz w:val="28"/>
          <w:szCs w:val="28"/>
        </w:rPr>
        <w:t>2445</w:t>
      </w:r>
      <w:r w:rsidRPr="00826348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ы, в том числе направили средства на улучшение жилищных условий 2</w:t>
      </w:r>
      <w:r w:rsidR="00573F88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</w:t>
      </w:r>
      <w:r w:rsidRPr="00826348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 201</w:t>
      </w:r>
      <w:r w:rsidR="00573F8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использовано средств в сумме 84 млн.90 тыс. руб., в том числе на улучшение жилищных условий 83 млн. 849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02BFE" w:rsidRPr="00826348" w:rsidRDefault="00902BFE" w:rsidP="00902BFE">
      <w:pPr>
        <w:ind w:firstLine="709"/>
        <w:jc w:val="both"/>
        <w:rPr>
          <w:sz w:val="28"/>
          <w:szCs w:val="28"/>
        </w:rPr>
      </w:pPr>
      <w:r w:rsidRPr="00826348">
        <w:rPr>
          <w:sz w:val="28"/>
          <w:szCs w:val="28"/>
        </w:rPr>
        <w:t xml:space="preserve">Для </w:t>
      </w:r>
      <w:proofErr w:type="gramStart"/>
      <w:r w:rsidRPr="00826348">
        <w:rPr>
          <w:sz w:val="28"/>
          <w:szCs w:val="28"/>
        </w:rPr>
        <w:t>контроля за</w:t>
      </w:r>
      <w:proofErr w:type="gramEnd"/>
      <w:r w:rsidRPr="00826348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средств </w:t>
      </w:r>
      <w:r w:rsidRPr="00826348">
        <w:rPr>
          <w:sz w:val="28"/>
          <w:szCs w:val="28"/>
        </w:rPr>
        <w:t>материнского капитала соз</w:t>
      </w:r>
      <w:r>
        <w:rPr>
          <w:sz w:val="28"/>
          <w:szCs w:val="28"/>
        </w:rPr>
        <w:t xml:space="preserve">дана  межведомственная комиссия, всего состоялось </w:t>
      </w:r>
      <w:r w:rsidR="00573F88">
        <w:rPr>
          <w:sz w:val="28"/>
          <w:szCs w:val="28"/>
        </w:rPr>
        <w:t>18</w:t>
      </w:r>
      <w:r>
        <w:rPr>
          <w:sz w:val="28"/>
          <w:szCs w:val="28"/>
        </w:rPr>
        <w:t xml:space="preserve"> заседаний, в том числе </w:t>
      </w:r>
      <w:r w:rsidR="00573F88">
        <w:rPr>
          <w:sz w:val="28"/>
          <w:szCs w:val="28"/>
        </w:rPr>
        <w:t>2</w:t>
      </w:r>
      <w:r>
        <w:rPr>
          <w:sz w:val="28"/>
          <w:szCs w:val="28"/>
        </w:rPr>
        <w:t xml:space="preserve"> выездн</w:t>
      </w:r>
      <w:r w:rsidR="00573F88">
        <w:rPr>
          <w:sz w:val="28"/>
          <w:szCs w:val="28"/>
        </w:rPr>
        <w:t>ых</w:t>
      </w:r>
      <w:r>
        <w:rPr>
          <w:sz w:val="28"/>
          <w:szCs w:val="28"/>
        </w:rPr>
        <w:t xml:space="preserve"> заседани</w:t>
      </w:r>
      <w:r w:rsidR="00573F88">
        <w:rPr>
          <w:sz w:val="28"/>
          <w:szCs w:val="28"/>
        </w:rPr>
        <w:t>я</w:t>
      </w:r>
      <w:r>
        <w:rPr>
          <w:sz w:val="28"/>
          <w:szCs w:val="28"/>
        </w:rPr>
        <w:t xml:space="preserve"> для визуального осмотра приобретённого жилья при использовании средств материнского капитала. </w:t>
      </w:r>
    </w:p>
    <w:p w:rsidR="00902BFE" w:rsidRPr="00902BFE" w:rsidRDefault="00902BFE" w:rsidP="00902BFE">
      <w:pPr>
        <w:jc w:val="both"/>
        <w:rPr>
          <w:sz w:val="28"/>
          <w:szCs w:val="28"/>
        </w:rPr>
      </w:pPr>
      <w:r w:rsidRPr="00902BFE">
        <w:rPr>
          <w:sz w:val="28"/>
          <w:szCs w:val="28"/>
        </w:rPr>
        <w:tab/>
        <w:t xml:space="preserve">С целью пополнения трудовых ресурсов </w:t>
      </w:r>
      <w:proofErr w:type="spellStart"/>
      <w:r w:rsidRPr="00902BFE">
        <w:rPr>
          <w:sz w:val="28"/>
          <w:szCs w:val="28"/>
        </w:rPr>
        <w:t>Калтанского</w:t>
      </w:r>
      <w:proofErr w:type="spellEnd"/>
      <w:r w:rsidRPr="00902BFE">
        <w:rPr>
          <w:sz w:val="28"/>
          <w:szCs w:val="28"/>
        </w:rPr>
        <w:t xml:space="preserve"> городского округа, улучшения миграционной ситуации, использования потенциала соотечественников в интересах социально-экономического развития </w:t>
      </w:r>
      <w:proofErr w:type="spellStart"/>
      <w:r w:rsidRPr="00902BFE">
        <w:rPr>
          <w:sz w:val="28"/>
          <w:szCs w:val="28"/>
        </w:rPr>
        <w:t>Калтанского</w:t>
      </w:r>
      <w:proofErr w:type="spellEnd"/>
      <w:r w:rsidRPr="00902BFE">
        <w:rPr>
          <w:sz w:val="28"/>
          <w:szCs w:val="28"/>
        </w:rPr>
        <w:t xml:space="preserve"> городского округа утверждён план мероприятий, направленный на реализацию адресной целевой программы «Оказание содействия добровольному переселению в Кемеровской области соотечественников, проживающих за рубежом». Всего проведено </w:t>
      </w:r>
      <w:r w:rsidR="00B608F5">
        <w:rPr>
          <w:sz w:val="28"/>
          <w:szCs w:val="28"/>
        </w:rPr>
        <w:t>19</w:t>
      </w:r>
      <w:r w:rsidRPr="00902BFE">
        <w:rPr>
          <w:sz w:val="28"/>
          <w:szCs w:val="28"/>
        </w:rPr>
        <w:t xml:space="preserve"> заседани</w:t>
      </w:r>
      <w:r w:rsidR="00B608F5">
        <w:rPr>
          <w:sz w:val="28"/>
          <w:szCs w:val="28"/>
        </w:rPr>
        <w:t>й</w:t>
      </w:r>
      <w:r w:rsidRPr="00902BFE">
        <w:rPr>
          <w:sz w:val="28"/>
          <w:szCs w:val="28"/>
        </w:rPr>
        <w:t xml:space="preserve"> комиссии, в результате работы которой рассмотрены </w:t>
      </w:r>
      <w:r w:rsidR="00B608F5">
        <w:rPr>
          <w:sz w:val="28"/>
          <w:szCs w:val="28"/>
        </w:rPr>
        <w:t>58</w:t>
      </w:r>
      <w:r w:rsidRPr="00902BFE">
        <w:rPr>
          <w:sz w:val="28"/>
          <w:szCs w:val="28"/>
        </w:rPr>
        <w:t xml:space="preserve"> человек, из которых </w:t>
      </w:r>
      <w:r w:rsidR="00B608F5">
        <w:rPr>
          <w:sz w:val="28"/>
          <w:szCs w:val="28"/>
        </w:rPr>
        <w:t>51</w:t>
      </w:r>
      <w:r w:rsidRPr="00902BFE">
        <w:rPr>
          <w:sz w:val="28"/>
          <w:szCs w:val="28"/>
        </w:rPr>
        <w:t xml:space="preserve"> человек стал участником программы, </w:t>
      </w:r>
      <w:r w:rsidR="00B608F5">
        <w:rPr>
          <w:sz w:val="28"/>
          <w:szCs w:val="28"/>
        </w:rPr>
        <w:t>5</w:t>
      </w:r>
      <w:r w:rsidRPr="00902BFE">
        <w:rPr>
          <w:sz w:val="28"/>
          <w:szCs w:val="28"/>
        </w:rPr>
        <w:t xml:space="preserve"> человека не соответствуют критериям отбора, 2 человека в стадии рассмотрения.</w:t>
      </w:r>
    </w:p>
    <w:p w:rsidR="00902BFE" w:rsidRPr="00255834" w:rsidRDefault="00902BFE" w:rsidP="003C2A7D">
      <w:pPr>
        <w:jc w:val="center"/>
      </w:pPr>
    </w:p>
    <w:sectPr w:rsidR="00902BFE" w:rsidRPr="00255834" w:rsidSect="00105140">
      <w:headerReference w:type="even" r:id="rId11"/>
      <w:headerReference w:type="default" r:id="rId12"/>
      <w:pgSz w:w="11906" w:h="16838"/>
      <w:pgMar w:top="851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6D" w:rsidRDefault="00F5116D">
      <w:r>
        <w:separator/>
      </w:r>
    </w:p>
  </w:endnote>
  <w:endnote w:type="continuationSeparator" w:id="1">
    <w:p w:rsidR="00F5116D" w:rsidRDefault="00F5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6D" w:rsidRDefault="00F5116D">
      <w:r>
        <w:separator/>
      </w:r>
    </w:p>
  </w:footnote>
  <w:footnote w:type="continuationSeparator" w:id="1">
    <w:p w:rsidR="00F5116D" w:rsidRDefault="00F5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6D" w:rsidRDefault="00AC0DA2" w:rsidP="004C4B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1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116D" w:rsidRDefault="00F511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6D" w:rsidRDefault="00F5116D" w:rsidP="00E8182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04"/>
    <w:multiLevelType w:val="hybridMultilevel"/>
    <w:tmpl w:val="ED1AC72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83050"/>
    <w:multiLevelType w:val="hybridMultilevel"/>
    <w:tmpl w:val="35124A2A"/>
    <w:lvl w:ilvl="0" w:tplc="F79CC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79CC9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41F8E"/>
    <w:multiLevelType w:val="hybridMultilevel"/>
    <w:tmpl w:val="AAE214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79CC9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62A39"/>
    <w:multiLevelType w:val="hybridMultilevel"/>
    <w:tmpl w:val="F804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69E"/>
    <w:multiLevelType w:val="hybridMultilevel"/>
    <w:tmpl w:val="B84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6663"/>
    <w:multiLevelType w:val="hybridMultilevel"/>
    <w:tmpl w:val="7F6E1F2A"/>
    <w:lvl w:ilvl="0" w:tplc="FC783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25716"/>
    <w:multiLevelType w:val="hybridMultilevel"/>
    <w:tmpl w:val="22F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40B7"/>
    <w:multiLevelType w:val="hybridMultilevel"/>
    <w:tmpl w:val="0A083D82"/>
    <w:lvl w:ilvl="0" w:tplc="BAE0D1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C376C"/>
    <w:multiLevelType w:val="hybridMultilevel"/>
    <w:tmpl w:val="DBEA5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62"/>
    <w:rsid w:val="00014AC7"/>
    <w:rsid w:val="000210D7"/>
    <w:rsid w:val="000222E9"/>
    <w:rsid w:val="000311BB"/>
    <w:rsid w:val="0004055E"/>
    <w:rsid w:val="00042DD9"/>
    <w:rsid w:val="00053101"/>
    <w:rsid w:val="00053910"/>
    <w:rsid w:val="00063479"/>
    <w:rsid w:val="00075E40"/>
    <w:rsid w:val="00083DD4"/>
    <w:rsid w:val="000A5FFD"/>
    <w:rsid w:val="000B6F4D"/>
    <w:rsid w:val="000D4EED"/>
    <w:rsid w:val="000F1BEF"/>
    <w:rsid w:val="001047DC"/>
    <w:rsid w:val="00105140"/>
    <w:rsid w:val="00113033"/>
    <w:rsid w:val="00146BA8"/>
    <w:rsid w:val="001551D2"/>
    <w:rsid w:val="00157AB9"/>
    <w:rsid w:val="001644B1"/>
    <w:rsid w:val="00175E56"/>
    <w:rsid w:val="0018153F"/>
    <w:rsid w:val="001B3E53"/>
    <w:rsid w:val="001E612B"/>
    <w:rsid w:val="001E6662"/>
    <w:rsid w:val="00201E72"/>
    <w:rsid w:val="00214B16"/>
    <w:rsid w:val="00214DB9"/>
    <w:rsid w:val="00215F15"/>
    <w:rsid w:val="00227868"/>
    <w:rsid w:val="0023160E"/>
    <w:rsid w:val="00232CF0"/>
    <w:rsid w:val="002362E0"/>
    <w:rsid w:val="00255834"/>
    <w:rsid w:val="002624BE"/>
    <w:rsid w:val="00284390"/>
    <w:rsid w:val="00294ED9"/>
    <w:rsid w:val="002A7B80"/>
    <w:rsid w:val="002B7C73"/>
    <w:rsid w:val="002C54BA"/>
    <w:rsid w:val="002F1F1B"/>
    <w:rsid w:val="00301DAD"/>
    <w:rsid w:val="003034DE"/>
    <w:rsid w:val="003409C3"/>
    <w:rsid w:val="003542F2"/>
    <w:rsid w:val="00384E82"/>
    <w:rsid w:val="00395AD8"/>
    <w:rsid w:val="003A6C11"/>
    <w:rsid w:val="003A6E12"/>
    <w:rsid w:val="003B475D"/>
    <w:rsid w:val="003B4802"/>
    <w:rsid w:val="003C0A69"/>
    <w:rsid w:val="003C2A7D"/>
    <w:rsid w:val="003D7029"/>
    <w:rsid w:val="003F2830"/>
    <w:rsid w:val="003F5A3D"/>
    <w:rsid w:val="00420782"/>
    <w:rsid w:val="004233EB"/>
    <w:rsid w:val="00430CAF"/>
    <w:rsid w:val="00444261"/>
    <w:rsid w:val="00447C3F"/>
    <w:rsid w:val="00455E46"/>
    <w:rsid w:val="00456E60"/>
    <w:rsid w:val="00467B2F"/>
    <w:rsid w:val="0047634D"/>
    <w:rsid w:val="00493E5A"/>
    <w:rsid w:val="004A13A8"/>
    <w:rsid w:val="004B6492"/>
    <w:rsid w:val="004C4B83"/>
    <w:rsid w:val="004C595F"/>
    <w:rsid w:val="004C73BD"/>
    <w:rsid w:val="004D142D"/>
    <w:rsid w:val="004D6917"/>
    <w:rsid w:val="004E246A"/>
    <w:rsid w:val="004E51A2"/>
    <w:rsid w:val="004E5528"/>
    <w:rsid w:val="005046F7"/>
    <w:rsid w:val="00516E3B"/>
    <w:rsid w:val="00530F5D"/>
    <w:rsid w:val="0055174D"/>
    <w:rsid w:val="0055455E"/>
    <w:rsid w:val="00555EC7"/>
    <w:rsid w:val="00561E21"/>
    <w:rsid w:val="00563DE8"/>
    <w:rsid w:val="00573F88"/>
    <w:rsid w:val="00596EF7"/>
    <w:rsid w:val="005A0A5B"/>
    <w:rsid w:val="005D2752"/>
    <w:rsid w:val="005E375B"/>
    <w:rsid w:val="005E4549"/>
    <w:rsid w:val="005F3043"/>
    <w:rsid w:val="005F3654"/>
    <w:rsid w:val="005F4FCC"/>
    <w:rsid w:val="005F6973"/>
    <w:rsid w:val="006100BF"/>
    <w:rsid w:val="00620878"/>
    <w:rsid w:val="00624815"/>
    <w:rsid w:val="00676BC5"/>
    <w:rsid w:val="00677741"/>
    <w:rsid w:val="006820D2"/>
    <w:rsid w:val="006A0231"/>
    <w:rsid w:val="006A7A18"/>
    <w:rsid w:val="006B588D"/>
    <w:rsid w:val="006D0E57"/>
    <w:rsid w:val="006D52E7"/>
    <w:rsid w:val="006E5893"/>
    <w:rsid w:val="006F0D47"/>
    <w:rsid w:val="006F1827"/>
    <w:rsid w:val="006F1883"/>
    <w:rsid w:val="006F3421"/>
    <w:rsid w:val="00717CE1"/>
    <w:rsid w:val="00745762"/>
    <w:rsid w:val="00750209"/>
    <w:rsid w:val="00791573"/>
    <w:rsid w:val="007A4EEC"/>
    <w:rsid w:val="007B21F5"/>
    <w:rsid w:val="007B60EB"/>
    <w:rsid w:val="007E7793"/>
    <w:rsid w:val="007F09EC"/>
    <w:rsid w:val="00812621"/>
    <w:rsid w:val="00824D7B"/>
    <w:rsid w:val="008377CD"/>
    <w:rsid w:val="00852CB8"/>
    <w:rsid w:val="00860644"/>
    <w:rsid w:val="00867D77"/>
    <w:rsid w:val="00896569"/>
    <w:rsid w:val="008B284F"/>
    <w:rsid w:val="008C1495"/>
    <w:rsid w:val="008C346C"/>
    <w:rsid w:val="008D1A1C"/>
    <w:rsid w:val="008D3FFD"/>
    <w:rsid w:val="008F5637"/>
    <w:rsid w:val="00902BFE"/>
    <w:rsid w:val="00922440"/>
    <w:rsid w:val="00930074"/>
    <w:rsid w:val="0093090C"/>
    <w:rsid w:val="0094250A"/>
    <w:rsid w:val="00964378"/>
    <w:rsid w:val="00967B1D"/>
    <w:rsid w:val="00971407"/>
    <w:rsid w:val="00983B8E"/>
    <w:rsid w:val="00996375"/>
    <w:rsid w:val="009A3EFE"/>
    <w:rsid w:val="009B7BEA"/>
    <w:rsid w:val="009C0963"/>
    <w:rsid w:val="009D30D0"/>
    <w:rsid w:val="00A01F56"/>
    <w:rsid w:val="00A11A32"/>
    <w:rsid w:val="00A122E4"/>
    <w:rsid w:val="00A83446"/>
    <w:rsid w:val="00A971D9"/>
    <w:rsid w:val="00AA7660"/>
    <w:rsid w:val="00AC0DA2"/>
    <w:rsid w:val="00AC7F7D"/>
    <w:rsid w:val="00AE143F"/>
    <w:rsid w:val="00AF143D"/>
    <w:rsid w:val="00AF385F"/>
    <w:rsid w:val="00AF4BE9"/>
    <w:rsid w:val="00AF61F8"/>
    <w:rsid w:val="00B46725"/>
    <w:rsid w:val="00B467DC"/>
    <w:rsid w:val="00B50BEB"/>
    <w:rsid w:val="00B53D92"/>
    <w:rsid w:val="00B608F5"/>
    <w:rsid w:val="00B80C16"/>
    <w:rsid w:val="00BA0E74"/>
    <w:rsid w:val="00BB07A9"/>
    <w:rsid w:val="00BC7066"/>
    <w:rsid w:val="00BD0E30"/>
    <w:rsid w:val="00BD3140"/>
    <w:rsid w:val="00BD3E09"/>
    <w:rsid w:val="00C220B5"/>
    <w:rsid w:val="00C40BB9"/>
    <w:rsid w:val="00C47DE0"/>
    <w:rsid w:val="00C540BF"/>
    <w:rsid w:val="00C633CB"/>
    <w:rsid w:val="00C71313"/>
    <w:rsid w:val="00C73E5A"/>
    <w:rsid w:val="00CC472C"/>
    <w:rsid w:val="00CC6B4A"/>
    <w:rsid w:val="00CD6B00"/>
    <w:rsid w:val="00CE3365"/>
    <w:rsid w:val="00CF0A17"/>
    <w:rsid w:val="00CF2B1E"/>
    <w:rsid w:val="00D14AF9"/>
    <w:rsid w:val="00D2021E"/>
    <w:rsid w:val="00D339DA"/>
    <w:rsid w:val="00D36136"/>
    <w:rsid w:val="00D36C26"/>
    <w:rsid w:val="00D56CD8"/>
    <w:rsid w:val="00D97E29"/>
    <w:rsid w:val="00DB05E4"/>
    <w:rsid w:val="00DD45EA"/>
    <w:rsid w:val="00DD62BB"/>
    <w:rsid w:val="00DE1022"/>
    <w:rsid w:val="00E22EFD"/>
    <w:rsid w:val="00E2445F"/>
    <w:rsid w:val="00E40C94"/>
    <w:rsid w:val="00E51193"/>
    <w:rsid w:val="00E54B3F"/>
    <w:rsid w:val="00E55BC2"/>
    <w:rsid w:val="00E61399"/>
    <w:rsid w:val="00E67B9E"/>
    <w:rsid w:val="00E70F04"/>
    <w:rsid w:val="00E75553"/>
    <w:rsid w:val="00E81822"/>
    <w:rsid w:val="00E8278C"/>
    <w:rsid w:val="00E85E95"/>
    <w:rsid w:val="00E93C17"/>
    <w:rsid w:val="00EA0FF1"/>
    <w:rsid w:val="00EC7979"/>
    <w:rsid w:val="00ED506E"/>
    <w:rsid w:val="00EE2CD9"/>
    <w:rsid w:val="00EF0786"/>
    <w:rsid w:val="00EF1B81"/>
    <w:rsid w:val="00F00375"/>
    <w:rsid w:val="00F17F60"/>
    <w:rsid w:val="00F35F14"/>
    <w:rsid w:val="00F37A6C"/>
    <w:rsid w:val="00F5116D"/>
    <w:rsid w:val="00F53758"/>
    <w:rsid w:val="00F62CAE"/>
    <w:rsid w:val="00F70D79"/>
    <w:rsid w:val="00F7403F"/>
    <w:rsid w:val="00F83D3D"/>
    <w:rsid w:val="00F8797A"/>
    <w:rsid w:val="00F87FBA"/>
    <w:rsid w:val="00FA36DC"/>
    <w:rsid w:val="00FA5C70"/>
    <w:rsid w:val="00FC1941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62"/>
    <w:rPr>
      <w:sz w:val="24"/>
      <w:szCs w:val="24"/>
    </w:rPr>
  </w:style>
  <w:style w:type="paragraph" w:styleId="3">
    <w:name w:val="heading 3"/>
    <w:basedOn w:val="a"/>
    <w:next w:val="a"/>
    <w:qFormat/>
    <w:rsid w:val="001E666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qFormat/>
    <w:rsid w:val="001E666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6662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1E6662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paragraph" w:styleId="a3">
    <w:name w:val="header"/>
    <w:basedOn w:val="a"/>
    <w:rsid w:val="001E66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6662"/>
  </w:style>
  <w:style w:type="table" w:styleId="a5">
    <w:name w:val="Table Grid"/>
    <w:basedOn w:val="a1"/>
    <w:uiPriority w:val="59"/>
    <w:rsid w:val="001E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00375"/>
    <w:rPr>
      <w:rFonts w:ascii="Tahoma" w:hAnsi="Tahoma" w:cs="Tahoma"/>
      <w:sz w:val="16"/>
      <w:szCs w:val="16"/>
    </w:rPr>
  </w:style>
  <w:style w:type="paragraph" w:customStyle="1" w:styleId="300pt">
    <w:name w:val="основнойтекстсотступом30.0pt"/>
    <w:basedOn w:val="a"/>
    <w:rsid w:val="005F4FCC"/>
    <w:pPr>
      <w:spacing w:before="100" w:beforeAutospacing="1" w:after="100" w:afterAutospacing="1"/>
    </w:pPr>
  </w:style>
  <w:style w:type="paragraph" w:customStyle="1" w:styleId="a7">
    <w:name w:val="обычный"/>
    <w:basedOn w:val="a"/>
    <w:rsid w:val="00301DAD"/>
    <w:rPr>
      <w:color w:val="000000"/>
      <w:sz w:val="20"/>
      <w:szCs w:val="20"/>
    </w:rPr>
  </w:style>
  <w:style w:type="paragraph" w:customStyle="1" w:styleId="3360pt">
    <w:name w:val="основнойтекстсотступом336.0pt"/>
    <w:basedOn w:val="a"/>
    <w:rsid w:val="007F0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DE0"/>
  </w:style>
  <w:style w:type="character" w:styleId="a8">
    <w:name w:val="Hyperlink"/>
    <w:basedOn w:val="a0"/>
    <w:uiPriority w:val="99"/>
    <w:unhideWhenUsed/>
    <w:rsid w:val="003542F2"/>
    <w:rPr>
      <w:color w:val="0000FF"/>
      <w:u w:val="single"/>
    </w:rPr>
  </w:style>
  <w:style w:type="paragraph" w:styleId="a9">
    <w:name w:val="footer"/>
    <w:basedOn w:val="a"/>
    <w:link w:val="aa"/>
    <w:rsid w:val="00E81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822"/>
    <w:rPr>
      <w:sz w:val="24"/>
      <w:szCs w:val="24"/>
    </w:rPr>
  </w:style>
  <w:style w:type="paragraph" w:customStyle="1" w:styleId="consplusnormal">
    <w:name w:val="consplusnormal"/>
    <w:basedOn w:val="a"/>
    <w:rsid w:val="00105140"/>
    <w:pPr>
      <w:ind w:firstLine="720"/>
    </w:pPr>
    <w:rPr>
      <w:rFonts w:ascii="Arial" w:hAnsi="Arial" w:cs="Arial"/>
      <w:color w:val="000000"/>
      <w:sz w:val="20"/>
      <w:szCs w:val="20"/>
    </w:rPr>
  </w:style>
  <w:style w:type="character" w:styleId="ab">
    <w:name w:val="Strong"/>
    <w:uiPriority w:val="99"/>
    <w:qFormat/>
    <w:rsid w:val="00E70F04"/>
    <w:rPr>
      <w:b/>
      <w:bCs/>
    </w:rPr>
  </w:style>
  <w:style w:type="paragraph" w:customStyle="1" w:styleId="1">
    <w:name w:val="Знак1"/>
    <w:basedOn w:val="a"/>
    <w:rsid w:val="005F304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F8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Single">
    <w:name w:val="Body Single"/>
    <w:link w:val="BodySingle0"/>
    <w:rsid w:val="00F87FBA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basedOn w:val="a0"/>
    <w:link w:val="BodySingle"/>
    <w:locked/>
    <w:rsid w:val="00F87FBA"/>
    <w:rPr>
      <w:snapToGrid w:val="0"/>
      <w:color w:val="000000"/>
      <w:sz w:val="28"/>
    </w:rPr>
  </w:style>
  <w:style w:type="character" w:customStyle="1" w:styleId="ad">
    <w:name w:val="Основной текст_"/>
    <w:basedOn w:val="a0"/>
    <w:link w:val="10"/>
    <w:uiPriority w:val="99"/>
    <w:locked/>
    <w:rsid w:val="00F87FB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F87FBA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styleId="ae">
    <w:name w:val="No Spacing"/>
    <w:uiPriority w:val="1"/>
    <w:qFormat/>
    <w:rsid w:val="00F87FBA"/>
    <w:rPr>
      <w:sz w:val="24"/>
      <w:szCs w:val="24"/>
    </w:rPr>
  </w:style>
  <w:style w:type="paragraph" w:customStyle="1" w:styleId="ConsPlusNormal0">
    <w:name w:val="ConsPlusNormal"/>
    <w:rsid w:val="005F365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Normal (Web)"/>
    <w:basedOn w:val="a"/>
    <w:uiPriority w:val="99"/>
    <w:unhideWhenUsed/>
    <w:rsid w:val="005F3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9A8D823F79939C7470908462182FB28EDFD81FE077E4AAF0E6316873BAFF5612325071DC96C555p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t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A3B6-F18E-40FA-9FD2-D5CA4975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39</Pages>
  <Words>9800</Words>
  <Characters>69784</Characters>
  <Application>Microsoft Office Word</Application>
  <DocSecurity>0</DocSecurity>
  <Lines>581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PC</cp:lastModifiedBy>
  <cp:revision>22</cp:revision>
  <cp:lastPrinted>2013-12-10T06:27:00Z</cp:lastPrinted>
  <dcterms:created xsi:type="dcterms:W3CDTF">2014-02-13T03:27:00Z</dcterms:created>
  <dcterms:modified xsi:type="dcterms:W3CDTF">2015-01-12T02:57:00Z</dcterms:modified>
</cp:coreProperties>
</file>