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0" w:rsidRPr="00FF7CB0" w:rsidRDefault="000E3171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FF7CB0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/>
          <w:sz w:val="25"/>
          <w:szCs w:val="25"/>
          <w:lang w:eastAsia="ru-RU"/>
        </w:rPr>
        <w:t xml:space="preserve">От </w:t>
      </w:r>
      <w:r w:rsidR="005E061A">
        <w:rPr>
          <w:rFonts w:ascii="Times New Roman" w:eastAsia="Times New Roman" w:hAnsi="Times New Roman"/>
          <w:sz w:val="25"/>
          <w:szCs w:val="25"/>
          <w:lang w:eastAsia="ru-RU"/>
        </w:rPr>
        <w:t>07.04.</w:t>
      </w:r>
      <w:r w:rsidR="00F172D4">
        <w:rPr>
          <w:rFonts w:ascii="Times New Roman" w:eastAsia="Times New Roman" w:hAnsi="Times New Roman"/>
          <w:sz w:val="25"/>
          <w:szCs w:val="25"/>
          <w:lang w:eastAsia="ru-RU"/>
        </w:rPr>
        <w:t xml:space="preserve"> 2016 г.  </w:t>
      </w:r>
      <w:r w:rsidRPr="00FF7CB0">
        <w:rPr>
          <w:rFonts w:ascii="Times New Roman" w:eastAsia="Times New Roman" w:hAnsi="Times New Roman"/>
          <w:sz w:val="25"/>
          <w:szCs w:val="25"/>
          <w:lang w:eastAsia="ru-RU"/>
        </w:rPr>
        <w:t xml:space="preserve">№  </w:t>
      </w:r>
      <w:r w:rsidR="005E061A">
        <w:rPr>
          <w:rFonts w:ascii="Times New Roman" w:eastAsia="Times New Roman" w:hAnsi="Times New Roman"/>
          <w:sz w:val="25"/>
          <w:szCs w:val="25"/>
          <w:lang w:eastAsia="ru-RU"/>
        </w:rPr>
        <w:t>92</w:t>
      </w:r>
      <w:r w:rsidR="00F172D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F7CB0">
        <w:rPr>
          <w:rFonts w:ascii="Times New Roman" w:eastAsia="Times New Roman" w:hAnsi="Times New Roman"/>
          <w:sz w:val="25"/>
          <w:szCs w:val="25"/>
          <w:lang w:eastAsia="ru-RU"/>
        </w:rPr>
        <w:t>- п</w:t>
      </w:r>
    </w:p>
    <w:p w:rsidR="00FF7CB0" w:rsidRPr="008B0463" w:rsidRDefault="00FF7CB0" w:rsidP="00FF7C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внесении изменений в муниципальную  программу</w:t>
      </w:r>
    </w:p>
    <w:p w:rsidR="00FF7CB0" w:rsidRPr="008B0463" w:rsidRDefault="00FF7CB0" w:rsidP="00FF7C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«Развитие физической культуры, спорта и молодежной политики</w:t>
      </w:r>
    </w:p>
    <w:p w:rsidR="008B0463" w:rsidRPr="008B0463" w:rsidRDefault="00FF7CB0" w:rsidP="008B046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  <w:r w:rsidR="008B0463" w:rsidRPr="008B04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2014-201</w:t>
      </w:r>
      <w:r w:rsidR="00F172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 </w:t>
      </w:r>
      <w:r w:rsidR="008B0463" w:rsidRPr="008B04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гг</w:t>
      </w:r>
    </w:p>
    <w:p w:rsidR="008B0463" w:rsidRPr="00FF7CB0" w:rsidRDefault="008B0463" w:rsidP="008B046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F7CB0" w:rsidRPr="008B0463" w:rsidRDefault="00FF7CB0" w:rsidP="00FF7C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изменением бюджетных ассигнований и корректировкой программных мероприятий в 1 квартале 2016 года, направленных на развитие молодежной политики, физической культуры и спорта на территории  Калтанского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/>
          <w:sz w:val="28"/>
          <w:szCs w:val="28"/>
          <w:lang w:eastAsia="ru-RU"/>
        </w:rPr>
        <w:t>изменения в постановление администрации Калтанского городского округа</w:t>
      </w:r>
      <w:r w:rsidR="00F172D4" w:rsidRPr="00FF7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2D4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внесение изменений </w:t>
      </w:r>
      <w:r w:rsidRPr="00FF7CB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172D4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</w:t>
      </w:r>
      <w:r w:rsidR="003F25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Калтанского городского округа» </w:t>
      </w:r>
      <w:r w:rsidR="00F172D4">
        <w:rPr>
          <w:rFonts w:ascii="Times New Roman" w:eastAsia="Times New Roman" w:hAnsi="Times New Roman"/>
          <w:sz w:val="28"/>
          <w:szCs w:val="28"/>
          <w:lang w:eastAsia="ru-RU"/>
        </w:rPr>
        <w:t>на 2014-2017гг» от 30.10.2015 г. № 235-п по следующим позициям: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Раздел 5. Ресурсное обеспечение программы  изложить в новой редакции (приложение №3). Объемы бюджетных ассигнований по </w:t>
      </w:r>
      <w:r>
        <w:rPr>
          <w:sz w:val="28"/>
          <w:szCs w:val="28"/>
        </w:rPr>
        <w:lastRenderedPageBreak/>
        <w:t>программным мероприятиям приведены в разделе 5 и подлежат уточнению исходя из возможностей бюджета на соответствующий год.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 обеспечить </w:t>
      </w:r>
      <w:r w:rsidRPr="00325C92">
        <w:rPr>
          <w:sz w:val="28"/>
          <w:szCs w:val="28"/>
        </w:rPr>
        <w:t xml:space="preserve">размещение настоящего постановления на </w:t>
      </w:r>
      <w:r>
        <w:rPr>
          <w:sz w:val="28"/>
          <w:szCs w:val="28"/>
        </w:rPr>
        <w:t xml:space="preserve">официальном </w:t>
      </w:r>
      <w:r w:rsidRPr="00325C92">
        <w:rPr>
          <w:sz w:val="28"/>
          <w:szCs w:val="28"/>
        </w:rPr>
        <w:t>сайте администрации Калтанского городского округа.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</w:t>
      </w:r>
      <w:r w:rsidRPr="00555B3F">
        <w:rPr>
          <w:sz w:val="28"/>
          <w:szCs w:val="28"/>
        </w:rPr>
        <w:t xml:space="preserve">иректору МАУ «Пресс-Центр г. Калтан» (В.Н. Беспальчук) обеспечить </w:t>
      </w:r>
      <w:r w:rsidRPr="00325C92">
        <w:rPr>
          <w:sz w:val="28"/>
          <w:szCs w:val="28"/>
        </w:rPr>
        <w:t>размещение настоящего постановления в СМИ.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25C9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>
        <w:rPr>
          <w:sz w:val="28"/>
          <w:szCs w:val="28"/>
        </w:rPr>
        <w:t>(</w:t>
      </w:r>
      <w:r w:rsidRPr="00325C92">
        <w:rPr>
          <w:sz w:val="28"/>
          <w:szCs w:val="28"/>
        </w:rPr>
        <w:t>А.Б.Клюев</w:t>
      </w:r>
      <w:r>
        <w:rPr>
          <w:sz w:val="28"/>
          <w:szCs w:val="28"/>
        </w:rPr>
        <w:t>а).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24" w:rsidRPr="0069245D" w:rsidRDefault="00A1301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A1301E">
        <w:rPr>
          <w:b/>
          <w:sz w:val="28"/>
          <w:szCs w:val="28"/>
        </w:rPr>
        <w:t>Л.А. Шайхелисламова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eastAsia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12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12" w:rsidRPr="00FF7CB0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/>
          <w:sz w:val="28"/>
          <w:szCs w:val="28"/>
        </w:rPr>
        <w:t xml:space="preserve"> </w:t>
      </w:r>
      <w:r w:rsidRPr="00924859">
        <w:rPr>
          <w:rFonts w:ascii="Times New Roman" w:hAnsi="Times New Roman"/>
          <w:sz w:val="28"/>
          <w:szCs w:val="28"/>
        </w:rPr>
        <w:t>1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 xml:space="preserve"> к  постановлению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  <w:t xml:space="preserve">   от </w:t>
      </w:r>
      <w:r w:rsidR="005E061A">
        <w:rPr>
          <w:rFonts w:ascii="Times New Roman" w:hAnsi="Times New Roman"/>
          <w:sz w:val="28"/>
          <w:szCs w:val="28"/>
        </w:rPr>
        <w:t>07.04.</w:t>
      </w:r>
      <w:r w:rsidRPr="00924859">
        <w:rPr>
          <w:rFonts w:ascii="Times New Roman" w:hAnsi="Times New Roman"/>
          <w:sz w:val="28"/>
          <w:szCs w:val="28"/>
        </w:rPr>
        <w:t xml:space="preserve"> 201</w:t>
      </w:r>
      <w:r w:rsidR="00A1224C">
        <w:rPr>
          <w:rFonts w:ascii="Times New Roman" w:hAnsi="Times New Roman"/>
          <w:sz w:val="28"/>
          <w:szCs w:val="28"/>
        </w:rPr>
        <w:t xml:space="preserve">6 </w:t>
      </w:r>
      <w:r w:rsidRPr="00924859">
        <w:rPr>
          <w:rFonts w:ascii="Times New Roman" w:hAnsi="Times New Roman"/>
          <w:sz w:val="28"/>
          <w:szCs w:val="28"/>
        </w:rPr>
        <w:t xml:space="preserve">г.  № </w:t>
      </w:r>
      <w:r w:rsidR="005E061A">
        <w:rPr>
          <w:rFonts w:ascii="Times New Roman" w:hAnsi="Times New Roman"/>
          <w:sz w:val="28"/>
          <w:szCs w:val="28"/>
        </w:rPr>
        <w:t>92</w:t>
      </w:r>
      <w:r w:rsidRPr="00924859">
        <w:rPr>
          <w:rFonts w:ascii="Times New Roman" w:hAnsi="Times New Roman"/>
          <w:sz w:val="28"/>
          <w:szCs w:val="28"/>
        </w:rPr>
        <w:t xml:space="preserve"> - п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233D24" w:rsidRPr="00D56790" w:rsidTr="009517F4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D24" w:rsidRPr="00924859" w:rsidRDefault="00233D24" w:rsidP="00233D24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24" w:rsidRPr="00924859" w:rsidRDefault="00233D24" w:rsidP="00233D24">
            <w:pPr>
              <w:pStyle w:val="HTM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муниципальной программы, составит </w:t>
            </w:r>
          </w:p>
          <w:p w:rsidR="00233D24" w:rsidRPr="00A1224C" w:rsidRDefault="00A1301E" w:rsidP="00233D24">
            <w:pPr>
              <w:pStyle w:val="HTM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98 857,90</w:t>
            </w:r>
            <w:r w:rsidR="00495550" w:rsidRPr="00495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3D24" w:rsidRPr="004955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тыс. руб., </w:t>
            </w:r>
            <w:r w:rsidR="00233D24" w:rsidRPr="00495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 w:rsidR="00A13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19 867,14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19 908,30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19 908,30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 w:rsidR="00A13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18 948,44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2017 год -  1</w:t>
            </w:r>
            <w:r w:rsidR="00A13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 989,60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>2018 год -  1</w:t>
            </w:r>
            <w:r w:rsidR="00A13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 989,60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a9"/>
              <w:rPr>
                <w:bCs/>
                <w:i/>
                <w:sz w:val="28"/>
                <w:szCs w:val="28"/>
              </w:rPr>
            </w:pPr>
            <w:r w:rsidRPr="00BD0E1E">
              <w:rPr>
                <w:bCs/>
                <w:i/>
                <w:sz w:val="28"/>
                <w:szCs w:val="28"/>
              </w:rPr>
              <w:t xml:space="preserve">2016 год -  774,00 </w:t>
            </w:r>
            <w:r w:rsidRPr="00BD0E1E">
              <w:rPr>
                <w:i/>
                <w:sz w:val="28"/>
                <w:szCs w:val="28"/>
              </w:rPr>
              <w:t>тыс. руб.</w:t>
            </w:r>
            <w:r w:rsidRPr="00BD0E1E">
              <w:rPr>
                <w:bCs/>
                <w:i/>
                <w:sz w:val="28"/>
                <w:szCs w:val="28"/>
              </w:rPr>
              <w:t>;</w:t>
            </w:r>
          </w:p>
          <w:p w:rsidR="00495550" w:rsidRPr="00D56790" w:rsidRDefault="00495550" w:rsidP="004955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679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2017 год – 774,00 </w:t>
            </w:r>
            <w:r w:rsidRPr="00D56790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  <w:p w:rsidR="00A1224C" w:rsidRPr="00495550" w:rsidRDefault="00495550" w:rsidP="00A1224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774,00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1224C" w:rsidRPr="00924859" w:rsidRDefault="00A1224C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/>
          <w:sz w:val="28"/>
          <w:szCs w:val="28"/>
        </w:rPr>
        <w:t xml:space="preserve"> </w:t>
      </w:r>
      <w:r w:rsidRPr="00924859">
        <w:rPr>
          <w:rFonts w:ascii="Times New Roman" w:hAnsi="Times New Roman"/>
          <w:sz w:val="28"/>
          <w:szCs w:val="28"/>
        </w:rPr>
        <w:t>2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 xml:space="preserve"> к  постановлению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</w:r>
      <w:r w:rsidRPr="00924859">
        <w:rPr>
          <w:rFonts w:ascii="Times New Roman" w:hAnsi="Times New Roman"/>
          <w:sz w:val="28"/>
          <w:szCs w:val="28"/>
        </w:rPr>
        <w:tab/>
        <w:t xml:space="preserve">   </w:t>
      </w:r>
      <w:r w:rsidR="005E061A" w:rsidRPr="00924859">
        <w:rPr>
          <w:rFonts w:ascii="Times New Roman" w:hAnsi="Times New Roman"/>
          <w:sz w:val="28"/>
          <w:szCs w:val="28"/>
        </w:rPr>
        <w:t xml:space="preserve">от </w:t>
      </w:r>
      <w:r w:rsidR="005E061A">
        <w:rPr>
          <w:rFonts w:ascii="Times New Roman" w:hAnsi="Times New Roman"/>
          <w:sz w:val="28"/>
          <w:szCs w:val="28"/>
        </w:rPr>
        <w:t>07.04.</w:t>
      </w:r>
      <w:r w:rsidR="005E061A" w:rsidRPr="00924859">
        <w:rPr>
          <w:rFonts w:ascii="Times New Roman" w:hAnsi="Times New Roman"/>
          <w:sz w:val="28"/>
          <w:szCs w:val="28"/>
        </w:rPr>
        <w:t xml:space="preserve"> 201</w:t>
      </w:r>
      <w:r w:rsidR="005E061A">
        <w:rPr>
          <w:rFonts w:ascii="Times New Roman" w:hAnsi="Times New Roman"/>
          <w:sz w:val="28"/>
          <w:szCs w:val="28"/>
        </w:rPr>
        <w:t xml:space="preserve">6 </w:t>
      </w:r>
      <w:r w:rsidR="005E061A" w:rsidRPr="00924859">
        <w:rPr>
          <w:rFonts w:ascii="Times New Roman" w:hAnsi="Times New Roman"/>
          <w:sz w:val="28"/>
          <w:szCs w:val="28"/>
        </w:rPr>
        <w:t xml:space="preserve">г.  № </w:t>
      </w:r>
      <w:r w:rsidR="005E061A">
        <w:rPr>
          <w:rFonts w:ascii="Times New Roman" w:hAnsi="Times New Roman"/>
          <w:sz w:val="28"/>
          <w:szCs w:val="28"/>
        </w:rPr>
        <w:t>92</w:t>
      </w:r>
      <w:r w:rsidR="005E061A" w:rsidRPr="00924859">
        <w:rPr>
          <w:rFonts w:ascii="Times New Roman" w:hAnsi="Times New Roman"/>
          <w:sz w:val="28"/>
          <w:szCs w:val="28"/>
        </w:rPr>
        <w:t xml:space="preserve"> - п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4859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4859">
        <w:rPr>
          <w:rFonts w:ascii="Times New Roman" w:hAnsi="Times New Roman"/>
          <w:sz w:val="28"/>
          <w:szCs w:val="28"/>
        </w:rPr>
        <w:t xml:space="preserve">Всего на реализацию программы потребуется </w:t>
      </w:r>
      <w:r w:rsidR="00A1301E">
        <w:rPr>
          <w:rFonts w:ascii="Times New Roman" w:hAnsi="Times New Roman"/>
          <w:sz w:val="28"/>
          <w:szCs w:val="28"/>
        </w:rPr>
        <w:t>98 857,90</w:t>
      </w:r>
      <w:r w:rsidRPr="00924859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21 362,37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A1301E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19 867,14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19 908,30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A1224C" w:rsidRPr="00BD0E1E" w:rsidRDefault="00A1224C" w:rsidP="00A1224C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19 908,30 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20 367,64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2016 год  - 1</w:t>
      </w:r>
      <w:r w:rsidR="00A1301E">
        <w:rPr>
          <w:rFonts w:ascii="Times New Roman" w:hAnsi="Times New Roman" w:cs="Times New Roman"/>
          <w:bCs/>
          <w:i/>
          <w:sz w:val="28"/>
          <w:szCs w:val="28"/>
          <w:lang w:val="ru-RU"/>
        </w:rPr>
        <w:t>8 948,44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A1224C" w:rsidRPr="00BD0E1E" w:rsidRDefault="00233D24" w:rsidP="00A1224C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A1301E">
        <w:rPr>
          <w:rFonts w:ascii="Times New Roman" w:hAnsi="Times New Roman" w:cs="Times New Roman"/>
          <w:bCs/>
          <w:i/>
          <w:sz w:val="28"/>
          <w:szCs w:val="28"/>
          <w:lang w:val="ru-RU"/>
        </w:rPr>
        <w:t>8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989,60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="00A1224C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A1301E">
        <w:rPr>
          <w:rFonts w:ascii="Times New Roman" w:hAnsi="Times New Roman" w:cs="Times New Roman"/>
          <w:bCs/>
          <w:i/>
          <w:sz w:val="28"/>
          <w:szCs w:val="28"/>
          <w:lang w:val="ru-RU"/>
        </w:rPr>
        <w:t>8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989,60 </w:t>
      </w:r>
      <w:r w:rsidR="00A1224C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1224C"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BD0E1E" w:rsidRDefault="00233D24" w:rsidP="00233D24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A1224C" w:rsidRPr="00BD0E1E" w:rsidRDefault="00A1224C" w:rsidP="00A1224C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850,03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a9"/>
        <w:rPr>
          <w:bCs/>
          <w:i/>
          <w:sz w:val="28"/>
          <w:szCs w:val="28"/>
        </w:rPr>
      </w:pPr>
      <w:r w:rsidRPr="00BD0E1E">
        <w:rPr>
          <w:bCs/>
          <w:i/>
          <w:sz w:val="28"/>
          <w:szCs w:val="28"/>
        </w:rPr>
        <w:t xml:space="preserve">2016 год -  </w:t>
      </w:r>
      <w:r w:rsidR="00BD0E1E" w:rsidRPr="00BD0E1E">
        <w:rPr>
          <w:bCs/>
          <w:i/>
          <w:sz w:val="28"/>
          <w:szCs w:val="28"/>
        </w:rPr>
        <w:t xml:space="preserve">774,00 </w:t>
      </w:r>
      <w:r w:rsidRPr="00BD0E1E">
        <w:rPr>
          <w:i/>
          <w:sz w:val="28"/>
          <w:szCs w:val="28"/>
        </w:rPr>
        <w:t>тыс. руб.</w:t>
      </w:r>
      <w:r w:rsidRPr="00BD0E1E">
        <w:rPr>
          <w:bCs/>
          <w:i/>
          <w:sz w:val="28"/>
          <w:szCs w:val="28"/>
        </w:rPr>
        <w:t>;</w:t>
      </w:r>
    </w:p>
    <w:p w:rsidR="00233D24" w:rsidRPr="00BD0E1E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0E1E">
        <w:rPr>
          <w:rFonts w:ascii="Times New Roman" w:hAnsi="Times New Roman"/>
          <w:bCs/>
          <w:i/>
          <w:sz w:val="28"/>
          <w:szCs w:val="28"/>
        </w:rPr>
        <w:t xml:space="preserve">2017 год – </w:t>
      </w:r>
      <w:r w:rsidR="00BD0E1E" w:rsidRPr="00BD0E1E">
        <w:rPr>
          <w:rFonts w:ascii="Times New Roman" w:hAnsi="Times New Roman"/>
          <w:bCs/>
          <w:i/>
          <w:sz w:val="28"/>
          <w:szCs w:val="28"/>
        </w:rPr>
        <w:t xml:space="preserve">774,00 </w:t>
      </w:r>
      <w:r w:rsidRPr="00BD0E1E">
        <w:rPr>
          <w:rFonts w:ascii="Times New Roman" w:hAnsi="Times New Roman"/>
          <w:i/>
          <w:sz w:val="28"/>
          <w:szCs w:val="28"/>
        </w:rPr>
        <w:t>тыс. руб.</w:t>
      </w:r>
    </w:p>
    <w:p w:rsidR="00A1224C" w:rsidRPr="00BD0E1E" w:rsidRDefault="00A1224C" w:rsidP="00A1224C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774,00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D56790" w:rsidRDefault="00D56790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D56790" w:rsidRDefault="00D56790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D56790" w:rsidRDefault="00D56790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D56790" w:rsidRDefault="00D56790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D56790" w:rsidRPr="008A1C1B" w:rsidRDefault="00D56790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04"/>
        <w:gridCol w:w="2263"/>
        <w:gridCol w:w="1108"/>
        <w:gridCol w:w="1051"/>
        <w:gridCol w:w="953"/>
        <w:gridCol w:w="1178"/>
        <w:gridCol w:w="1178"/>
        <w:gridCol w:w="1361"/>
      </w:tblGrid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Приложение № 3        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 постановлению  администрации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Калтанского городского округа 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от  07.04.2016 г. № 92 - п</w:t>
            </w:r>
          </w:p>
        </w:tc>
      </w:tr>
      <w:tr w:rsidR="00D56790" w:rsidRPr="00D56790" w:rsidTr="00D56790">
        <w:trPr>
          <w:trHeight w:val="52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РЕСУРСНОЕ ОБЕСПЕЧЕНИЕ ПРОГРАММЫ</w:t>
            </w:r>
          </w:p>
        </w:tc>
      </w:tr>
      <w:tr w:rsidR="00D56790" w:rsidRPr="00D56790" w:rsidTr="00D56790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D56790" w:rsidRPr="00D56790" w:rsidTr="00D56790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56790" w:rsidRPr="00D56790" w:rsidTr="00D56790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"Физическая культура, спорт и молодежная политика"</w:t>
            </w:r>
          </w:p>
        </w:tc>
      </w:tr>
      <w:tr w:rsidR="00D56790" w:rsidRPr="00D56790" w:rsidTr="00D56790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56790" w:rsidRPr="00D56790" w:rsidTr="00D56790">
        <w:trPr>
          <w:trHeight w:val="37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1.1"Развитие материально-технической базы"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медицинского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Приобретения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885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D56790" w:rsidRPr="00D56790" w:rsidTr="00D56790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Вольная борьба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борьбе, памяти В.Рыжова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Международный турнир по вольной борьбе, памяти воина-интернационалиста В.Дремина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турнир по вольной борьбе на призы Управления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мэрии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первеснтво города  по вольной борьбе  среди мальчиков и девочек, г. Полысаево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 среди юношей, посвещенный памяти Героя Советского Союза М.А. Макарова, г.Белово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борьбе, памяти А.Г.Смолянинова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традиционный по вольной борьбе,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памяти М.Ваганова г.Осинники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оьласти по вольной борьбе среди юношей и девушек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города по вольной борьбе среди мальчиков и девочек, памяти воина-интернационалиста В.Фирсова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вольной борьбе на призы ш. Распадская, г.Междуреченск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Первенство области по вольной борьбе пос. Бочатский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вольной борьбе памяти  МС И.Н.Титова, г.Кемерово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 , памяти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В.Г.Нехорошкова, г.Прокопьевск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Традиционный турнир по вольной борьбе, памяти  воина-интернационалиста С.М.Кремлева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Новогодний традиционный турнир по вольной борьбе, памяти М.Кравцова г.Осинники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областной турнир по вольной борьбе среди юношей и девушек, посвященный памяти воина-интернационалиста М.Ю.Топоровского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СФО по вольной борьбе (по положениям)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России по вольной борьбе среди девушек и юношей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области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вольной борьбе на поясах "Куреш", памяти героя Советского Союза А.С. Четонова, посвященного 70-летию Победы в Великой Отечественной войне в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"Новогодние звезды Кузбасса" турнир по шахматам,г.Новокузнецк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Рожденственский блиц-турнир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области по шахматам среди мальчиков и девочек,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«Белая ладья"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Города по быстрым шахматам (Кубок Первенства России)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турнир по шахматам "Кубок Победы" среди детей до 8,10,12 лет, г. Новокузнецк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области шахматам среди мальчиков и девочек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фестиваль посвященный Дню шахмат, г.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среди мальчиков и девочек г. Кемерово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Новогодний Шахматный фестиваль среди детей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Новогодний блиц- турнир по шахматам среди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Региональные УТС по шахматам  "Гроссмейстерская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1 Чемпиона г.Калтан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области по шахматам среди детей 11,13,15 и 15 лет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областной турнир по шахматам, памяти Э.Б.Власова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6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Традиционные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  по мини-футболу  среди юношей , памяти ветерана футбола А.Шмаль, г. 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КО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Рождественский турнир по мини-футболу среди юношей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мини-футболу «Романтика 2014»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фестиваль по футболу  среди юношей "Локобол -2016"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турнир по мини-футболу памяти Г.Н. Ледяева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городской турнир по по мини-футболу, посвященный памяти В.В.Иванченко г. 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 по мини-футболу ,памяти С.Ф.Подбородникова, г.Новокузнецк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40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области по футболу среди юношей 2000, 2002,2003 г.р.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города по футболу среди юношей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мини-футболу среди мальчиков 2004-2005 г.р.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ДЮСШ "Металлург-Запсиб" по мини-футболу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футболу среди предприятий и учреждений на Кубок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Торжественная встреча по футболу между командами депутатов г. Осинники – г.Калтан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137,05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Хоккей 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хоккею,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61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первенство города 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Лыжные гонки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Чемпионат области по лыжным гонкам,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массовая лыжная гонка «Лыжня России»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154,69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Кузбасский лыжный марафон  по лыжным гонкам, посвященный памяти тренера-преподавателя  Беляева Г.М.,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Ленинск-Кузнецк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 лыжная гонка  г.Гурьевск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традиционные соревнования по лыжным гонкам, памяти В.Молчанова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лыжным гонкам, памяти воина-интернационалиста Кириллова А.С., г.Междуреченск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города Междуреченска по лыжным гонкам на приз "Зимние каникулы"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летний Чемпионат области среди лыжников и биатлонистов ,г.Кемерово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Отборочный тур Юга Кузбасса по лыжным гонкам и биатлону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гонка, памяти тренера - преподавателя А.Е.Cмирнова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80,68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Новогодняя гонка на приз деда Мороза и  Снегурочки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Всероссийские соревнования "Кубок А.Богалий -лыжный мир", г.Новосибирск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958,39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254,29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704,10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60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Каратэ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киокусинкай среди детей 6 – 11 лет «Кубок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города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Калтан по киокусинкай каратэ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по каратэ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 среди девочек и мальчиков до 10,12 лет – Новокузнецк, до 14,16,18 – г. Барнаул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 по каратэ среди юношей и девушек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Первенство ДЮСШ №5 по киокусинкай каратэ до  "Кузнецкий медвежонок"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первенство Кемеровской области по каратэ среди юношей 8-15 лет г.Калтан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киокусинкай г.Москва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и Первенство Томской области по киокусинкай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Отборочные соревнования по ОФП с элементами киокусинкай среди детей 6 -11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и Первенство Кемеровской области по киокусинкай (г. Белово)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Кубок России по киокусинкай среди детей 6-11 лет (г.Новосибирск)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среди юношей по жиму штанги лежа г. Омск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России по жиму штанги лежа г. Москва 12-16 марта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Участние в Чемпионате мира по пауэрлифтингу . Дания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54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Рукопашный бой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городской турнир по рукопашному бою среди детей,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ПервенствоСФО по рукопашному бою среди детей 12-17 лет., юниоры 18 и старше.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ПервенствоСФО по рукопашному бою среди  юниоров 18 и старше.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СФО по рукопашному бою среди детей 12-17 лет.,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 по рукопашному бою,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памяти МС по боксу С.Мясоедова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Областные соревнования по рукопашному бою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66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спортивно-массовые мероприятия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защитника Отечества (волейбол, баскетбол, шахматы, футбол) (Калтан ,Малиновка)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посвященные 8 марта (волейбол, баскетбол , пионербол и т.д.)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празднику Весны и Труда (шахматы, волейбол, бадминтон, бильярд)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волейболу и баскетболу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России (футбол,пейнтбол, пляжный волейбол, скандинавская хотьба) Малиновка (праздник «Спорт и мы»)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мероприятия,посвященные Городскому празднику Дню Молодежи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Спартакиада среди спортивных площадок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 посвященные Дню города (волейбол, шахматы- сеанс одновременной игры)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мероприятия,посвященные  Дню шахтера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по дартсу среди ветеранов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пожилого человека (блиц -турнир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Крулогодичная спартакиада среди ветеранов войны и труда (шахматы, настольный теннис, веселые старты)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 на приз Деда Мороза и Снегурочки (футбол, пионербол, волейбол, баскетбол, «веселые старты»)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Первенствах СФО и Первенствах России по видам спорта, согласно   положений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актива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к 70-летию Победы в Великой отечественной войне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народного единства  (акция «Триколор», «Моя Россия»)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"Мы - граждане России!"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 для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«Шаг навстречу!» (игровые программы для детей социально-реабилитационного центра)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памятным датам (встречи, поздравительная открытка «От сердца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сердцу», «Свеча памяти», «Мы помним!»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Первенство города и 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баскетболу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Зимний этап XVI Спартакиады малочисленных народов Кемеровской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областных молодежных мероприятиях (форум, лагерь, </w:t>
            </w: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Товарищевская встреча по боксу, посвященная 20-летию начала контртеррористической операции в Чеченской </w:t>
            </w: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Новогодних  и рождественских праздников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163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163.1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Встреча ветеранкого актива юга Кузбасса с участием Заместителя Губернатора Кемеровской области, органов 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163.2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Спартакиада среди команд бюджетных организаций «Игры доброй воли»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163.3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турнир по боксу среди юношей «Калтанский ринг»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163.4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СДЮШОР № 21, среди юношей 2005-2006 г.р.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1409,03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424,85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413,85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3321,66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1654,16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1667,50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804,90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1073,54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639,44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436,82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109,82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90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1.3. «Дети России Образованы и Здоровы»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мероприятий, посвященные Дню защиты детей (открытие площадок, </w:t>
            </w: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 «Суперстар» спартакиада дошкольников)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40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1.4.«Реализация мер в области государственной политики и спорта»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молодежных, подростковых, трудовых 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5679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2 008,40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2037,10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696,52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621,70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Организация и развитие физической культуры и спорта"</w:t>
            </w:r>
          </w:p>
        </w:tc>
      </w:tr>
      <w:tr w:rsidR="00D56790" w:rsidRPr="00D56790" w:rsidTr="00D56790">
        <w:trPr>
          <w:trHeight w:val="40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51031,84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51031,84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15682,42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15682,42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1444,33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организациях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6788,60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6493,60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1396,54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1346,54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1388,32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1323,32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1420,03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82338,29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80598,96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1739,33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16934,94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16578,61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16186,90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15839,90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16350,40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16003,40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16350,40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D56790" w:rsidRPr="00D56790" w:rsidTr="00D56790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56790" w:rsidRPr="00D56790" w:rsidTr="00D56790">
        <w:trPr>
          <w:trHeight w:val="43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"СПОРТ ВЫСШИХ ДОСТИЖЕНИЙ"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туристического слета среди ветеранов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450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"Развитие материально-технической базы"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3."Обеспечение деятельности МКУ Управление молодежной политики и спорта КГО"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11648,20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11648,20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11715,42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11715,42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2983,72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2983,72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98857,90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94357,97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3776,43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21362,37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20367,64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19867,14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18948,44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19908,30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18989,60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790" w:rsidRPr="00D56790" w:rsidTr="00D567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790" w:rsidRPr="00D56790" w:rsidRDefault="00D56790" w:rsidP="00D5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18989,60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790" w:rsidRPr="00D56790" w:rsidRDefault="00D56790" w:rsidP="00D5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E20506" w:rsidRPr="00361B5A" w:rsidRDefault="00233D24" w:rsidP="00233D24">
      <w:pPr>
        <w:spacing w:after="0" w:line="240" w:lineRule="auto"/>
        <w:jc w:val="right"/>
      </w:pPr>
      <w:r>
        <w:rPr>
          <w:sz w:val="28"/>
          <w:szCs w:val="28"/>
        </w:rPr>
        <w:t xml:space="preserve">      </w:t>
      </w:r>
    </w:p>
    <w:sectPr w:rsidR="00E20506" w:rsidRPr="00361B5A" w:rsidSect="00A1224C">
      <w:pgSz w:w="11906" w:h="16838"/>
      <w:pgMar w:top="1418" w:right="851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51" w:rsidRDefault="00056C51" w:rsidP="00A1224C">
      <w:pPr>
        <w:spacing w:after="0" w:line="240" w:lineRule="auto"/>
      </w:pPr>
      <w:r>
        <w:separator/>
      </w:r>
    </w:p>
  </w:endnote>
  <w:endnote w:type="continuationSeparator" w:id="1">
    <w:p w:rsidR="00056C51" w:rsidRDefault="00056C51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51" w:rsidRDefault="00056C51" w:rsidP="00A1224C">
      <w:pPr>
        <w:spacing w:after="0" w:line="240" w:lineRule="auto"/>
      </w:pPr>
      <w:r>
        <w:separator/>
      </w:r>
    </w:p>
  </w:footnote>
  <w:footnote w:type="continuationSeparator" w:id="1">
    <w:p w:rsidR="00056C51" w:rsidRDefault="00056C51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CB0"/>
    <w:rsid w:val="000056C9"/>
    <w:rsid w:val="00012C19"/>
    <w:rsid w:val="00056C51"/>
    <w:rsid w:val="000941B0"/>
    <w:rsid w:val="000C1243"/>
    <w:rsid w:val="000E3171"/>
    <w:rsid w:val="001335C1"/>
    <w:rsid w:val="00233D24"/>
    <w:rsid w:val="002B1187"/>
    <w:rsid w:val="00361B5A"/>
    <w:rsid w:val="003F2512"/>
    <w:rsid w:val="00447BA5"/>
    <w:rsid w:val="00495550"/>
    <w:rsid w:val="005210C3"/>
    <w:rsid w:val="005E061A"/>
    <w:rsid w:val="005F5959"/>
    <w:rsid w:val="0062612C"/>
    <w:rsid w:val="008A1624"/>
    <w:rsid w:val="008B0463"/>
    <w:rsid w:val="00924859"/>
    <w:rsid w:val="009517F4"/>
    <w:rsid w:val="00953361"/>
    <w:rsid w:val="00A1224C"/>
    <w:rsid w:val="00A1301E"/>
    <w:rsid w:val="00B116DA"/>
    <w:rsid w:val="00BB7A7B"/>
    <w:rsid w:val="00BD0E1E"/>
    <w:rsid w:val="00C1135F"/>
    <w:rsid w:val="00CA0237"/>
    <w:rsid w:val="00CE2478"/>
    <w:rsid w:val="00CE7AF3"/>
    <w:rsid w:val="00D56790"/>
    <w:rsid w:val="00E20506"/>
    <w:rsid w:val="00E24DBF"/>
    <w:rsid w:val="00EB2864"/>
    <w:rsid w:val="00ED74FD"/>
    <w:rsid w:val="00F172D4"/>
    <w:rsid w:val="00F43E32"/>
    <w:rsid w:val="00F44692"/>
    <w:rsid w:val="00F53C31"/>
    <w:rsid w:val="00F760C1"/>
    <w:rsid w:val="00F8048E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9">
    <w:name w:val="No Spacing"/>
    <w:uiPriority w:val="1"/>
    <w:qFormat/>
    <w:rsid w:val="00233D2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cp:lastModifiedBy>Лоренц Виктория Степановна</cp:lastModifiedBy>
  <cp:revision>2</cp:revision>
  <cp:lastPrinted>2016-04-04T05:28:00Z</cp:lastPrinted>
  <dcterms:created xsi:type="dcterms:W3CDTF">2019-09-26T03:37:00Z</dcterms:created>
  <dcterms:modified xsi:type="dcterms:W3CDTF">2019-09-26T03:37:00Z</dcterms:modified>
</cp:coreProperties>
</file>