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6F" w:rsidRPr="006F3494" w:rsidRDefault="0066316F" w:rsidP="0066316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83C27" w:rsidRPr="00DA21F0" w:rsidRDefault="0066316F" w:rsidP="00883C27">
      <w:pPr>
        <w:spacing w:line="240" w:lineRule="auto"/>
        <w:ind w:left="5664" w:right="673" w:firstLine="709"/>
        <w:contextualSpacing/>
        <w:jc w:val="right"/>
        <w:rPr>
          <w:rFonts w:ascii="Times New Roman" w:hAnsi="Times New Roman" w:cs="Times New Roman"/>
        </w:rPr>
      </w:pPr>
      <w:r w:rsidRPr="006F3494">
        <w:rPr>
          <w:rFonts w:ascii="Times New Roman" w:hAnsi="Times New Roman"/>
          <w:sz w:val="24"/>
          <w:szCs w:val="24"/>
        </w:rPr>
        <w:t xml:space="preserve">    </w:t>
      </w:r>
      <w:r w:rsidR="00883C27" w:rsidRPr="00D16D67">
        <w:rPr>
          <w:rFonts w:ascii="Times New Roman" w:hAnsi="Times New Roman"/>
          <w:sz w:val="24"/>
          <w:szCs w:val="24"/>
        </w:rPr>
        <w:t xml:space="preserve">    </w:t>
      </w:r>
      <w:r w:rsidR="00883C27" w:rsidRPr="00DA21F0">
        <w:rPr>
          <w:rFonts w:ascii="Times New Roman" w:hAnsi="Times New Roman" w:cs="Times New Roman"/>
        </w:rPr>
        <w:t xml:space="preserve">к Решению Совета народных депутатов </w:t>
      </w:r>
      <w:proofErr w:type="spellStart"/>
      <w:r w:rsidR="00883C27" w:rsidRPr="00DA21F0">
        <w:rPr>
          <w:rFonts w:ascii="Times New Roman" w:hAnsi="Times New Roman" w:cs="Times New Roman"/>
        </w:rPr>
        <w:t>Калтанского</w:t>
      </w:r>
      <w:proofErr w:type="spellEnd"/>
      <w:r w:rsidR="00883C27"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F9101A" w:rsidP="00883C27">
      <w:pPr>
        <w:ind w:right="67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19 </w:t>
      </w:r>
      <w:r w:rsidR="00883C27" w:rsidRPr="00DA21F0">
        <w:rPr>
          <w:rFonts w:ascii="Times New Roman" w:hAnsi="Times New Roman" w:cs="Times New Roman"/>
        </w:rPr>
        <w:t xml:space="preserve"> июня  2019 г.   № </w:t>
      </w:r>
      <w:r>
        <w:rPr>
          <w:rFonts w:ascii="Times New Roman" w:hAnsi="Times New Roman" w:cs="Times New Roman"/>
        </w:rPr>
        <w:t>114</w:t>
      </w:r>
      <w:bookmarkStart w:id="0" w:name="_GoBack"/>
      <w:bookmarkEnd w:id="0"/>
      <w:r w:rsidR="00883C27" w:rsidRPr="00DA21F0">
        <w:rPr>
          <w:rFonts w:ascii="Times New Roman" w:hAnsi="Times New Roman" w:cs="Times New Roman"/>
        </w:rPr>
        <w:t xml:space="preserve"> - НПА</w:t>
      </w:r>
    </w:p>
    <w:p w:rsidR="00883C27" w:rsidRPr="00DA21F0" w:rsidRDefault="00883C27" w:rsidP="00883C27">
      <w:pPr>
        <w:ind w:right="673"/>
        <w:jc w:val="right"/>
        <w:rPr>
          <w:rFonts w:ascii="Times New Roman" w:hAnsi="Times New Roman" w:cs="Times New Roman"/>
        </w:rPr>
      </w:pP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Приложение 4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    к Решению Совета народных депутатов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</w:t>
      </w:r>
    </w:p>
    <w:p w:rsidR="00883C27" w:rsidRPr="00DA21F0" w:rsidRDefault="00883C27" w:rsidP="00883C27">
      <w:pPr>
        <w:spacing w:line="240" w:lineRule="auto"/>
        <w:ind w:left="4678" w:right="673"/>
        <w:contextualSpacing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 xml:space="preserve">« О бюджете </w:t>
      </w:r>
      <w:proofErr w:type="spellStart"/>
      <w:r w:rsidRPr="00DA21F0">
        <w:rPr>
          <w:rFonts w:ascii="Times New Roman" w:hAnsi="Times New Roman" w:cs="Times New Roman"/>
        </w:rPr>
        <w:t>Калтанского</w:t>
      </w:r>
      <w:proofErr w:type="spellEnd"/>
      <w:r w:rsidRPr="00DA21F0">
        <w:rPr>
          <w:rFonts w:ascii="Times New Roman" w:hAnsi="Times New Roman" w:cs="Times New Roman"/>
        </w:rPr>
        <w:t xml:space="preserve"> городского округа на 2019 год и на плановый период 2020 и 2021 годов »</w:t>
      </w:r>
    </w:p>
    <w:p w:rsidR="00883C27" w:rsidRPr="00DA21F0" w:rsidRDefault="00883C27" w:rsidP="00883C27">
      <w:pPr>
        <w:spacing w:after="0"/>
        <w:ind w:right="673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>от 20 декабря  2019 г.  № 89 - НПА</w:t>
      </w:r>
    </w:p>
    <w:p w:rsidR="0066316F" w:rsidRPr="00DA21F0" w:rsidRDefault="0066316F" w:rsidP="00883C27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 w:cs="Times New Roman"/>
        </w:rPr>
      </w:pPr>
    </w:p>
    <w:p w:rsidR="0066316F" w:rsidRPr="00DA21F0" w:rsidRDefault="0066316F" w:rsidP="006631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DA21F0">
        <w:rPr>
          <w:rFonts w:ascii="Times New Roman" w:eastAsia="Times New Roman" w:hAnsi="Times New Roman" w:cs="Times New Roman"/>
          <w:bCs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</w:t>
      </w:r>
    </w:p>
    <w:p w:rsidR="0066316F" w:rsidRPr="00DA21F0" w:rsidRDefault="0066316F" w:rsidP="0066316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A21F0">
        <w:rPr>
          <w:rFonts w:ascii="Times New Roman" w:hAnsi="Times New Roman" w:cs="Times New Roman"/>
          <w:bCs/>
          <w:color w:val="000000"/>
        </w:rPr>
        <w:t xml:space="preserve">на </w:t>
      </w:r>
      <w:r w:rsidR="00883C27" w:rsidRPr="00DA21F0">
        <w:rPr>
          <w:rFonts w:ascii="Times New Roman" w:hAnsi="Times New Roman" w:cs="Times New Roman"/>
        </w:rPr>
        <w:t>2019 год и на плановый период 2020 и 2021 годов</w:t>
      </w:r>
    </w:p>
    <w:p w:rsidR="0066316F" w:rsidRPr="00DA21F0" w:rsidRDefault="0066316F" w:rsidP="0066316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</w:t>
      </w:r>
      <w:r w:rsidRPr="00DA21F0">
        <w:rPr>
          <w:rFonts w:ascii="Times New Roman" w:hAnsi="Times New Roman" w:cs="Times New Roman"/>
        </w:rPr>
        <w:t xml:space="preserve">                                     (тыс. руб.)</w:t>
      </w:r>
    </w:p>
    <w:tbl>
      <w:tblPr>
        <w:tblStyle w:val="a5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275"/>
        <w:gridCol w:w="1276"/>
        <w:gridCol w:w="1701"/>
        <w:gridCol w:w="1701"/>
        <w:gridCol w:w="1701"/>
      </w:tblGrid>
      <w:tr w:rsidR="006D1C38" w:rsidRPr="00DA21F0" w:rsidTr="001548F4">
        <w:trPr>
          <w:trHeight w:val="1378"/>
        </w:trPr>
        <w:tc>
          <w:tcPr>
            <w:tcW w:w="4962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7" w:type="dxa"/>
          </w:tcPr>
          <w:p w:rsidR="006D1C38" w:rsidRPr="00DA21F0" w:rsidRDefault="00413EF6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134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993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Основное мероприятие</w:t>
            </w:r>
          </w:p>
        </w:tc>
        <w:tc>
          <w:tcPr>
            <w:tcW w:w="1275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6" w:type="dxa"/>
          </w:tcPr>
          <w:p w:rsidR="006D1C38" w:rsidRPr="00DA21F0" w:rsidRDefault="006D1C38" w:rsidP="0066316F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701" w:type="dxa"/>
          </w:tcPr>
          <w:p w:rsidR="006D1C38" w:rsidRPr="00DA21F0" w:rsidRDefault="006D1C38" w:rsidP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201</w:t>
            </w:r>
            <w:r w:rsidR="00883C27" w:rsidRPr="00DA21F0">
              <w:rPr>
                <w:rFonts w:ascii="Times New Roman" w:hAnsi="Times New Roman" w:cs="Times New Roman"/>
              </w:rPr>
              <w:t>9</w:t>
            </w:r>
            <w:r w:rsidRPr="00DA21F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6D1C38" w:rsidRPr="00DA21F0" w:rsidRDefault="006D1C38" w:rsidP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</w:t>
            </w:r>
            <w:r w:rsidR="00883C27" w:rsidRPr="00DA21F0">
              <w:rPr>
                <w:rFonts w:ascii="Times New Roman" w:hAnsi="Times New Roman" w:cs="Times New Roman"/>
              </w:rPr>
              <w:t>20</w:t>
            </w:r>
            <w:r w:rsidRPr="00DA21F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</w:tcPr>
          <w:p w:rsidR="006D1C38" w:rsidRPr="00DA21F0" w:rsidRDefault="006D1C38" w:rsidP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202</w:t>
            </w:r>
            <w:r w:rsidR="00883C27" w:rsidRPr="00DA21F0">
              <w:rPr>
                <w:rFonts w:ascii="Times New Roman" w:hAnsi="Times New Roman" w:cs="Times New Roman"/>
              </w:rPr>
              <w:t>1</w:t>
            </w:r>
            <w:r w:rsidRPr="00DA21F0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tbl>
      <w:tblPr>
        <w:tblW w:w="16160" w:type="dxa"/>
        <w:tblInd w:w="-34" w:type="dxa"/>
        <w:tblLook w:val="04A0" w:firstRow="1" w:lastRow="0" w:firstColumn="1" w:lastColumn="0" w:noHBand="0" w:noVBand="1"/>
      </w:tblPr>
      <w:tblGrid>
        <w:gridCol w:w="4962"/>
        <w:gridCol w:w="1417"/>
        <w:gridCol w:w="1134"/>
        <w:gridCol w:w="993"/>
        <w:gridCol w:w="1275"/>
        <w:gridCol w:w="1276"/>
        <w:gridCol w:w="1701"/>
        <w:gridCol w:w="1701"/>
        <w:gridCol w:w="1701"/>
      </w:tblGrid>
      <w:tr w:rsidR="00883C27" w:rsidRPr="00DA21F0" w:rsidTr="001548F4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ежегодных конкурсов, участие в мероприятиях, выставках – ярмарках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«Социальная поддержка населения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238 759,0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222 852,6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224 357,9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«Социальная поддержка населения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несовершеннолетних, оказавшихся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граждан старшего поколения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2 930,2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Доступная среда для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населения, за счет сре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дств сп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онсорской помощи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 xml:space="preserve">Меры социальной поддержки отдельных категорий многодетных матерей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социального обслуживания"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81 779,6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80 179,6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80 179,6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807,0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21F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10,3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52 500,5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52 500,5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52 500,5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51 462,9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51 462,9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51 462,9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1 031,2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1 013,6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1 013,6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14 948,8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13 348,8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13 348,8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12 660,7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12 660,7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12 660,7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</w:tr>
      <w:tr w:rsidR="00883C27" w:rsidRPr="00DA21F0" w:rsidTr="001548F4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муниципальных учреждений социального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11 576,0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11 576,0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10 568,4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10 583,4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10 583,4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986,9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112 420,2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114 364,0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115 276,3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153 314,2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142 273,0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143 778,3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177,8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176,8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2 387,8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2 345,0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2 439,0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2 375,9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2 426,9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10 401,0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10 401,0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10 401,0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10 332,5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10 332,5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196,0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196,0</w:t>
            </w:r>
          </w:p>
        </w:tc>
      </w:tr>
      <w:tr w:rsidR="00883C27" w:rsidRPr="00DA21F0" w:rsidTr="001548F4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дств в с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</w:tr>
      <w:tr w:rsidR="00883C27" w:rsidRPr="00DA21F0" w:rsidTr="001548F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18 417,0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20 768,0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21 566,0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53800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18 417,0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20 768,0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21 566,0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14 886,0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14 886,0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14 886,0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14 296,0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14 296,0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14 296,0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</w:tr>
      <w:tr w:rsidR="00883C27" w:rsidRPr="00DA21F0" w:rsidTr="001548F4">
        <w:trPr>
          <w:trHeight w:val="2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668,0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1 864,0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1 864,0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1 661,0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1 801,0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336,3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323,3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21F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125,2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103,9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7 932,0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7 892,5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94,0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7 940,0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75,0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7 865,0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Пособие на ребенка в соответствии с Законом Кемеровской области от 18 ноября 2004 года № 75-ОЗ «О размере, порядке назначения и выплаты пособия на ребенка»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8 765,0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8 765,0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8 765,0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318,4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174,0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172,0</w:t>
            </w:r>
          </w:p>
        </w:tc>
      </w:tr>
      <w:tr w:rsidR="00883C27" w:rsidRPr="00DA21F0" w:rsidTr="001548F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поддержки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жилых помещений и (или) коммунальных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услуг»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36 783,0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36 783,0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36 783,0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224,0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36 559,0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36 559,0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36 559,0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601,0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518,4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023P100000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40 894,0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27 909,0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28 502,0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17 410,0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3 202,0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17 410,0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3 202,0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10 860,0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12 206,0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12 676,0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10 806,0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12 145,3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12 612,9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7 993,0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5 452,5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5 452,5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567,5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2 079,0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431,0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4 631,0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P1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4 631,0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4 631,0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"Развитие организационно-хозяйственной деятельности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97 867,0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62 391,5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62 395,9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организационно-хозяйственной деятельности в рамках реализации реформы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38 847,6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8 379,0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8 382,6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Взаимодействие со СМИ и полиграфическими организациями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449,1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Информатизация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4 659,8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3 895,2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533,6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Материальное стимулирование предприятий,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организаций и отдельных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Ведение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Организационные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20 940,2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204,6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3 753,6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15 558,8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1 195,3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Повышение квалификации кадрового состава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535,2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Мероприятия по предоставлению транспортных услуг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Мероприятия по оказанию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аутсорсинговых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8 567,2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8 170,9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8 170,9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3 208,3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4 467,1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4 467,1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3 816,8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3 703,8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3 703,8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полномочий по составлени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ю(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27 158,8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26 632,6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26 633,4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4 881,6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4 881,6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4 881,6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МАУ «Многофункциональный центр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7 502,1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7 502,1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7 502,1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7 502,1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7 502,1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МАУ «Пресс-центр»,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6 052,0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6 052,0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6 052,0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3 987,9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3 987,9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863,6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863,6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МАУ «Бизнес-инкубатор»,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2 568,7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2 568,7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2 568,7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89,6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МАУ «Многофункциональный центр КГО», в части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277,1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277,1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расходов на оплату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199,9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199,9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«Архив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«Градостроительный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МАУ «Многофункциональный центр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«Управление по защите населения и территорий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«Архив КГО»,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DA21F0">
              <w:rPr>
                <w:rFonts w:ascii="Times New Roman" w:hAnsi="Times New Roman" w:cs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Подпрограмма «Организация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31 860,7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27 379,9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27 379,9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Главы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979,0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1 231,8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979,0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администрации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21 099,4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21 099,4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20 792,0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20 236,4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20 236,4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Председателя Совета народных депутатов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803,7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803,7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Совета народных депутатов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895,9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DA21F0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895,3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Финансовое обеспечение наградной системы Совета народных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ревизионной комиссии г. Калтан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1 224,6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1 064,6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1 064,6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1 041,6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1 041,6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Резервный фонд администрации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1 981,5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1 981,5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1 781,8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1 781,0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428,4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335,4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335,4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и функционирование административных комиссий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115,0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«Улучшение условий и охраны труда, профилактика профессиональной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 xml:space="preserve">заболеваемости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Организационные мероприятия в области охраны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676,9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12 096,5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2 416,5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2 338,5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2 103,9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в учреждениях молодёжной политики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1 522,2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1 522,2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3 725,2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ремонтных и восстановительных работ муниципального имущества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2 328,7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2 328,7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программа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"Э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>кономическое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развитие и инновационная экономика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1 798,6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6 390,0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"Формирование благоприятной инвестиционной среды"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Разработка программ комплексного развития отраслей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1 602,0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1 512,0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"Модернизация экономики моногорода Калтан"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6 390,0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6 390,0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6 390,0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"Развитие инфраструктуры КГО с целью создания новых инвестиционных проектов"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промплощадки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и жилого фонда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округа, включающую подстанцию 110/10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с питающий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двухцепной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110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инвестиционных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«Жилище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43 057,4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43 057,4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«Доступное и комфортное жильё гражданам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30 298,9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19 336,5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ветхого и аварийного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3 470,7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3 470,7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629,0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629,0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5 555,4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5 555,4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7 241,7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5 555,4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5 555,4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13 210,2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5 885,5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13 210,2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5 885,5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Реализация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5 659,2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7 266,6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7 266,6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5 659,2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7 266,6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7 266,6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081F300000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12 758,5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081F309500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11 566,1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081F309600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F3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1 192,4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инфраструктуры жизнеобеспечения населения, энергосбережение и повышение энергетической эффективности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145 534,9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73 691,9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76 559,6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64 198,5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12 215,8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13 167,4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Благоустройство территории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4 924,3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2 847,0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2 077,3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Уличное освещение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6 029,7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4 785,2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1 436,3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1 244,5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Модернизация объектов коммунальной инфраструктуры и поддержки жилищн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о-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коммунального хозяйства к зиме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Экология и природные ресурсы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Выполнение и проведение работ по инженерным, геологическим, геофизическим изысканиям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1 900,2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Содержание муниципального жилого фонда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21F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377,4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Капитальный ремонт муниципального жилого фонда округа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570,6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8 985,5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12 867,4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6 836,5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8 985,5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12 867,4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1 900,5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Поддержка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Реализация проектов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инициативного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 xml:space="preserve"> бюджетирования "Твой Кузбасс-твоя инициатива" в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S3420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S3420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54 480,8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54 282,8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54 282,8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40 563,6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40 563,6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40 563,6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40 563,6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оплаты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9 118,8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9 118,8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9 118,8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3 358,4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3 316,1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3 316,1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3 358,4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3 316,1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3 316,1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362,7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362,7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УЖКиДК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843,0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843,0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843,0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МБУ «АТП КГО»,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78,7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78,7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«Субсидии коммерческим организациям»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16 871,0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8 842,0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8 842,0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6 541,2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6 541,2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Возмещение издержек МУП "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Гортопсбыт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2 370,4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1 916,1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бюджетной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Мероприятия в области энергосбережения и повышения энергетической эффективности в коммунальной сфере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1 725,4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DA21F0">
              <w:rPr>
                <w:rFonts w:ascii="Times New Roman" w:hAnsi="Times New Roman" w:cs="Times New Roman"/>
              </w:rPr>
              <w:lastRenderedPageBreak/>
              <w:t>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1 725,4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 xml:space="preserve">Капитальный ремонт объектов систем водоснабжения и водоотведения с применением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энергоэффективных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технологий, материалов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1 916,1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1 916,1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7 614,3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7 193,3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7 193,3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«УПЖ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7 614,3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7 193,3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7 193,3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7 058,8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7 044,4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7 044,4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«Образование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410 295,9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403 389,0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366 852,9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системы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8 983,4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2 132,0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2 132,0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питания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5 372,0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3 309,0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Отдых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Поддержка одаренных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санитарно-гигиенического состояния в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1 127,0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441,0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441,0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288,5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деятельности МКУ «Управление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образования»,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Развитие единого образовательного пространства, повышение качества образовательных результатов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154,0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128,8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25,2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1 337,0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649,0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688,0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S1940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Подпрограмма «Организация предоставления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365 597,9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365 651,8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329 115,7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62 823,8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62 823,8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62 823,8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31 726,8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31 726,8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31 097,0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31 097,0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31 097,0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F010F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14 302,3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15 327,8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15 327,8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F010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14 302,3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15 327,8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15 327,8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11 604,0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11 348,0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1 476,7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6 313,5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6 185,0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804,8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5 290,5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5 163,0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671,9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F010FF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681,0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F010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681,0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11 712,0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11 549,0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5 222,1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8 553,0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8 415,0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2 088,1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3 134,0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3 134,0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4 512,3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4 512,3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3 982,5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71,5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15 825,5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15 825,4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15 192,1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15 192,1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0A2D2D" w:rsidRPr="00DA21F0" w:rsidTr="00F010FF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D" w:rsidRPr="00DA21F0" w:rsidRDefault="000A2D2D">
            <w:pPr>
              <w:rPr>
                <w:rFonts w:ascii="Times New Roman" w:hAnsi="Times New Roman" w:cs="Times New Roman"/>
              </w:rPr>
            </w:pPr>
            <w:r w:rsidRPr="000A2D2D">
              <w:rPr>
                <w:rFonts w:ascii="Times New Roman" w:hAnsi="Times New Roman" w:cs="Times New Roman"/>
              </w:rPr>
              <w:t>Предоставление субсидии социально ориентированным некоммерческим организациям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F0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A2D2D" w:rsidRPr="00DA21F0" w:rsidTr="00F010FF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2D" w:rsidRPr="00DA21F0" w:rsidRDefault="000A2D2D">
            <w:pPr>
              <w:rPr>
                <w:rFonts w:ascii="Times New Roman" w:hAnsi="Times New Roman" w:cs="Times New Roman"/>
              </w:rPr>
            </w:pPr>
            <w:r w:rsidRPr="000A2D2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19170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0A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2D2D" w:rsidRPr="00DA21F0" w:rsidRDefault="000A2D2D" w:rsidP="00F010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D2D" w:rsidRPr="00DA21F0" w:rsidRDefault="000A2D2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96 507,5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96 507,5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96 507,5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52 250,2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52 250,2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52 250,2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44 257,4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44 257,4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44 257,4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922,0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922,0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145 583,4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145 583,4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145 583,4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121 336,9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121 336,9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121 336,9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71830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24 246,6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24 246,6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24 246,6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«Социальные гарантии в системе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21 370,5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21 315,5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21 315,5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 xml:space="preserve">Публичные нормативные социальные выплаты </w:t>
            </w:r>
            <w:r w:rsidRPr="00DA21F0">
              <w:rPr>
                <w:rFonts w:ascii="Times New Roman" w:hAnsi="Times New Roman" w:cs="Times New Roman"/>
              </w:rPr>
              <w:lastRenderedPageBreak/>
              <w:t>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578,0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1 088,0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proofErr w:type="spellStart"/>
            <w:r w:rsidRPr="00DA21F0">
              <w:rPr>
                <w:rFonts w:ascii="Times New Roman" w:hAnsi="Times New Roman" w:cs="Times New Roman"/>
              </w:rPr>
              <w:t>Степендии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1 079,1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1 079,1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45,0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45,0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зачисления денежных сре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дств дл</w:t>
            </w:r>
            <w:proofErr w:type="gramEnd"/>
            <w:r w:rsidRPr="00DA21F0">
              <w:rPr>
                <w:rFonts w:ascii="Times New Roman" w:hAnsi="Times New Roman" w:cs="Times New Roman"/>
                <w:bCs/>
              </w:rPr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280,0</w:t>
            </w:r>
          </w:p>
        </w:tc>
      </w:tr>
      <w:tr w:rsidR="00883C27" w:rsidRPr="00DA21F0" w:rsidTr="001548F4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A21F0">
              <w:rPr>
                <w:rFonts w:ascii="Times New Roman" w:hAnsi="Times New Roman" w:cs="Times New Roman"/>
                <w:bCs/>
              </w:rPr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1 469,5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1 034,1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1 034,1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433,4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DA21F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92,0</w:t>
            </w:r>
          </w:p>
        </w:tc>
      </w:tr>
      <w:tr w:rsidR="00883C27" w:rsidRPr="00DA21F0" w:rsidTr="001548F4">
        <w:trPr>
          <w:trHeight w:val="18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DA21F0">
              <w:rPr>
                <w:rFonts w:ascii="Times New Roman" w:hAnsi="Times New Roman" w:cs="Times New Roman"/>
                <w:bCs/>
              </w:rPr>
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14.12.2010 № 124-ОЗ «О некоторых вопросах в сфере опеки и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попечительства несовершеннолетних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16 950,0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16 950,0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4 800,0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16 862,0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12 150,0</w:t>
            </w:r>
          </w:p>
        </w:tc>
      </w:tr>
      <w:tr w:rsidR="00883C27" w:rsidRPr="00DA21F0" w:rsidTr="001548F4">
        <w:trPr>
          <w:trHeight w:val="15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S2000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105,0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«Реализация политики органов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местного самоуправления в сфере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14 344,1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14 289,7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14 289,7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Обеспечение деятельности МКУ Управление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14 344,1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14 289,7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14 289,7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12 794,0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12 792,5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12 792,5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1 450,0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47,2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33 232,6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32 272,5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32 272,5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867,9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Развитие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спортивно массовых и физкультурно-оздоровительных мероприятий, учебно-тренировочных сборов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725,4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Реализация мер в области государственной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139,5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139,5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28 530,3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28 487,1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28 487,1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18 121,2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18 121,2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18 121,2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18 121,2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18 121,2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18 121,2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5 891,0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5 891,0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2 829,3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2 786,1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2 829,3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2 786,1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2 786,1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596,6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596,6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108,3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108,3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983,9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983,9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3 834,4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3 645,9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«Управление молодёжной политики и спорта КГО"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3 834,4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3 645,9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3 645,9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3 645,9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188,5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«Культура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104 928,8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103 119,5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103 119,5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3 431,7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1 634,7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Развитие культурно-просветительской деятельности, поддержка и развитие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самодеятельного народного творчества, организация досуга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1 247,9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Развитие библиотек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Развитие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выставочно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>-музейной деятельности, сохранение исторического и культурного наследия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1 614,7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1 634,7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1 634,7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668,6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668,6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946,1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966,1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966,1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«Организация и развитие сферы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94 418,7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94 179,7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94 179,7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27 439,2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28 232,8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27 439,2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28 232,8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28 232,8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услугами организаций культуры,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38 582,2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39 650,1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39 650,1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38 582,2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39 650,1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39 650,1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12 833,1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13 729,1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13 729,1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12 833,1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13 729,1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13 729,1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музеев городского округа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3 783,9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3 783,9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3 705,8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3 783,9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3 783,9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693,3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697,1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693,3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693,3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2 158,2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2 164,9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2 158,2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378,7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378,7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378,7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музеев городского округа в части коммунальных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111,3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111,3</w:t>
            </w:r>
          </w:p>
        </w:tc>
      </w:tr>
      <w:tr w:rsidR="00883C27" w:rsidRPr="00DA21F0" w:rsidTr="001548F4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101,5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101,5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2 205,2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2 205,2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2 205,2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Организация библиотечного обслуживания населения,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17,5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музеев городского округа, в части прочих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5,1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учреждений в сфере кинематографии в части расходов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3 062,3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Ежемесячные выплаты стимулирующего характера работникам муниципальных </w:t>
            </w:r>
            <w:r w:rsidRPr="00DA21F0">
              <w:rPr>
                <w:rFonts w:ascii="Times New Roman" w:hAnsi="Times New Roman" w:cs="Times New Roman"/>
                <w:bCs/>
              </w:rPr>
              <w:lastRenderedPageBreak/>
              <w:t>библиотек, музеев и культурно-досуговых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3 113,0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70420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3 113,0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7 305,1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7 305,1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«Управление культуры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7 078,4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7 305,1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7 305,1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6 936,9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7 163,6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7 163,6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130,6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10,9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«Имущественный комплекс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25 309,1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9 077,3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Подпрограмма «Управление муниципальным имуществом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16 161,8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13 376,7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Укрепление материально-технической базы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13 559,2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11 846,5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lastRenderedPageBreak/>
              <w:t>Изъятие земельных участков для муниципальных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Изготовление кадастровых планов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Изготовление технических паспортов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2 191,0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Проведение независимой оценки муниципальных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299,2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9 077,3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Обеспечение деятельности МКУ «Управление муниципальным имуществом КГО»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9 147,3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9 058,0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9 077,3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6 582,4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6 582,4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6 582,4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2 155,1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2 086,7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408,2</w:t>
            </w:r>
          </w:p>
        </w:tc>
      </w:tr>
      <w:tr w:rsidR="00883C27" w:rsidRPr="00DA21F0" w:rsidTr="001548F4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2 617,9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Обеспечение противопожарной безопасности учреждений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1 501,0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780,6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Совершенствование гражданской обороны и защиты населения от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Калтанском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городском округе»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15 049,9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8 576,8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Повышение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14 561,7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8 576,8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8 576,8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2 267,3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9 769,5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6 443,8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6 443,8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2 133,0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2 133,0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DA21F0">
              <w:rPr>
                <w:rFonts w:ascii="Times New Roman" w:hAnsi="Times New Roman" w:cs="Times New Roman"/>
                <w:bCs/>
              </w:rPr>
              <w:t>Калтанского</w:t>
            </w:r>
            <w:proofErr w:type="spellEnd"/>
            <w:r w:rsidRPr="00DA21F0">
              <w:rPr>
                <w:rFonts w:ascii="Times New Roman" w:hAnsi="Times New Roman" w:cs="Times New Roman"/>
                <w:bCs/>
              </w:rPr>
              <w:t xml:space="preserve"> городского округа»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12 259,8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1700018010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589,9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Реализация мероприятий по благоустройству общественных мест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 по 170F200000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11 669,9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11 669,9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F2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11 669,9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Муниципальная программа "Поддержка социально ориентированных некоммерческих организаций"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83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Подпрограмма "Финансовая поддержка СО НКО"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Предоставление субсидий на возмещение части расходов, связанных с реализацией приоритетных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</w:tr>
      <w:tr w:rsidR="00883C27" w:rsidRPr="00DA21F0" w:rsidTr="001548F4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29120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1 276,1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10 862,3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20 408,9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10 862,3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20 408,9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Итого по 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10 862,3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</w:rPr>
            </w:pPr>
            <w:r w:rsidRPr="00DA21F0">
              <w:rPr>
                <w:rFonts w:ascii="Times New Roman" w:hAnsi="Times New Roman" w:cs="Times New Roman"/>
              </w:rPr>
              <w:t>20 408,9</w:t>
            </w:r>
          </w:p>
        </w:tc>
      </w:tr>
      <w:tr w:rsidR="00883C27" w:rsidRPr="00DA21F0" w:rsidTr="001548F4">
        <w:trPr>
          <w:trHeight w:val="2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27" w:rsidRPr="00DA21F0" w:rsidRDefault="00883C27">
            <w:pPr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1 145 126,5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945 550,6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27" w:rsidRPr="00DA21F0" w:rsidRDefault="00883C27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A21F0">
              <w:rPr>
                <w:rFonts w:ascii="Times New Roman" w:hAnsi="Times New Roman" w:cs="Times New Roman"/>
                <w:bCs/>
              </w:rPr>
              <w:t>929 347,8</w:t>
            </w:r>
          </w:p>
        </w:tc>
      </w:tr>
    </w:tbl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DA21F0" w:rsidRDefault="00B834EE" w:rsidP="00B834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</w:p>
    <w:p w:rsidR="00B834EE" w:rsidRPr="0044300D" w:rsidRDefault="00B834EE" w:rsidP="00B834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DA21F0">
        <w:rPr>
          <w:rFonts w:ascii="Times New Roman" w:hAnsi="Times New Roman" w:cs="Times New Roman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  <w:r w:rsidRPr="00B834EE">
        <w:rPr>
          <w:rFonts w:ascii="Times New Roman" w:hAnsi="Times New Roman" w:cs="Times New Roman"/>
          <w:sz w:val="28"/>
          <w:szCs w:val="28"/>
        </w:rPr>
        <w:tab/>
      </w:r>
    </w:p>
    <w:sectPr w:rsidR="00B834EE" w:rsidRPr="0044300D" w:rsidSect="00EB5C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004E07"/>
    <w:rsid w:val="000056BF"/>
    <w:rsid w:val="00034DF0"/>
    <w:rsid w:val="000A2D2D"/>
    <w:rsid w:val="000A3992"/>
    <w:rsid w:val="000C7467"/>
    <w:rsid w:val="000E67FA"/>
    <w:rsid w:val="00101A86"/>
    <w:rsid w:val="00121091"/>
    <w:rsid w:val="001273B1"/>
    <w:rsid w:val="00145AFE"/>
    <w:rsid w:val="001548F4"/>
    <w:rsid w:val="00171016"/>
    <w:rsid w:val="001A6BC9"/>
    <w:rsid w:val="001B0FEF"/>
    <w:rsid w:val="001C107B"/>
    <w:rsid w:val="001F3CA9"/>
    <w:rsid w:val="001F77DB"/>
    <w:rsid w:val="0027684C"/>
    <w:rsid w:val="002D7D4F"/>
    <w:rsid w:val="003031FB"/>
    <w:rsid w:val="00313661"/>
    <w:rsid w:val="00345F63"/>
    <w:rsid w:val="00346BEE"/>
    <w:rsid w:val="00361588"/>
    <w:rsid w:val="0037136B"/>
    <w:rsid w:val="00375481"/>
    <w:rsid w:val="0037764B"/>
    <w:rsid w:val="00382170"/>
    <w:rsid w:val="0038404A"/>
    <w:rsid w:val="003873CA"/>
    <w:rsid w:val="003C5AE3"/>
    <w:rsid w:val="003E53EA"/>
    <w:rsid w:val="0041305B"/>
    <w:rsid w:val="00413EF6"/>
    <w:rsid w:val="00425E7B"/>
    <w:rsid w:val="0044300D"/>
    <w:rsid w:val="004A1991"/>
    <w:rsid w:val="004E5E97"/>
    <w:rsid w:val="00500318"/>
    <w:rsid w:val="005275B7"/>
    <w:rsid w:val="005371F8"/>
    <w:rsid w:val="00564B37"/>
    <w:rsid w:val="00573447"/>
    <w:rsid w:val="00585106"/>
    <w:rsid w:val="005A054A"/>
    <w:rsid w:val="005E1865"/>
    <w:rsid w:val="00607395"/>
    <w:rsid w:val="006075B9"/>
    <w:rsid w:val="00611B40"/>
    <w:rsid w:val="00626BC8"/>
    <w:rsid w:val="006574CA"/>
    <w:rsid w:val="0066316F"/>
    <w:rsid w:val="0067391C"/>
    <w:rsid w:val="006A1F50"/>
    <w:rsid w:val="006C7D83"/>
    <w:rsid w:val="006D1C38"/>
    <w:rsid w:val="006E09BA"/>
    <w:rsid w:val="006E5D61"/>
    <w:rsid w:val="006F1F3F"/>
    <w:rsid w:val="007131A6"/>
    <w:rsid w:val="0072542C"/>
    <w:rsid w:val="00727775"/>
    <w:rsid w:val="00752003"/>
    <w:rsid w:val="00767374"/>
    <w:rsid w:val="00780CDF"/>
    <w:rsid w:val="007826F5"/>
    <w:rsid w:val="00791E47"/>
    <w:rsid w:val="007D3811"/>
    <w:rsid w:val="007D6EEA"/>
    <w:rsid w:val="00855923"/>
    <w:rsid w:val="008776A0"/>
    <w:rsid w:val="00883C27"/>
    <w:rsid w:val="008A15FF"/>
    <w:rsid w:val="008B2F06"/>
    <w:rsid w:val="008B7F80"/>
    <w:rsid w:val="00937E80"/>
    <w:rsid w:val="009405DF"/>
    <w:rsid w:val="0097726D"/>
    <w:rsid w:val="009C6F62"/>
    <w:rsid w:val="00A03167"/>
    <w:rsid w:val="00A04D59"/>
    <w:rsid w:val="00A05104"/>
    <w:rsid w:val="00A17EAA"/>
    <w:rsid w:val="00A24DD5"/>
    <w:rsid w:val="00A323ED"/>
    <w:rsid w:val="00A356E4"/>
    <w:rsid w:val="00A37B5B"/>
    <w:rsid w:val="00A57E34"/>
    <w:rsid w:val="00A7330B"/>
    <w:rsid w:val="00A8517C"/>
    <w:rsid w:val="00A86321"/>
    <w:rsid w:val="00AA5620"/>
    <w:rsid w:val="00AD0B41"/>
    <w:rsid w:val="00AD2B69"/>
    <w:rsid w:val="00AE05AB"/>
    <w:rsid w:val="00AF0505"/>
    <w:rsid w:val="00B07BCB"/>
    <w:rsid w:val="00B1551E"/>
    <w:rsid w:val="00B16ED8"/>
    <w:rsid w:val="00B271CE"/>
    <w:rsid w:val="00B31D4F"/>
    <w:rsid w:val="00B36045"/>
    <w:rsid w:val="00B675B3"/>
    <w:rsid w:val="00B834EE"/>
    <w:rsid w:val="00BC5591"/>
    <w:rsid w:val="00C17C3F"/>
    <w:rsid w:val="00C447D6"/>
    <w:rsid w:val="00C6222F"/>
    <w:rsid w:val="00C71A9F"/>
    <w:rsid w:val="00C879F0"/>
    <w:rsid w:val="00CD75FF"/>
    <w:rsid w:val="00D26D6E"/>
    <w:rsid w:val="00D30DA0"/>
    <w:rsid w:val="00D67420"/>
    <w:rsid w:val="00D86186"/>
    <w:rsid w:val="00DA1899"/>
    <w:rsid w:val="00DA1E54"/>
    <w:rsid w:val="00DA21F0"/>
    <w:rsid w:val="00DB1BCB"/>
    <w:rsid w:val="00DB7499"/>
    <w:rsid w:val="00DC66A5"/>
    <w:rsid w:val="00E1059B"/>
    <w:rsid w:val="00E14376"/>
    <w:rsid w:val="00E16047"/>
    <w:rsid w:val="00E41597"/>
    <w:rsid w:val="00E41E42"/>
    <w:rsid w:val="00E55FB4"/>
    <w:rsid w:val="00E70391"/>
    <w:rsid w:val="00E83186"/>
    <w:rsid w:val="00EA25B3"/>
    <w:rsid w:val="00EB5CEE"/>
    <w:rsid w:val="00F010FF"/>
    <w:rsid w:val="00F0758D"/>
    <w:rsid w:val="00F16C2B"/>
    <w:rsid w:val="00F61DE3"/>
    <w:rsid w:val="00F629B7"/>
    <w:rsid w:val="00F664BA"/>
    <w:rsid w:val="00F670AF"/>
    <w:rsid w:val="00F7130A"/>
    <w:rsid w:val="00F9101A"/>
    <w:rsid w:val="00F912D1"/>
    <w:rsid w:val="00F9449B"/>
    <w:rsid w:val="00F95F93"/>
    <w:rsid w:val="00FB2997"/>
    <w:rsid w:val="00FB6D06"/>
    <w:rsid w:val="00FC347E"/>
    <w:rsid w:val="00FC4CAF"/>
    <w:rsid w:val="00FD2054"/>
    <w:rsid w:val="00FD248E"/>
    <w:rsid w:val="00FE074B"/>
    <w:rsid w:val="00F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26D6E"/>
    <w:rPr>
      <w:color w:val="800080"/>
      <w:u w:val="single"/>
    </w:rPr>
  </w:style>
  <w:style w:type="paragraph" w:customStyle="1" w:styleId="font5">
    <w:name w:val="font5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26D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26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D26D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D26D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26D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D26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B8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8C6A-E197-4772-824F-FDF921576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53</Pages>
  <Words>10311</Words>
  <Characters>58776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10</cp:revision>
  <cp:lastPrinted>2016-11-11T07:11:00Z</cp:lastPrinted>
  <dcterms:created xsi:type="dcterms:W3CDTF">2019-01-10T05:28:00Z</dcterms:created>
  <dcterms:modified xsi:type="dcterms:W3CDTF">2019-06-19T07:15:00Z</dcterms:modified>
</cp:coreProperties>
</file>