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0F" w:rsidRDefault="000F2C0F" w:rsidP="000F2C0F">
      <w:pPr>
        <w:jc w:val="right"/>
      </w:pPr>
      <w:r>
        <w:tab/>
      </w:r>
      <w:r>
        <w:tab/>
      </w:r>
      <w:r>
        <w:tab/>
        <w:t>Приложение № 5</w:t>
      </w:r>
      <w:r>
        <w:tab/>
      </w:r>
    </w:p>
    <w:p w:rsidR="000F2C0F" w:rsidRPr="000F2C0F" w:rsidRDefault="000F2C0F" w:rsidP="000F2C0F">
      <w:pPr>
        <w:spacing w:line="240" w:lineRule="auto"/>
        <w:jc w:val="center"/>
        <w:rPr>
          <w:b/>
        </w:rPr>
      </w:pPr>
      <w:r w:rsidRPr="000F2C0F">
        <w:rPr>
          <w:b/>
        </w:rPr>
        <w:t>Расходы бюджета  Калтанского городского округа по целевым статьям</w:t>
      </w:r>
    </w:p>
    <w:p w:rsidR="000F2C0F" w:rsidRPr="000F2C0F" w:rsidRDefault="000F2C0F" w:rsidP="000F2C0F">
      <w:pPr>
        <w:spacing w:line="240" w:lineRule="auto"/>
        <w:jc w:val="center"/>
        <w:rPr>
          <w:b/>
        </w:rPr>
      </w:pPr>
      <w:r w:rsidRPr="000F2C0F">
        <w:rPr>
          <w:b/>
        </w:rPr>
        <w:t>(муниципальным программам и непрограммным направлениям деятельности) группам</w:t>
      </w:r>
    </w:p>
    <w:p w:rsidR="000F2C0F" w:rsidRDefault="000F2C0F" w:rsidP="000F2C0F">
      <w:pPr>
        <w:spacing w:line="240" w:lineRule="auto"/>
        <w:jc w:val="center"/>
      </w:pPr>
      <w:r w:rsidRPr="000F2C0F">
        <w:rPr>
          <w:b/>
        </w:rPr>
        <w:t>и подгруппам видов классификации расходов бюджета за 2017 год</w:t>
      </w:r>
    </w:p>
    <w:p w:rsidR="00FA7431" w:rsidRDefault="000F2C0F" w:rsidP="000F2C0F">
      <w:pPr>
        <w:jc w:val="right"/>
      </w:pPr>
      <w:r>
        <w:tab/>
      </w:r>
      <w:r>
        <w:tab/>
      </w:r>
      <w:r>
        <w:tab/>
      </w:r>
      <w:r>
        <w:tab/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5"/>
        <w:gridCol w:w="1520"/>
        <w:gridCol w:w="1277"/>
        <w:gridCol w:w="1277"/>
        <w:gridCol w:w="1339"/>
      </w:tblGrid>
      <w:tr w:rsidR="000F2C0F" w:rsidRPr="000F2C0F" w:rsidTr="000F2C0F">
        <w:trPr>
          <w:trHeight w:val="276"/>
        </w:trPr>
        <w:tc>
          <w:tcPr>
            <w:tcW w:w="7940" w:type="dxa"/>
            <w:vMerge w:val="restart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Наименование </w:t>
            </w:r>
          </w:p>
        </w:tc>
        <w:tc>
          <w:tcPr>
            <w:tcW w:w="1520" w:type="dxa"/>
            <w:vMerge w:val="restart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КЦСР: ГП/ПП/ Мероприятия</w:t>
            </w:r>
          </w:p>
        </w:tc>
        <w:tc>
          <w:tcPr>
            <w:tcW w:w="3680" w:type="dxa"/>
            <w:gridSpan w:val="3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</w:tr>
      <w:tr w:rsidR="000F2C0F" w:rsidRPr="000F2C0F" w:rsidTr="000F2C0F">
        <w:trPr>
          <w:trHeight w:val="552"/>
        </w:trPr>
        <w:tc>
          <w:tcPr>
            <w:tcW w:w="7940" w:type="dxa"/>
            <w:vMerge/>
            <w:hideMark/>
          </w:tcPr>
          <w:p w:rsidR="000F2C0F" w:rsidRPr="000F2C0F" w:rsidRDefault="000F2C0F" w:rsidP="000F2C0F">
            <w:pPr>
              <w:jc w:val="both"/>
            </w:pPr>
          </w:p>
        </w:tc>
        <w:tc>
          <w:tcPr>
            <w:tcW w:w="1520" w:type="dxa"/>
            <w:vMerge/>
            <w:hideMark/>
          </w:tcPr>
          <w:p w:rsidR="000F2C0F" w:rsidRPr="000F2C0F" w:rsidRDefault="000F2C0F" w:rsidP="000F2C0F">
            <w:pPr>
              <w:jc w:val="both"/>
            </w:pPr>
          </w:p>
        </w:tc>
        <w:tc>
          <w:tcPr>
            <w:tcW w:w="118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назначено</w:t>
            </w:r>
          </w:p>
        </w:tc>
        <w:tc>
          <w:tcPr>
            <w:tcW w:w="118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исполнено</w:t>
            </w:r>
          </w:p>
        </w:tc>
        <w:tc>
          <w:tcPr>
            <w:tcW w:w="132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процент исполнения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01 0 00 00000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487,32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487,32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100,0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01 0 00 25010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 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жилищно - коммунального хозяйства и ремесленной деятельности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01 0 00 25020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 </w:t>
            </w:r>
          </w:p>
        </w:tc>
      </w:tr>
      <w:tr w:rsidR="000F2C0F" w:rsidRPr="000F2C0F" w:rsidTr="000F2C0F">
        <w:trPr>
          <w:trHeight w:val="300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01 0 00 25030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487,32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487,32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02 0 00 00000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200827,40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199090,39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99,1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02 1 00 00000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5799,63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5697,66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98,2</w:t>
            </w:r>
          </w:p>
        </w:tc>
      </w:tr>
      <w:tr w:rsidR="000F2C0F" w:rsidRPr="000F2C0F" w:rsidTr="000F2C0F">
        <w:trPr>
          <w:trHeight w:val="336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02 1 00 11010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468,09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458,29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97,9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Социальная поддержка малоимущих граждан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02 1 00 11030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391,35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391,35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Социальная поддержка граждан старшего поколения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02 1 00 11040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3184,80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3160,87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99,2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Доступная среда для инвалидов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02 1 00 11050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417,06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367,82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88,2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Социальная поддержка участников образовательного процесса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02 1 00 11060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19,00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Социальная поддержка населения, за счет сре</w:t>
            </w:r>
            <w:proofErr w:type="gramStart"/>
            <w:r w:rsidRPr="000F2C0F">
              <w:t>дств сп</w:t>
            </w:r>
            <w:proofErr w:type="gramEnd"/>
            <w:r w:rsidRPr="000F2C0F">
              <w:t xml:space="preserve">онсорской помощи  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02 1 00 11080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839,34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839,34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02 1 00 11100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480,00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480,00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«Развитие социального обслуживания"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02 2 00 00000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57275,18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56839,40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99,2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</w:t>
            </w:r>
            <w:r w:rsidRPr="000F2C0F">
              <w:lastRenderedPageBreak/>
              <w:t xml:space="preserve">от оказания платных услуг  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02 2 00 11110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2116,88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2116,88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1056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02 2 00 11120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20,00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02 2 00 70160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36253,30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35857,80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98,9</w:t>
            </w:r>
          </w:p>
        </w:tc>
      </w:tr>
      <w:tr w:rsidR="000F2C0F" w:rsidRPr="000F2C0F" w:rsidTr="000F2C0F">
        <w:trPr>
          <w:trHeight w:val="816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02 2 00 70170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10719,00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10714,20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106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02 2 00 70190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02 2 00 70280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8156,00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8120,52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99,6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02 3 00 00000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137752,59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136553,33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99,1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02 3 00 50840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02 3 00 51370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138,50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138,17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99,8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02 3 00 52200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2188,80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2188,76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Оплата жилищно-коммунальных услуг отдельным категориям граждан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02 3 00 52500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10364,00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9477,98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91,5</w:t>
            </w:r>
          </w:p>
        </w:tc>
      </w:tr>
      <w:tr w:rsidR="000F2C0F" w:rsidRPr="000F2C0F" w:rsidTr="000F2C0F">
        <w:trPr>
          <w:trHeight w:val="106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</w:t>
            </w:r>
            <w:r w:rsidRPr="000F2C0F">
              <w:lastRenderedPageBreak/>
              <w:t>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02 3 00 52700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624,00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530,87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85,1</w:t>
            </w:r>
          </w:p>
        </w:tc>
      </w:tr>
      <w:tr w:rsidR="000F2C0F" w:rsidRPr="000F2C0F" w:rsidTr="000F2C0F">
        <w:trPr>
          <w:trHeight w:val="1116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F2C0F">
              <w:t>дств в с</w:t>
            </w:r>
            <w:proofErr w:type="gramEnd"/>
            <w:r w:rsidRPr="000F2C0F"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02 3 00 52800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3,19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3,19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1320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02 3 00 53800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19825,00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19818,83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85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02 3 00 70010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14227,00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14226,30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184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proofErr w:type="gramStart"/>
            <w:r w:rsidRPr="000F2C0F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0F2C0F"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02 3 00 70020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803,00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802,65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1056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02 3 00 70030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2047,00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2046,48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Меры социальной поддержки инвалидов в соответствии с Законом Кемеровской области от 14 февраля 2005 года № 25-ОЗ «О </w:t>
            </w:r>
            <w:r w:rsidRPr="000F2C0F">
              <w:lastRenderedPageBreak/>
              <w:t>социальной поддержке инвалидов»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02 3 00 70040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02 3 00 70050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8058,00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7939,44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98,5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02 3 00 70060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336,90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320,29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95,1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02 3 00 70070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02 3 00 70080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120,00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119,05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99,2</w:t>
            </w:r>
          </w:p>
        </w:tc>
      </w:tr>
      <w:tr w:rsidR="000F2C0F" w:rsidRPr="000F2C0F" w:rsidTr="000F2C0F">
        <w:trPr>
          <w:trHeight w:val="300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02 3 00 70090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7487,60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7487,60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02 3 00 70840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80,00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79,35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99,2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02 3 00 80010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2960,60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2960,60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600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02 3 00 80040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9177,00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9176,72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02 3 00 80050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8242,00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8212,35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99,6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02 3 00 80070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4,84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96,9</w:t>
            </w:r>
          </w:p>
        </w:tc>
      </w:tr>
      <w:tr w:rsidR="000F2C0F" w:rsidRPr="000F2C0F" w:rsidTr="000F2C0F">
        <w:trPr>
          <w:trHeight w:val="1056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02 3 00 80080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226,00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225,13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99,6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02 3 00 80090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159,00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158,44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99,6</w:t>
            </w:r>
          </w:p>
        </w:tc>
      </w:tr>
      <w:tr w:rsidR="000F2C0F" w:rsidRPr="000F2C0F" w:rsidTr="000F2C0F">
        <w:trPr>
          <w:trHeight w:val="1320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0F2C0F">
              <w:t>поддержки</w:t>
            </w:r>
            <w:proofErr w:type="gramEnd"/>
            <w:r w:rsidRPr="000F2C0F"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02 3 00 80100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34418,00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34377,51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99,9</w:t>
            </w:r>
          </w:p>
        </w:tc>
      </w:tr>
      <w:tr w:rsidR="000F2C0F" w:rsidRPr="000F2C0F" w:rsidTr="000F2C0F">
        <w:trPr>
          <w:trHeight w:val="816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02 3 00 80110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390,00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389,35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99,8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02 3 00 R0840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15872,00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15869,42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03 0 00 00000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79342,33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76474,85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96,4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03 1 00 00000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34868,94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32098,06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92,1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Взаимодействие со СМИ и полиграфическими организациями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03 1 00 12010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583,23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575,62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98,7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Информатизация муниципального образования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03 1 00 12020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2615,78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2430,15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92,9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Материальное стимулирование предприятий, организаций и отдельных граждан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03 1 00 12030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3787,93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3748,78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Ведение электронного документооборота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03 1 00 12040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353,06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293,06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83,0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Организационные мероприятия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03 1 00 12050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20690,34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18299,33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88,4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Повышение квалификации кадрового состава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03 1 00 12060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316,53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294,23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93,0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Мероприятия по предоставлению транспортных услуг автономным учреждениям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03 1 00 12070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325,76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325,76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Мероприятия по предоставлению транспортных услуг бюджетным учреждениям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03 1 00 12080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293,09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255,62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87,2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 xml:space="preserve">Мероприятия по оказанию </w:t>
            </w:r>
            <w:proofErr w:type="spellStart"/>
            <w:r w:rsidRPr="000F2C0F">
              <w:t>аутсорсинговых</w:t>
            </w:r>
            <w:proofErr w:type="spellEnd"/>
            <w:r w:rsidRPr="000F2C0F">
              <w:t xml:space="preserve"> услуг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03 1 00 12090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5903,22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5875,50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99,5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Укрепление материально-технической базы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03 1 00 22010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 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03 2 00 00000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19001,24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19000,80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МБУ «Градостроительный центр КГО»</w:t>
            </w:r>
            <w:proofErr w:type="gramStart"/>
            <w:r w:rsidRPr="000F2C0F">
              <w:t xml:space="preserve"> ,</w:t>
            </w:r>
            <w:proofErr w:type="gramEnd"/>
            <w:r w:rsidRPr="000F2C0F">
              <w:t xml:space="preserve"> в части расходов на оплату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03 2 00 12100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3612,75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3612,75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336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03 2 00 12110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5701,53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5701,53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МАУ «Пресс-центр», в части расходов на оплату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03 2 00 12120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4429,64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4429,64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300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03 2 00 12130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2427,52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2427,52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МКУ «Архив КГО», в части расходов на оплату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03 2 00 12140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638,24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638,24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03 2 00 12150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1629,62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1629,62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03 2 00 12170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51,61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51,61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03 2 00 12180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179,51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179,51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03 2 00 12190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117,01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117,01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Обеспечение деятельности МАУ «Бизнес-инкубатор», в части расходов на оплату коммунальных расходов  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03 2 00 12200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24,04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24,04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МКУ «Архив КГО», в части прочих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03 2 00 12210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2,91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2,91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03 2 00 12220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03 2 00 12230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1,30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0,86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66,5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03 2 00 12240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3,44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3,44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МАУ «Бизнес-инкубатор», в части прочих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03 2 00 12250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10,03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10,03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31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03 2 00 12360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172,08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172,08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03 3 00 00000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25472,16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25375,98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99,6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Обеспечение деятельности Главы Калтанского </w:t>
            </w:r>
            <w:r w:rsidRPr="000F2C0F">
              <w:lastRenderedPageBreak/>
              <w:t>городского округа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03 3 00 12260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960,86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960,86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Обеспечение деятельности администрации Калтанского городского округа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03 3 00 12270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16439,07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16439,07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03 3 00 12280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686,44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686,44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03 3 00 12290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1121,84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1100,06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98,1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Компенсационные выплаты за работу в комиссиях депутатскому корпусу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03 3 00 12300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896,51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827,54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92,3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Финансовое обеспечение наградной системы Совета народных депутатов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03 3 00 12310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72,41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72,41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ревизионной комиссии г. Калтан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03 3 00 12320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891,06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889,26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99,8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Резервный фонд администрации Калтанского городского округа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03 3 00 12330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Обслуживание муниципального долга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03 3 00 12340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2568,28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2568,28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03 3 00 51180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1448,40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1448,40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03 3 00 71960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327,00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323,46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98,9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03 3 00 79050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12,00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12,00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Создание и функционирование административных комиссий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03 3 00 79060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48,30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48,21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99,8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05 0 00 00000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786,27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444,88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56,6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Организационные мероприятия в области охраны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05 0 00 14010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786,27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444,88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56,6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06 0 00 00000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17277,45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17059,11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98,7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Проведение ремонтных и восстановительных работ в учреждениях образования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06 0 00 15010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10922,69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10848,38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99,3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Проведение ремонтных и восстановительных работ в учреждениях культуры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06 0 00 15030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3462,33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3462,33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06 0 00 15040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1732,33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1732,33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06 0 00 15050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1072,68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928,65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86,6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Проведение ремонтных и восстановительных работ муниципального имущества автономных учреждений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06 0 00 15060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87,42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87,42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lastRenderedPageBreak/>
              <w:t xml:space="preserve">Муниципальная </w:t>
            </w:r>
            <w:proofErr w:type="spellStart"/>
            <w:r w:rsidRPr="000F2C0F">
              <w:rPr>
                <w:b/>
                <w:bCs/>
              </w:rPr>
              <w:t>программа</w:t>
            </w:r>
            <w:proofErr w:type="gramStart"/>
            <w:r w:rsidRPr="000F2C0F">
              <w:rPr>
                <w:b/>
                <w:bCs/>
              </w:rPr>
              <w:t>"Э</w:t>
            </w:r>
            <w:proofErr w:type="gramEnd"/>
            <w:r w:rsidRPr="000F2C0F">
              <w:rPr>
                <w:b/>
                <w:bCs/>
              </w:rPr>
              <w:t>кономическое</w:t>
            </w:r>
            <w:proofErr w:type="spellEnd"/>
            <w:r w:rsidRPr="000F2C0F">
              <w:rPr>
                <w:b/>
                <w:bCs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07 0 00 00000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15163,81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14861,81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98,0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07 1 00 00000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1734,63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1734,63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07 1 00 26030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1734,63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1734,63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"Модернизация экономики моногорода Калтан"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07 2 00 00000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60,00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60,00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Проведение стратегических сессий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07 2 00 26020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60,00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07 3 00 00000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13369,19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13067,19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97,7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Выполнение работ по подготовке документации для электроснабжения </w:t>
            </w:r>
            <w:proofErr w:type="spellStart"/>
            <w:r w:rsidRPr="000F2C0F">
              <w:t>промплощадки</w:t>
            </w:r>
            <w:proofErr w:type="spellEnd"/>
            <w:r w:rsidRPr="000F2C0F">
              <w:t xml:space="preserve"> и жилого фонда Калтанского городского округа, включающую подстанцию 110/10 </w:t>
            </w:r>
            <w:proofErr w:type="spellStart"/>
            <w:r w:rsidRPr="000F2C0F">
              <w:t>кВ</w:t>
            </w:r>
            <w:proofErr w:type="spellEnd"/>
            <w:r w:rsidRPr="000F2C0F">
              <w:t xml:space="preserve"> с питающий </w:t>
            </w:r>
            <w:proofErr w:type="spellStart"/>
            <w:r w:rsidRPr="000F2C0F">
              <w:t>двухцепной</w:t>
            </w:r>
            <w:proofErr w:type="spellEnd"/>
            <w:r w:rsidRPr="000F2C0F">
              <w:t xml:space="preserve"> </w:t>
            </w:r>
            <w:proofErr w:type="gramStart"/>
            <w:r w:rsidRPr="000F2C0F">
              <w:t>ВЛ</w:t>
            </w:r>
            <w:proofErr w:type="gramEnd"/>
            <w:r w:rsidRPr="000F2C0F">
              <w:t xml:space="preserve"> 110 </w:t>
            </w:r>
            <w:proofErr w:type="spellStart"/>
            <w:r w:rsidRPr="000F2C0F">
              <w:t>кВ</w:t>
            </w:r>
            <w:proofErr w:type="spellEnd"/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07 3 00 26010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13340,00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13038,00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97,7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07 3 00 26030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29,19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29,19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Муниципальная программа «Жилище Калтанского городского округа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08 0 00 00000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26269,30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25592,79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97,4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08 1 00 00000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13910,21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13233,70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95,1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08 1 00 17020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2451,38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1774,87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72,4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жильем отдельных категорий граждан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08 1 00 17030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2645,18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2645,18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8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08 1 00 50820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08 1 00 71660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 </w:t>
            </w:r>
          </w:p>
        </w:tc>
      </w:tr>
      <w:tr w:rsidR="000F2C0F" w:rsidRPr="000F2C0F" w:rsidTr="000F2C0F">
        <w:trPr>
          <w:trHeight w:val="600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08 1 00 71850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1897,00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1897,00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8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08 1 00 R0820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6916,66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6916,66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«Развитие социальной инфраструктуры»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08 3 00 00000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12359,09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12359,09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Строительство школы на </w:t>
            </w:r>
            <w:proofErr w:type="spellStart"/>
            <w:r w:rsidRPr="000F2C0F">
              <w:t>п</w:t>
            </w:r>
            <w:proofErr w:type="gramStart"/>
            <w:r w:rsidRPr="000F2C0F">
              <w:t>.П</w:t>
            </w:r>
            <w:proofErr w:type="gramEnd"/>
            <w:r w:rsidRPr="000F2C0F">
              <w:t>остоянный</w:t>
            </w:r>
            <w:proofErr w:type="spellEnd"/>
            <w:r w:rsidRPr="000F2C0F">
              <w:t xml:space="preserve"> 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08 3 00 L5200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12359,09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12359,09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lastRenderedPageBreak/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09 0 00 00000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622458,16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522533,81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83,9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09 1 00 00000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445032,87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345120,88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77,5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Благоустройство территории Калтанского городского округа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09 1 00 18010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9712,57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7932,50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81,7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Уличное освещение округа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09 1 00 18020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8372,45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7913,82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94,5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Модернизация объектов коммунальной инфраструктуры и поддержки жилищн</w:t>
            </w:r>
            <w:proofErr w:type="gramStart"/>
            <w:r w:rsidRPr="000F2C0F">
              <w:t>о-</w:t>
            </w:r>
            <w:proofErr w:type="gramEnd"/>
            <w:r w:rsidRPr="000F2C0F">
              <w:t xml:space="preserve"> коммунального хозяйства к зиме округа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09 1 00 18030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22307,63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17730,68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79,5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Экология и природные ресурсы округа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09 1 00 18040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1585,52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1548,06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97,6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09 1 00 18050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18,37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0,0</w:t>
            </w:r>
          </w:p>
        </w:tc>
      </w:tr>
      <w:tr w:rsidR="000F2C0F" w:rsidRPr="000F2C0F" w:rsidTr="000F2C0F">
        <w:trPr>
          <w:trHeight w:val="28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09 1 00 18070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4358,73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4358,73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Содержание муниципального жилого фонда округа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09 1 00 18080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876,53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545,47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62,2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Капитальный ремонт муниципального жилого фонда округа 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09 1 00 18090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771,89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395,68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51,3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Ремонт и содержание действующей </w:t>
            </w:r>
            <w:proofErr w:type="gramStart"/>
            <w:r w:rsidRPr="000F2C0F"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09 1 00 18100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61940,56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58850,56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95,0</w:t>
            </w:r>
          </w:p>
        </w:tc>
      </w:tr>
      <w:tr w:rsidR="000F2C0F" w:rsidRPr="000F2C0F" w:rsidTr="000F2C0F">
        <w:trPr>
          <w:trHeight w:val="134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09 1 00 18110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6529,36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6529,36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09 1 00 18120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559,25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559,25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1 00 R5550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Мероприятия федеральной целевой программы "Развитие водохозяйственного комплекса Российской Федерации в 2012 - 2020 годах" за счет средств резервного фонда Правительства Российской Федерации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1 00 R6340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328000,00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238756,79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72,8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09 2 00 00000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42766,25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42756,85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МБУ «</w:t>
            </w:r>
            <w:proofErr w:type="spellStart"/>
            <w:r w:rsidRPr="000F2C0F">
              <w:t>УЖКиДК</w:t>
            </w:r>
            <w:proofErr w:type="spellEnd"/>
            <w:r w:rsidRPr="000F2C0F">
              <w:t xml:space="preserve">», в </w:t>
            </w:r>
            <w:r w:rsidRPr="000F2C0F">
              <w:lastRenderedPageBreak/>
              <w:t>части оплаты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09 2 00 18130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30984,15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30984,15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Обеспечение деятельности МБУ «АТП КГО», в части оплаты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09 2 00 18140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6891,91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6891,91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МБУ «</w:t>
            </w:r>
            <w:proofErr w:type="spellStart"/>
            <w:r w:rsidRPr="000F2C0F">
              <w:t>УЖКиДК</w:t>
            </w:r>
            <w:proofErr w:type="spellEnd"/>
            <w:r w:rsidRPr="000F2C0F">
              <w:t>», в части коммунальных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09 2 00 18150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3313,13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3313,13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МБУ «АТП КГО», в части коммунальных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09 2 00 18160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244,71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244,71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МБУ «</w:t>
            </w:r>
            <w:proofErr w:type="spellStart"/>
            <w:r w:rsidRPr="000F2C0F">
              <w:t>УЖКиДК</w:t>
            </w:r>
            <w:proofErr w:type="spellEnd"/>
            <w:r w:rsidRPr="000F2C0F">
              <w:t>», в части прочих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09 2 00 18170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1156,76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1156,76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МБУ «АТП КГО», в части прочих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09 2 00 18180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175,59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166,19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94,6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«Субсидии коммерческим организациям»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09 3 00 00000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115406,29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115406,29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09 3 00 18190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85503,24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85503,24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09 3 00 18200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22066,50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22066,50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Возмещение издержек МУП "</w:t>
            </w:r>
            <w:proofErr w:type="spellStart"/>
            <w:r w:rsidRPr="000F2C0F">
              <w:t>Гортопсбыт</w:t>
            </w:r>
            <w:proofErr w:type="spellEnd"/>
            <w:r w:rsidRPr="000F2C0F">
              <w:t>"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09 3 00 18210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7836,55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7836,55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336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09 4 00 00000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1544,60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1541,63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99,8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09 4 00 18220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416,53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413,56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99,3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09 4 00 18240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1128,07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1128,07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09 5 00 00000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5701,61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5701,61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МКУ «УПЖ КГО»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09 5 00 18250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5701,61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5701,61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Формирование современной городской среды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09 6 00 00000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12006,54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12006,54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Реализация мероприятий по благоустройству дворовых территорий за счет средств заинтересованных лиц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09 6 00 18013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406,54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406,54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300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09 6 00 R5550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11600,00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11600,00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10 0 00 00000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692415,20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680178,42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98,2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«Развитие системы образования»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10 1 00 00000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12061,49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7525,36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62,4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10 1 00 19010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118,43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109,93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92,8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proofErr w:type="spellStart"/>
            <w:r w:rsidRPr="000F2C0F">
              <w:t>Грантовая</w:t>
            </w:r>
            <w:proofErr w:type="spellEnd"/>
            <w:r w:rsidRPr="000F2C0F">
              <w:t xml:space="preserve"> поддержка образовательных организаций, обеспечивающих современное </w:t>
            </w:r>
            <w:r w:rsidRPr="000F2C0F">
              <w:lastRenderedPageBreak/>
              <w:t>качество образования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10 1 00 19020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170,00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170,00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Организация питания детей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10 1 00 19030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6342,77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3973,50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62,6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Отдых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10 1 00 19040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18,48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18,48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10 1 00 19050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2501,23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711,92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28,5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Поддержка одаренных детей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10 1 00 19060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80,00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10 1 00 19070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954,79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743,21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77,8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10 1 00 71930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154,00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106,20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69,0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Организация круглогодичного отдыха, оздоровления и занятости </w:t>
            </w:r>
            <w:proofErr w:type="gramStart"/>
            <w:r w:rsidRPr="000F2C0F">
              <w:t>обучающихся</w:t>
            </w:r>
            <w:proofErr w:type="gramEnd"/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10 1 00 71940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1250,00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1250,00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Расходы  на организацию круглогодичного отдыха, оздоровления и занятости </w:t>
            </w:r>
            <w:proofErr w:type="gramStart"/>
            <w:r w:rsidRPr="000F2C0F">
              <w:t>обучающихся</w:t>
            </w:r>
            <w:proofErr w:type="gramEnd"/>
            <w:r w:rsidRPr="000F2C0F">
              <w:t xml:space="preserve"> 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1 00 S1940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471,80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362,12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76,8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«Организация предоставления общего образования»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10 2 00 00000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649636,93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642736,89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98,9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10 2 00 19090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34073,66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34073,66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10 2 00 19100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10588,88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10588,88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1056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10 2 00 19110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633,27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633,27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840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10 2 00 19120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11087,64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10829,83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97,7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10 2 00 19130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614,30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614,30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1056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10 2 00 19140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9527,76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9503,57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99,7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10 2 00 19150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4691,62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4667,94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99,5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10 2 00 19160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67,97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67,97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1056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10 2 00 19170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715,14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715,14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10 2 00 71800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75706,90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74631,10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98,6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10 2 00 71810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691,00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656,62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95,0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10 2 00 71820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18094,00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13531,62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74,8</w:t>
            </w:r>
          </w:p>
        </w:tc>
      </w:tr>
      <w:tr w:rsidR="000F2C0F" w:rsidRPr="000F2C0F" w:rsidTr="000F2C0F">
        <w:trPr>
          <w:trHeight w:val="1056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10 2 00 71830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113868,20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112946,40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99,2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Реализация мероприятий по содействию создания в Кемеровской области новых мест в общеобразовательных организациях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10 2 00 72020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Профилактика безнадзорности и правонарушений несовершеннолетних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10 2 00 72060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</w:tr>
      <w:tr w:rsidR="000F2C0F" w:rsidRPr="000F2C0F" w:rsidTr="000F2C0F">
        <w:trPr>
          <w:trHeight w:val="1056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10 2 00 80120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128,00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128,00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Реализация мероприятий по содействию созданию в муниципальном образовании новых мест в общеобразовательных организациях 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2 00 R5200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369148,58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369148,58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«Социальные гарантии в системе образования"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10 3 00 00000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19599,50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18799,56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95,9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10 3 00 52600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738,00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591,89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80,2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Адресная социальная поддержка участников образовательного процесса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10 3 00 72000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578,50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578,50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10 3 00 72010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963,00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963,00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61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10 3 00 72030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38,00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37,20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97,9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proofErr w:type="gramStart"/>
            <w:r w:rsidRPr="000F2C0F"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10 3 00 72040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55,00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54,30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98,7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зачисления денежных сре</w:t>
            </w:r>
            <w:proofErr w:type="gramStart"/>
            <w:r w:rsidRPr="000F2C0F">
              <w:t>дств дл</w:t>
            </w:r>
            <w:proofErr w:type="gramEnd"/>
            <w:r w:rsidRPr="000F2C0F"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10 3 00 72050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214,00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214,00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Организация и осуществление деятельности по опеке и попечительству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10 3 00 72070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1245,00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1207,70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97,0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Предоставление бесплатного проезда отдельным категориям </w:t>
            </w:r>
            <w:proofErr w:type="gramStart"/>
            <w:r w:rsidRPr="000F2C0F">
              <w:t>обучающихся</w:t>
            </w:r>
            <w:proofErr w:type="gramEnd"/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10 3 00 73050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92,00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92,00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158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proofErr w:type="gramStart"/>
            <w:r w:rsidRPr="000F2C0F"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10 3 00 80130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15351,00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14888,00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97,0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Расходы на оказание адресной социальной поддержки участников образовательного </w:t>
            </w:r>
            <w:r w:rsidRPr="000F2C0F">
              <w:lastRenderedPageBreak/>
              <w:t>процесса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10 3 00 S2000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325,00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172,97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53,2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lastRenderedPageBreak/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10 4 00 00000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11117,28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11116,62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МКУ Управление образования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10 4 00 18180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11117,28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11116,62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11 0 00 00000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21089,71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20911,84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99,2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11 1 00 00000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1703,16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1525,29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89,6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Развитие материально-технической базы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11 1 00 20010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877,71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756,71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86,2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11 1 00 20020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685,96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629,14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91,7</w:t>
            </w:r>
          </w:p>
        </w:tc>
      </w:tr>
      <w:tr w:rsidR="000F2C0F" w:rsidRPr="000F2C0F" w:rsidTr="000F2C0F">
        <w:trPr>
          <w:trHeight w:val="300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Реализация мер в области государственной молодежной политики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11 1 00 70490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139,50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139,44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11 2 00 00000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16501,01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16501,01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100,0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11 2 00 20040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10892,05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10892,05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11 2 00 20050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2986,07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2986,07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11 2 00 20060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823,99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823,99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11 2 00 20070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435,10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435,10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11 2 00 20080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34,88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34,88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11 2 00 20090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1328,93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1328,93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Подпрограмма «Реализация политики органов местного самоуправления в сфере </w:t>
            </w:r>
            <w:r w:rsidRPr="000F2C0F">
              <w:rPr>
                <w:b/>
                <w:bCs/>
              </w:rPr>
              <w:lastRenderedPageBreak/>
              <w:t>молодёжной политики и спорта»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lastRenderedPageBreak/>
              <w:t>11 3 00 00000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2885,54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2885,54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Обеспечение деятельности МКУ «Управление молодёжной политики и спорта КГО"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11 3 00 20100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2885,54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2885,54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12 0 00 00000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75526,35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75309,88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99,7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12 1 00 00000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5847,31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5642,31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96,5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12 1 00 21030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4046,00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3868,36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95,6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Развитие библиотек 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12 1 00 21040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152,42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148,27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97,3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Развитие </w:t>
            </w:r>
            <w:proofErr w:type="spellStart"/>
            <w:r w:rsidRPr="000F2C0F">
              <w:t>выставочно</w:t>
            </w:r>
            <w:proofErr w:type="spellEnd"/>
            <w:r w:rsidRPr="000F2C0F">
              <w:t>-музейной деятельности, сохранение исторического и культурного наследия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12 1 00 21050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62,29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47,20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75,8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12 1 00 21070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1325,59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1317,48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99,4</w:t>
            </w:r>
          </w:p>
        </w:tc>
      </w:tr>
      <w:tr w:rsidR="000F2C0F" w:rsidRPr="000F2C0F" w:rsidTr="000F2C0F">
        <w:trPr>
          <w:trHeight w:val="1056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Мероприятия по укреплению единства российской нации и этнокультурному развитию народов России в рамках подпрограммы "Укрепление единства российской нации и этнокультурное развитие народов Кемеровской области" государственной программы "Культура Кузбасса"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1 00 R5160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240,00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240,00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1056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Поддержка отрасли культуры (комплектование книжных фондов муниципальных общедоступных библиотек и государственных центральных библиотек) в рамках подпрограммы "Культура и искусство" государственной программы Кемеровской области "Культура Кузбасса"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1 00 R5190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21,00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21,00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«Организация и развитие сферы культуры»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12 2 00 00000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64107,73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64096,25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100,0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12 2 00 21080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20944,04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20944,04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12 2 00 21090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24516,49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24516,49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12 2 00 21100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8298,49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8298,49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музеев городского округа в части расходов на оплату труда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12 2 00 21110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2153,10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2153,10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12 2 00 21120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637,01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637,01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12 2 00 21130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1787,30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1787,30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12 2 00 21140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306,60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306,60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музеев городского округа в части коммунальных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12 2 00 21150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80,59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80,59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79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12 2 00 21160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53,35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53,35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12 2 00 21170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2215,09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2215,09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Организация библиотечного обслуживания населения, в части прочих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12 2 00 21180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8,96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8,96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музеев городского округа, в части прочих расходов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12 2 00 21190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2,71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2,71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12 2 00 70420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3104,00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3092,52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99,6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12 4 00 00000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5571,31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5571,31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100,0</w:t>
            </w:r>
          </w:p>
        </w:tc>
      </w:tr>
      <w:tr w:rsidR="000F2C0F" w:rsidRPr="000F2C0F" w:rsidTr="000F2C0F">
        <w:trPr>
          <w:trHeight w:val="28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МКУ «Управление культуры КГО»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12 4 00 21200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5571,31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5571,31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100,0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13 0 00 00000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18862,80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15935,88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84,5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13 1 00 00000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12475,92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9560,12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76,6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Укрепление материально-технической базы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13 1 00 22010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11275,38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8815,78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78,2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Изготовление кадастровых планов земельных участков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13 1 00 22020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348,51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268,23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77,0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Изготовление технических паспортов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13 1 00 22030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669,79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340,54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50,8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Проведение независимой оценки муниципальных объектов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13 1 00 22040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182,25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135,57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74,4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13 2 00 00000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6386,88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6375,76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99,8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Укрепление материально-технической базы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13 2 00 22010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 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0,00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 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деятельности МКУ «Управление муниципальным имуществом КГО»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13 2 00 22050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6386,88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6375,76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99,8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14 0 00 00000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3035,78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2617,40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86,2</w:t>
            </w:r>
          </w:p>
        </w:tc>
      </w:tr>
      <w:tr w:rsidR="000F2C0F" w:rsidRPr="000F2C0F" w:rsidTr="000F2C0F">
        <w:trPr>
          <w:trHeight w:val="312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14 0 00 23020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1146,83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787,20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68,6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lastRenderedPageBreak/>
              <w:t>Совершенствование гражданской обороны и защиты населения от ЧС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14 0 00 23030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1888,95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1830,21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96,9</w:t>
            </w:r>
          </w:p>
        </w:tc>
      </w:tr>
      <w:tr w:rsidR="000F2C0F" w:rsidRPr="000F2C0F" w:rsidTr="000F2C0F">
        <w:trPr>
          <w:trHeight w:val="528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15 0 00 00000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11003,91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9464,19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86,0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Повышение безопасности дорожного движения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15 0 00 24010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1019,75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642,24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63,0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15 0 00 24020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9984,15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 xml:space="preserve"> 8821,95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</w:pPr>
            <w:r w:rsidRPr="000F2C0F">
              <w:t>88,4</w:t>
            </w:r>
          </w:p>
        </w:tc>
      </w:tr>
      <w:tr w:rsidR="000F2C0F" w:rsidRPr="000F2C0F" w:rsidTr="000F2C0F">
        <w:trPr>
          <w:trHeight w:val="264"/>
        </w:trPr>
        <w:tc>
          <w:tcPr>
            <w:tcW w:w="7940" w:type="dxa"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ИТОГО:</w:t>
            </w:r>
          </w:p>
        </w:tc>
        <w:tc>
          <w:tcPr>
            <w:tcW w:w="15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1784545,80</w:t>
            </w:r>
          </w:p>
        </w:tc>
        <w:tc>
          <w:tcPr>
            <w:tcW w:w="118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 xml:space="preserve"> 1660962,58</w:t>
            </w:r>
          </w:p>
        </w:tc>
        <w:tc>
          <w:tcPr>
            <w:tcW w:w="1320" w:type="dxa"/>
            <w:noWrap/>
            <w:hideMark/>
          </w:tcPr>
          <w:p w:rsidR="000F2C0F" w:rsidRPr="000F2C0F" w:rsidRDefault="000F2C0F" w:rsidP="000F2C0F">
            <w:pPr>
              <w:jc w:val="both"/>
              <w:rPr>
                <w:b/>
                <w:bCs/>
              </w:rPr>
            </w:pPr>
            <w:r w:rsidRPr="000F2C0F">
              <w:rPr>
                <w:b/>
                <w:bCs/>
              </w:rPr>
              <w:t>93,1</w:t>
            </w:r>
          </w:p>
        </w:tc>
      </w:tr>
    </w:tbl>
    <w:p w:rsidR="000F2C0F" w:rsidRDefault="000F2C0F" w:rsidP="000F2C0F">
      <w:pPr>
        <w:jc w:val="both"/>
      </w:pPr>
      <w:bookmarkStart w:id="0" w:name="_GoBack"/>
      <w:bookmarkEnd w:id="0"/>
    </w:p>
    <w:sectPr w:rsidR="000F2C0F" w:rsidSect="000F2C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0F"/>
    <w:rsid w:val="000F2C0F"/>
    <w:rsid w:val="00FA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C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2C0F"/>
    <w:rPr>
      <w:color w:val="800080"/>
      <w:u w:val="single"/>
    </w:rPr>
  </w:style>
  <w:style w:type="paragraph" w:customStyle="1" w:styleId="xl63">
    <w:name w:val="xl63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0F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F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F2C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F2C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2C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C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2C0F"/>
    <w:rPr>
      <w:color w:val="800080"/>
      <w:u w:val="single"/>
    </w:rPr>
  </w:style>
  <w:style w:type="paragraph" w:customStyle="1" w:styleId="xl63">
    <w:name w:val="xl63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0F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F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F2C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F2C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2C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0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5694</Words>
  <Characters>32459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2018-03-23T02:09:00Z</dcterms:created>
  <dcterms:modified xsi:type="dcterms:W3CDTF">2018-03-23T02:11:00Z</dcterms:modified>
</cp:coreProperties>
</file>