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B2" w:rsidRDefault="00CB1EB2" w:rsidP="00CB1EB2">
      <w:pPr>
        <w:ind w:right="-716"/>
        <w:jc w:val="center"/>
        <w:rPr>
          <w:spacing w:val="40"/>
          <w:sz w:val="28"/>
          <w:szCs w:val="28"/>
        </w:rPr>
      </w:pPr>
    </w:p>
    <w:p w:rsidR="00CB1EB2" w:rsidRPr="00F44F0C" w:rsidRDefault="00CB1EB2" w:rsidP="00CB1EB2">
      <w:pPr>
        <w:ind w:right="-716"/>
        <w:jc w:val="center"/>
        <w:rPr>
          <w:spacing w:val="40"/>
        </w:rPr>
      </w:pPr>
    </w:p>
    <w:p w:rsidR="00CB1EB2" w:rsidRPr="00F44F0C" w:rsidRDefault="00CB1EB2" w:rsidP="00CB1EB2">
      <w:pPr>
        <w:ind w:right="-716"/>
        <w:jc w:val="center"/>
        <w:rPr>
          <w:spacing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2637790</wp:posOffset>
            </wp:positionH>
            <wp:positionV relativeFrom="paragraph">
              <wp:posOffset>-329565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1EB2" w:rsidRPr="00F44F0C" w:rsidRDefault="00CB1EB2" w:rsidP="00CB1EB2">
      <w:pPr>
        <w:jc w:val="center"/>
        <w:rPr>
          <w:rFonts w:ascii="Arial" w:hAnsi="Arial" w:cs="Arial"/>
          <w:b/>
        </w:rPr>
      </w:pPr>
    </w:p>
    <w:p w:rsidR="00CB1EB2" w:rsidRPr="00F44F0C" w:rsidRDefault="00CB1EB2" w:rsidP="00CB1EB2">
      <w:pPr>
        <w:jc w:val="center"/>
        <w:rPr>
          <w:rFonts w:ascii="Arial" w:hAnsi="Arial" w:cs="Arial"/>
          <w:b/>
        </w:rPr>
      </w:pPr>
    </w:p>
    <w:p w:rsidR="00CB1EB2" w:rsidRDefault="00CB1EB2" w:rsidP="00CB1EB2">
      <w:pPr>
        <w:spacing w:line="360" w:lineRule="auto"/>
        <w:jc w:val="center"/>
        <w:rPr>
          <w:b/>
          <w:spacing w:val="20"/>
        </w:rPr>
      </w:pPr>
      <w:r>
        <w:rPr>
          <w:b/>
          <w:spacing w:val="20"/>
        </w:rPr>
        <w:t xml:space="preserve">                          </w:t>
      </w:r>
    </w:p>
    <w:p w:rsidR="00CB1EB2" w:rsidRPr="00F44F0C" w:rsidRDefault="00CB1EB2" w:rsidP="00CB1EB2">
      <w:pPr>
        <w:spacing w:line="360" w:lineRule="auto"/>
        <w:jc w:val="center"/>
        <w:rPr>
          <w:b/>
          <w:spacing w:val="20"/>
        </w:rPr>
      </w:pPr>
      <w:r w:rsidRPr="00F44F0C">
        <w:rPr>
          <w:b/>
          <w:spacing w:val="20"/>
        </w:rPr>
        <w:t>КЕМЕРОВСКАЯ ОБЛАСТЬ</w:t>
      </w:r>
    </w:p>
    <w:p w:rsidR="00CB1EB2" w:rsidRPr="00F44F0C" w:rsidRDefault="00CB1EB2" w:rsidP="00CB1EB2">
      <w:pPr>
        <w:spacing w:line="360" w:lineRule="auto"/>
        <w:jc w:val="center"/>
        <w:rPr>
          <w:b/>
          <w:spacing w:val="20"/>
        </w:rPr>
      </w:pPr>
      <w:r w:rsidRPr="00F44F0C">
        <w:rPr>
          <w:b/>
          <w:spacing w:val="20"/>
        </w:rPr>
        <w:t>КАЛТАНСКИЙ ГОРОДСКОЙ ОКРУГ</w:t>
      </w:r>
    </w:p>
    <w:p w:rsidR="00CB1EB2" w:rsidRPr="00F44F0C" w:rsidRDefault="00CB1EB2" w:rsidP="00CB1EB2">
      <w:pPr>
        <w:spacing w:line="360" w:lineRule="auto"/>
        <w:ind w:left="-142" w:right="-115"/>
        <w:rPr>
          <w:b/>
          <w:spacing w:val="20"/>
        </w:rPr>
      </w:pPr>
      <w:r w:rsidRPr="00F44F0C">
        <w:rPr>
          <w:b/>
          <w:spacing w:val="20"/>
        </w:rPr>
        <w:t>АДМИНИСТРАЦИЯ КАЛТАНСКОГО ГОРОДСКОГО ОКРУГА</w:t>
      </w:r>
    </w:p>
    <w:p w:rsidR="00CB1EB2" w:rsidRPr="00F44F0C" w:rsidRDefault="00CB1EB2" w:rsidP="00CB1EB2">
      <w:pPr>
        <w:spacing w:line="360" w:lineRule="auto"/>
        <w:jc w:val="center"/>
        <w:rPr>
          <w:b/>
        </w:rPr>
      </w:pPr>
    </w:p>
    <w:p w:rsidR="00CB1EB2" w:rsidRPr="00F44F0C" w:rsidRDefault="00CB1EB2" w:rsidP="00CB1EB2">
      <w:pPr>
        <w:pStyle w:val="9"/>
        <w:keepNext w:val="0"/>
        <w:ind w:right="0"/>
        <w:rPr>
          <w:rFonts w:ascii="Times New Roman" w:hAnsi="Times New Roman"/>
          <w:b/>
          <w:spacing w:val="20"/>
          <w:sz w:val="24"/>
          <w:szCs w:val="24"/>
        </w:rPr>
      </w:pPr>
      <w:r w:rsidRPr="00F44F0C">
        <w:rPr>
          <w:rFonts w:ascii="Times New Roman" w:hAnsi="Times New Roman"/>
          <w:b/>
          <w:spacing w:val="20"/>
          <w:sz w:val="24"/>
          <w:szCs w:val="24"/>
        </w:rPr>
        <w:t>ПОСТАНОВЛЕНИЕ</w:t>
      </w:r>
    </w:p>
    <w:p w:rsidR="00CB1EB2" w:rsidRPr="00F44F0C" w:rsidRDefault="00CB1EB2" w:rsidP="00CB1EB2">
      <w:pPr>
        <w:jc w:val="center"/>
      </w:pPr>
    </w:p>
    <w:p w:rsidR="00CB1EB2" w:rsidRPr="00F44F0C" w:rsidRDefault="00CB1EB2" w:rsidP="00CB1EB2">
      <w:pPr>
        <w:tabs>
          <w:tab w:val="left" w:pos="7655"/>
        </w:tabs>
        <w:jc w:val="center"/>
      </w:pPr>
      <w:r>
        <w:t>от ___________2020</w:t>
      </w:r>
      <w:r w:rsidRPr="00F44F0C">
        <w:t xml:space="preserve"> г.        №______ </w:t>
      </w:r>
      <w:proofErr w:type="gramStart"/>
      <w:r w:rsidRPr="00F44F0C">
        <w:t>-п</w:t>
      </w:r>
      <w:proofErr w:type="gramEnd"/>
    </w:p>
    <w:p w:rsidR="00CB1EB2" w:rsidRPr="00F44F0C" w:rsidRDefault="00CB1EB2" w:rsidP="00CB1EB2">
      <w:pPr>
        <w:tabs>
          <w:tab w:val="left" w:pos="7655"/>
        </w:tabs>
        <w:jc w:val="center"/>
      </w:pPr>
    </w:p>
    <w:p w:rsidR="00CB1EB2" w:rsidRPr="00F44F0C" w:rsidRDefault="00CB1EB2" w:rsidP="00CB1EB2">
      <w:pPr>
        <w:jc w:val="center"/>
      </w:pPr>
    </w:p>
    <w:p w:rsidR="00CB1EB2" w:rsidRDefault="00CB1EB2" w:rsidP="00CB1EB2">
      <w:pPr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Об установлении стоимости на дополнительные   услуги, оказываемые на платной основе  по основному виду деятельности, муниципальным казенным учреждением «Центр социальной помощи семье и </w:t>
      </w:r>
      <w:proofErr w:type="spellStart"/>
      <w:r>
        <w:rPr>
          <w:b/>
        </w:rPr>
        <w:t>дтям</w:t>
      </w:r>
      <w:proofErr w:type="spellEnd"/>
      <w:r>
        <w:rPr>
          <w:b/>
        </w:rPr>
        <w:t>» Калтанского городского округа</w:t>
      </w:r>
    </w:p>
    <w:p w:rsidR="00CB1EB2" w:rsidRDefault="00CB1EB2" w:rsidP="00CB1EB2">
      <w:pPr>
        <w:spacing w:line="276" w:lineRule="auto"/>
        <w:ind w:firstLine="720"/>
        <w:jc w:val="center"/>
        <w:rPr>
          <w:b/>
        </w:rPr>
      </w:pPr>
    </w:p>
    <w:p w:rsidR="00CB1EB2" w:rsidRDefault="00CB1EB2" w:rsidP="00CB1EB2">
      <w:pPr>
        <w:spacing w:line="276" w:lineRule="auto"/>
        <w:ind w:firstLine="720"/>
        <w:jc w:val="center"/>
        <w:rPr>
          <w:b/>
        </w:rPr>
      </w:pPr>
    </w:p>
    <w:p w:rsidR="00CB1EB2" w:rsidRDefault="00CB1EB2" w:rsidP="00CB1EB2">
      <w:pPr>
        <w:spacing w:line="276" w:lineRule="auto"/>
        <w:ind w:firstLine="720"/>
        <w:jc w:val="center"/>
        <w:rPr>
          <w:b/>
        </w:rPr>
      </w:pPr>
    </w:p>
    <w:p w:rsidR="00CB1EB2" w:rsidRDefault="00CB1EB2" w:rsidP="00CB1EB2">
      <w:pPr>
        <w:spacing w:line="276" w:lineRule="auto"/>
        <w:ind w:firstLine="720"/>
        <w:jc w:val="both"/>
      </w:pPr>
      <w:proofErr w:type="gramStart"/>
      <w:r>
        <w:t>Руководствуясь Федеральным законом от 12.01.1996 г.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Федеральным законом от 08.05.2010 г. № 83-ФЗ «О внесении изменений в отдельные законодательные акты в связи с совершенствованием правового положения административных (муниципальных) учреждений», постановлением администрации Калтанского городского округа 05.10.2011 г. № 206-п «Об установлении порядка определения платы за</w:t>
      </w:r>
      <w:proofErr w:type="gramEnd"/>
      <w:r>
        <w:t xml:space="preserve"> оказание муниципальным казенным, бюджетным или автономным учреждением услуг (выполнение работ), относящихся к основным видам деятельности учреждения, для граждан и юридических лиц»:</w:t>
      </w:r>
    </w:p>
    <w:p w:rsidR="00CB1EB2" w:rsidRDefault="00CB1EB2" w:rsidP="00CB1EB2">
      <w:pPr>
        <w:numPr>
          <w:ilvl w:val="0"/>
          <w:numId w:val="1"/>
        </w:numPr>
        <w:spacing w:line="276" w:lineRule="auto"/>
        <w:jc w:val="both"/>
      </w:pPr>
      <w:r>
        <w:t>Установить стоимость на дополнительные услуги, оказываемые на платной основе по основному виду деятельности муниципальным казенным учреждением «Центр социальной помощи семье и детям» Калтанского городского округа, согласно приложению № 1 к настоящему постановлению.</w:t>
      </w:r>
    </w:p>
    <w:p w:rsidR="00CB1EB2" w:rsidRDefault="00CB1EB2" w:rsidP="00CB1EB2">
      <w:pPr>
        <w:numPr>
          <w:ilvl w:val="0"/>
          <w:numId w:val="1"/>
        </w:numPr>
        <w:spacing w:line="276" w:lineRule="auto"/>
        <w:jc w:val="both"/>
      </w:pPr>
      <w:r>
        <w:t>Начальнику отдела организации и кадровой работы (Т.А.Верещагина) обеспечить размещение настоящего постановления на официальном сайте администрации Калтанского городского округа.</w:t>
      </w:r>
    </w:p>
    <w:p w:rsidR="00CB1EB2" w:rsidRDefault="00CB1EB2" w:rsidP="00CB1EB2">
      <w:pPr>
        <w:numPr>
          <w:ilvl w:val="0"/>
          <w:numId w:val="1"/>
        </w:numPr>
        <w:spacing w:line="276" w:lineRule="auto"/>
        <w:jc w:val="both"/>
      </w:pPr>
      <w:r>
        <w:t>Директору МАУ «Пресс-центр» г. Калтан (</w:t>
      </w:r>
      <w:proofErr w:type="spellStart"/>
      <w:r>
        <w:t>Беспальчук</w:t>
      </w:r>
      <w:proofErr w:type="spellEnd"/>
      <w:r>
        <w:t xml:space="preserve"> В.Н.) опубликовать настоящее постановление в газете «Калтанский вестник».</w:t>
      </w:r>
    </w:p>
    <w:p w:rsidR="00CB1EB2" w:rsidRDefault="00CB1EB2" w:rsidP="00CB1EB2">
      <w:pPr>
        <w:numPr>
          <w:ilvl w:val="0"/>
          <w:numId w:val="1"/>
        </w:numPr>
        <w:spacing w:line="276" w:lineRule="auto"/>
        <w:jc w:val="both"/>
      </w:pPr>
      <w:r>
        <w:t>Постановление вступает в законную силу с момента его официального опубликования.</w:t>
      </w:r>
    </w:p>
    <w:p w:rsidR="00CB1EB2" w:rsidRPr="0013168D" w:rsidRDefault="00CB1EB2" w:rsidP="00CB1EB2">
      <w:pPr>
        <w:numPr>
          <w:ilvl w:val="0"/>
          <w:numId w:val="1"/>
        </w:numPr>
        <w:spacing w:line="276" w:lineRule="auto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Калтанского городского округа по экономике Горшкову А.И.</w:t>
      </w:r>
    </w:p>
    <w:p w:rsidR="00CB1EB2" w:rsidRDefault="00CB1EB2" w:rsidP="00CB1EB2">
      <w:pPr>
        <w:spacing w:line="276" w:lineRule="auto"/>
        <w:ind w:firstLine="720"/>
        <w:jc w:val="both"/>
        <w:rPr>
          <w:b/>
        </w:rPr>
      </w:pPr>
    </w:p>
    <w:p w:rsidR="00CB1EB2" w:rsidRPr="00F44F0C" w:rsidRDefault="00CB1EB2" w:rsidP="00CB1EB2">
      <w:pPr>
        <w:spacing w:line="276" w:lineRule="auto"/>
        <w:jc w:val="both"/>
      </w:pPr>
      <w:r w:rsidRPr="00F44F0C">
        <w:rPr>
          <w:b/>
        </w:rPr>
        <w:t>Глава Калтанского</w:t>
      </w:r>
      <w:r w:rsidRPr="00F44F0C">
        <w:rPr>
          <w:b/>
        </w:rPr>
        <w:tab/>
      </w:r>
      <w:r>
        <w:rPr>
          <w:b/>
        </w:rPr>
        <w:tab/>
      </w:r>
    </w:p>
    <w:p w:rsidR="00EC034C" w:rsidRDefault="00CB1EB2" w:rsidP="00CB1EB2">
      <w:pPr>
        <w:jc w:val="both"/>
        <w:rPr>
          <w:b/>
        </w:rPr>
      </w:pPr>
      <w:r w:rsidRPr="00F44F0C">
        <w:rPr>
          <w:b/>
        </w:rPr>
        <w:t xml:space="preserve">городского округа  </w:t>
      </w:r>
      <w:r w:rsidRPr="00F44F0C">
        <w:rPr>
          <w:b/>
        </w:rPr>
        <w:tab/>
        <w:t xml:space="preserve">                                               </w:t>
      </w:r>
      <w:r>
        <w:rPr>
          <w:b/>
        </w:rPr>
        <w:t xml:space="preserve">            </w:t>
      </w:r>
      <w:r w:rsidR="00EC034C">
        <w:rPr>
          <w:b/>
        </w:rPr>
        <w:t xml:space="preserve">         </w:t>
      </w:r>
      <w:r>
        <w:rPr>
          <w:b/>
        </w:rPr>
        <w:t xml:space="preserve">               </w:t>
      </w:r>
      <w:r w:rsidRPr="00F44F0C">
        <w:rPr>
          <w:b/>
        </w:rPr>
        <w:t xml:space="preserve">      И.Ф. Голдинов</w:t>
      </w:r>
    </w:p>
    <w:p w:rsidR="00EC034C" w:rsidRDefault="00EC034C" w:rsidP="00CB1EB2">
      <w:pPr>
        <w:jc w:val="both"/>
        <w:rPr>
          <w:b/>
        </w:rPr>
      </w:pPr>
    </w:p>
    <w:p w:rsidR="00C06AFF" w:rsidRDefault="00C06AFF" w:rsidP="00C06AF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</w:t>
      </w:r>
      <w:r>
        <w:rPr>
          <w:color w:val="000000"/>
          <w:sz w:val="22"/>
          <w:szCs w:val="22"/>
        </w:rPr>
        <w:t>1</w:t>
      </w:r>
    </w:p>
    <w:p w:rsidR="00C06AFF" w:rsidRDefault="00C06AFF" w:rsidP="00C06AF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постановлению администрации </w:t>
      </w:r>
    </w:p>
    <w:p w:rsidR="00C06AFF" w:rsidRDefault="00C06AFF" w:rsidP="00C06AF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Калтанского городского округа</w:t>
      </w:r>
    </w:p>
    <w:p w:rsidR="00C06AFF" w:rsidRDefault="00C06AFF" w:rsidP="00C06AF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  <w:u w:val="single"/>
        </w:rPr>
        <w:t xml:space="preserve">                    </w:t>
      </w:r>
      <w:r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20 №____</w:t>
      </w:r>
    </w:p>
    <w:p w:rsidR="00C06AFF" w:rsidRDefault="00C06AFF" w:rsidP="00C06AFF">
      <w:pPr>
        <w:jc w:val="right"/>
        <w:rPr>
          <w:color w:val="000000"/>
          <w:sz w:val="22"/>
          <w:szCs w:val="22"/>
        </w:rPr>
      </w:pPr>
    </w:p>
    <w:p w:rsidR="00C06AFF" w:rsidRDefault="00C06AFF" w:rsidP="00C06AFF">
      <w:pPr>
        <w:jc w:val="right"/>
        <w:rPr>
          <w:b/>
        </w:rPr>
      </w:pPr>
      <w:bookmarkStart w:id="0" w:name="_GoBack"/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4"/>
        <w:gridCol w:w="4075"/>
        <w:gridCol w:w="715"/>
        <w:gridCol w:w="834"/>
        <w:gridCol w:w="2991"/>
        <w:gridCol w:w="358"/>
      </w:tblGrid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Калькуляция  стоимости   1  машино-часа  работы  ГАЗ 322121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"/>
          <w:jc w:val="center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 затрат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ед</w:t>
            </w:r>
            <w:proofErr w:type="gramStart"/>
            <w:r>
              <w:rPr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b/>
                <w:bCs/>
                <w:sz w:val="20"/>
                <w:szCs w:val="20"/>
              </w:rPr>
              <w:t>зм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  / расчет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75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Амортизационные  отчисления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1 440 000,00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учреждения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полезного  использования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ОКОФ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 пробег машины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км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расчет: 40*1979 *0,8/1000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режим работы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</w:t>
            </w:r>
            <w:proofErr w:type="spellEnd"/>
            <w:r>
              <w:rPr>
                <w:sz w:val="20"/>
                <w:szCs w:val="20"/>
              </w:rPr>
              <w:t>-час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1 974,00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Коеффициент</w:t>
            </w:r>
            <w:proofErr w:type="spellEnd"/>
            <w:r>
              <w:rPr>
                <w:sz w:val="20"/>
                <w:szCs w:val="20"/>
              </w:rPr>
              <w:t xml:space="preserve"> полезного действия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 </w:t>
            </w:r>
            <w:proofErr w:type="spellStart"/>
            <w:r>
              <w:rPr>
                <w:sz w:val="20"/>
                <w:szCs w:val="20"/>
              </w:rPr>
              <w:t>амартизационных</w:t>
            </w:r>
            <w:proofErr w:type="spellEnd"/>
            <w:r>
              <w:rPr>
                <w:sz w:val="20"/>
                <w:szCs w:val="20"/>
              </w:rPr>
              <w:t xml:space="preserve"> отчислений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  затрат на амортизацию: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80,97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рачет</w:t>
            </w:r>
            <w:proofErr w:type="spellEnd"/>
            <w:r>
              <w:rPr>
                <w:sz w:val="20"/>
                <w:szCs w:val="20"/>
              </w:rPr>
              <w:t>: 1440000,00*11,1/1974/100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9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Затраты  на  ТО и  </w:t>
            </w:r>
            <w:proofErr w:type="gramStart"/>
            <w:r>
              <w:rPr>
                <w:b/>
                <w:bCs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 стоимость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1 440 000,00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данным учреждения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  затрат на  ТО и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режим работы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</w:t>
            </w:r>
            <w:proofErr w:type="spellEnd"/>
            <w:r>
              <w:rPr>
                <w:sz w:val="20"/>
                <w:szCs w:val="20"/>
              </w:rPr>
              <w:t>-час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Поправочный  коэффициент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 затрат  на  ТО и  </w:t>
            </w:r>
            <w:proofErr w:type="gramStart"/>
            <w:r>
              <w:rPr>
                <w:b/>
                <w:bCs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72,76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(1440000*10) / (1979*1*100)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6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Затраты  на  замену  БИЧ  (автошины)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 1  шины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счету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объем пробега шин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км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расчет: 40*1974*0,8/1000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одновременно </w:t>
            </w:r>
            <w:proofErr w:type="gramStart"/>
            <w:r>
              <w:rPr>
                <w:sz w:val="20"/>
                <w:szCs w:val="20"/>
              </w:rPr>
              <w:t>заменяемых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 данным  ОГМ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 пробега шины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тыс.км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Среднечасовой  пробег машины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/час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службы шины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маш</w:t>
            </w:r>
            <w:proofErr w:type="spellEnd"/>
            <w:r>
              <w:rPr>
                <w:sz w:val="20"/>
                <w:szCs w:val="20"/>
              </w:rPr>
              <w:t>/час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1 375,00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(55*1000) / 40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 затрат  на замену  БИЧ: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20,36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(4000*7) / 1375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75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24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Затраты  на  ГСМ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Среднегодовая норма  расхода  ГСМ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/100 км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Нормы  расхода ГСМ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коэффициент, учитывающий повышенный расход  ГСМ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Среднетехническая  скорость  машины  при работе  в технологическом  режиме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/час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27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 топлива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>/л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255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 1 л топлива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расход ГСМ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13 190,04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расчет: ((40*1979)/100*15,5*1,075</w:t>
            </w:r>
            <w:proofErr w:type="gram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27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 показатель  расхода топлива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/час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расчет: ((40*15,5*1,075)/100)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 затрат  на  ГСМ: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273,93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6,665 * 41,1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9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Затраты  на  смазочные  материалы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27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расхода моторного масла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1 л  смазочных материалов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смазочных материалов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моторного масла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руб./час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расчет: ((13190,04*3,2)/100)*300/1979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расхода трансмиссионного масла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1 л  смазочных материалов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смазочных материалов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 </w:t>
            </w:r>
            <w:proofErr w:type="spellStart"/>
            <w:r>
              <w:rPr>
                <w:sz w:val="20"/>
                <w:szCs w:val="20"/>
              </w:rPr>
              <w:t>трансмисионного</w:t>
            </w:r>
            <w:proofErr w:type="spellEnd"/>
            <w:r>
              <w:rPr>
                <w:sz w:val="20"/>
                <w:szCs w:val="20"/>
              </w:rPr>
              <w:t xml:space="preserve"> масла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руб./час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расчет: ((13190,04*0,4)/100)*300/1979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 затрат  на </w:t>
            </w:r>
            <w:proofErr w:type="gramStart"/>
            <w:r>
              <w:rPr>
                <w:b/>
                <w:bCs/>
                <w:sz w:val="20"/>
                <w:szCs w:val="20"/>
              </w:rPr>
              <w:t>смазочные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71,98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18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Затраты  на  оплату  труда  водителя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/час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129,73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85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Сметная  стоимость 1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маш</w:t>
            </w:r>
            <w:proofErr w:type="spellEnd"/>
            <w:r>
              <w:rPr>
                <w:b/>
                <w:bCs/>
                <w:sz w:val="20"/>
                <w:szCs w:val="20"/>
              </w:rPr>
              <w:t>-часа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80,9726443768997 +72,7640222334512 +20,3636363636364 +273,9315 +71,982 +129,73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Накладные  расходы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 стоимость  1  машино-часа работы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</w:t>
            </w:r>
            <w:proofErr w:type="gramStart"/>
            <w:r>
              <w:rPr>
                <w:sz w:val="20"/>
                <w:szCs w:val="20"/>
              </w:rPr>
              <w:t xml:space="preserve">  :</w:t>
            </w:r>
            <w:proofErr w:type="gramEnd"/>
            <w:r>
              <w:rPr>
                <w:sz w:val="20"/>
                <w:szCs w:val="20"/>
              </w:rPr>
              <w:t xml:space="preserve"> 116,953884535318 + 649,743802973987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Рентабельность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стоимость 1 машино-часа работы с рентабельностью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расчет: 961*0,05+961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для </w:t>
            </w:r>
            <w:proofErr w:type="spellStart"/>
            <w:r>
              <w:rPr>
                <w:sz w:val="20"/>
                <w:szCs w:val="20"/>
              </w:rPr>
              <w:t>рассчета</w:t>
            </w:r>
            <w:proofErr w:type="spellEnd"/>
            <w:r>
              <w:rPr>
                <w:sz w:val="20"/>
                <w:szCs w:val="20"/>
              </w:rPr>
              <w:t xml:space="preserve"> стоимости 1 машино-часа работы для бюджетных организаций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для </w:t>
            </w:r>
            <w:proofErr w:type="spellStart"/>
            <w:r>
              <w:rPr>
                <w:sz w:val="20"/>
                <w:szCs w:val="20"/>
              </w:rPr>
              <w:t>рассчета</w:t>
            </w:r>
            <w:proofErr w:type="spellEnd"/>
            <w:r>
              <w:rPr>
                <w:sz w:val="20"/>
                <w:szCs w:val="20"/>
              </w:rPr>
              <w:t xml:space="preserve"> стоимости 1 машино-часа работы в выходные и праздничные дни для бюджетных организаций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для </w:t>
            </w:r>
            <w:proofErr w:type="spellStart"/>
            <w:r>
              <w:rPr>
                <w:sz w:val="20"/>
                <w:szCs w:val="20"/>
              </w:rPr>
              <w:t>рассчета</w:t>
            </w:r>
            <w:proofErr w:type="spellEnd"/>
            <w:r>
              <w:rPr>
                <w:sz w:val="20"/>
                <w:szCs w:val="20"/>
              </w:rPr>
              <w:t xml:space="preserve"> стоимости 1 машино-часа работы для прочих потребителей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1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Коэффициент для </w:t>
            </w:r>
            <w:proofErr w:type="spellStart"/>
            <w:r>
              <w:rPr>
                <w:sz w:val="20"/>
                <w:szCs w:val="20"/>
              </w:rPr>
              <w:t>рассчета</w:t>
            </w:r>
            <w:proofErr w:type="spellEnd"/>
            <w:r>
              <w:rPr>
                <w:sz w:val="20"/>
                <w:szCs w:val="20"/>
              </w:rPr>
              <w:t xml:space="preserve"> стоимости 1 машино-часа работы в выходные и праздничные дни для прочих потребителей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4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Стоимость 1 машино-часа работы для бюджетных организаций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859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расчет: 859*1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4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Стоимость 1 машино-часа работы  в выходные и праздничные дни для бюджетных организаций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расчет: 859*1,17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Стоимость 1 машино-часа работы для прочих потребителей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971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расчет:859*1,13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540"/>
          <w:jc w:val="center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Стоимость 1 машино-часа работы  в выходные и праздничные дни для прочих потребителей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1 136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расчет: 971*1,17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34C" w:rsidRDefault="00EC034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34C" w:rsidRDefault="00EC0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главы Калтанского </w:t>
            </w:r>
            <w:proofErr w:type="gramStart"/>
            <w:r>
              <w:rPr>
                <w:color w:val="000000"/>
                <w:sz w:val="22"/>
                <w:szCs w:val="22"/>
              </w:rPr>
              <w:t>городского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А.И.Горшкова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C034C" w:rsidTr="00C06AFF">
        <w:trPr>
          <w:trHeight w:val="300"/>
          <w:jc w:val="center"/>
        </w:trPr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округа по экономике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34C" w:rsidRDefault="00EC03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B1EB2" w:rsidRPr="00F44F0C" w:rsidRDefault="00CB1EB2" w:rsidP="00CB1EB2">
      <w:pPr>
        <w:jc w:val="both"/>
        <w:rPr>
          <w:b/>
        </w:rPr>
      </w:pPr>
    </w:p>
    <w:sectPr w:rsidR="00CB1EB2" w:rsidRPr="00F44F0C" w:rsidSect="0042380E">
      <w:headerReference w:type="even" r:id="rId9"/>
      <w:headerReference w:type="default" r:id="rId10"/>
      <w:pgSz w:w="11906" w:h="16838"/>
      <w:pgMar w:top="426" w:right="1274" w:bottom="70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E7" w:rsidRDefault="00E826E7">
      <w:r>
        <w:separator/>
      </w:r>
    </w:p>
  </w:endnote>
  <w:endnote w:type="continuationSeparator" w:id="0">
    <w:p w:rsidR="00E826E7" w:rsidRDefault="00E8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E7" w:rsidRDefault="00E826E7">
      <w:r>
        <w:separator/>
      </w:r>
    </w:p>
  </w:footnote>
  <w:footnote w:type="continuationSeparator" w:id="0">
    <w:p w:rsidR="00E826E7" w:rsidRDefault="00E82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F5" w:rsidRDefault="00427988" w:rsidP="00DB59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3F5" w:rsidRDefault="00E826E7" w:rsidP="007B026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F5" w:rsidRDefault="00E826E7" w:rsidP="007B02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A16"/>
    <w:multiLevelType w:val="hybridMultilevel"/>
    <w:tmpl w:val="E21A87AC"/>
    <w:lvl w:ilvl="0" w:tplc="D8C24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2"/>
    <w:rsid w:val="00427988"/>
    <w:rsid w:val="006E2318"/>
    <w:rsid w:val="00C06AFF"/>
    <w:rsid w:val="00CB1EB2"/>
    <w:rsid w:val="00E826E7"/>
    <w:rsid w:val="00E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B2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B1EB2"/>
    <w:pPr>
      <w:keepNext/>
      <w:spacing w:line="360" w:lineRule="atLeast"/>
      <w:ind w:right="-716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CB1EB2"/>
    <w:rPr>
      <w:rFonts w:ascii="Cambria" w:eastAsia="Times New Roman" w:hAnsi="Cambria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CB1EB2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1EB2"/>
    <w:rPr>
      <w:rFonts w:eastAsia="Times New Roman" w:cs="Times New Roman"/>
      <w:sz w:val="24"/>
      <w:szCs w:val="20"/>
    </w:rPr>
  </w:style>
  <w:style w:type="character" w:styleId="a5">
    <w:name w:val="page number"/>
    <w:uiPriority w:val="99"/>
    <w:rsid w:val="00CB1E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B2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B1EB2"/>
    <w:pPr>
      <w:keepNext/>
      <w:spacing w:line="360" w:lineRule="atLeast"/>
      <w:ind w:right="-716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CB1EB2"/>
    <w:rPr>
      <w:rFonts w:ascii="Cambria" w:eastAsia="Times New Roman" w:hAnsi="Cambria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CB1EB2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1EB2"/>
    <w:rPr>
      <w:rFonts w:eastAsia="Times New Roman" w:cs="Times New Roman"/>
      <w:sz w:val="24"/>
      <w:szCs w:val="20"/>
    </w:rPr>
  </w:style>
  <w:style w:type="character" w:styleId="a5">
    <w:name w:val="page number"/>
    <w:uiPriority w:val="99"/>
    <w:rsid w:val="00CB1E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Добуш Мария Владимировна</cp:lastModifiedBy>
  <cp:revision>2</cp:revision>
  <dcterms:created xsi:type="dcterms:W3CDTF">2020-04-29T08:10:00Z</dcterms:created>
  <dcterms:modified xsi:type="dcterms:W3CDTF">2020-04-29T08:10:00Z</dcterms:modified>
</cp:coreProperties>
</file>