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15E" w:rsidRDefault="00FB32F4" w:rsidP="0001115E">
      <w:pPr>
        <w:suppressAutoHyphens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-489585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115E" w:rsidRDefault="0001115E" w:rsidP="0001115E">
      <w:pPr>
        <w:suppressAutoHyphens/>
        <w:rPr>
          <w:lang w:val="en-US"/>
        </w:rPr>
      </w:pPr>
    </w:p>
    <w:p w:rsidR="0001115E" w:rsidRDefault="0001115E" w:rsidP="0001115E">
      <w:pPr>
        <w:suppressAutoHyphens/>
        <w:rPr>
          <w:lang w:val="en-US"/>
        </w:rPr>
      </w:pPr>
    </w:p>
    <w:p w:rsidR="0001115E" w:rsidRDefault="0001115E" w:rsidP="0001115E">
      <w:pPr>
        <w:suppressAutoHyphens/>
        <w:rPr>
          <w:lang w:val="en-US"/>
        </w:rPr>
      </w:pPr>
    </w:p>
    <w:p w:rsidR="00C34860" w:rsidRDefault="00C34860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  <w:lang w:val="en-US"/>
        </w:rPr>
      </w:pPr>
      <w:r w:rsidRPr="0001115E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01115E" w:rsidRPr="0001115E" w:rsidRDefault="0001115E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  <w:lang w:val="en-US"/>
        </w:rPr>
      </w:pPr>
    </w:p>
    <w:p w:rsidR="00C34860" w:rsidRDefault="00C34860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  <w:lang w:val="en-US"/>
        </w:rPr>
      </w:pPr>
      <w:r w:rsidRPr="0001115E">
        <w:rPr>
          <w:rFonts w:cs="Arial"/>
          <w:b/>
          <w:bCs/>
          <w:kern w:val="28"/>
          <w:sz w:val="32"/>
          <w:szCs w:val="32"/>
        </w:rPr>
        <w:t>КЕМЕРОВСКАЯ ОБЛАСТЬ</w:t>
      </w:r>
    </w:p>
    <w:p w:rsidR="0001115E" w:rsidRPr="0001115E" w:rsidRDefault="0001115E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  <w:lang w:val="en-US"/>
        </w:rPr>
      </w:pPr>
    </w:p>
    <w:p w:rsidR="00C34860" w:rsidRPr="0001115E" w:rsidRDefault="00C34860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01115E">
        <w:rPr>
          <w:rFonts w:cs="Arial"/>
          <w:b/>
          <w:bCs/>
          <w:kern w:val="28"/>
          <w:sz w:val="32"/>
          <w:szCs w:val="32"/>
        </w:rPr>
        <w:t>КАЛТАНСКИЙ ГОРОДСКОЙ ОКРУГ</w:t>
      </w:r>
    </w:p>
    <w:p w:rsidR="00C34860" w:rsidRDefault="00C34860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  <w:lang w:val="en-US"/>
        </w:rPr>
      </w:pPr>
      <w:r w:rsidRPr="0001115E">
        <w:rPr>
          <w:rFonts w:cs="Arial"/>
          <w:b/>
          <w:bCs/>
          <w:kern w:val="28"/>
          <w:sz w:val="32"/>
          <w:szCs w:val="32"/>
        </w:rPr>
        <w:t>АДМИНИСТРАЦИЯ КАЛТАНСКОГО ГОРОДСКОГО ОКРУГА</w:t>
      </w:r>
    </w:p>
    <w:p w:rsidR="0001115E" w:rsidRPr="0001115E" w:rsidRDefault="0001115E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  <w:lang w:val="en-US"/>
        </w:rPr>
      </w:pPr>
    </w:p>
    <w:p w:rsidR="00C34860" w:rsidRPr="0001115E" w:rsidRDefault="00C34860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01115E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C34860" w:rsidRPr="0001115E" w:rsidRDefault="00C34860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01115E">
        <w:rPr>
          <w:rFonts w:cs="Arial"/>
          <w:b/>
          <w:bCs/>
          <w:kern w:val="28"/>
          <w:sz w:val="32"/>
          <w:szCs w:val="32"/>
        </w:rPr>
        <w:t xml:space="preserve">от </w:t>
      </w:r>
      <w:r w:rsidR="002868E7" w:rsidRPr="0001115E">
        <w:rPr>
          <w:rFonts w:cs="Arial"/>
          <w:b/>
          <w:bCs/>
          <w:kern w:val="28"/>
          <w:sz w:val="32"/>
          <w:szCs w:val="32"/>
        </w:rPr>
        <w:t>27.12</w:t>
      </w:r>
      <w:r w:rsidRPr="0001115E">
        <w:rPr>
          <w:rFonts w:cs="Arial"/>
          <w:b/>
          <w:bCs/>
          <w:kern w:val="28"/>
          <w:sz w:val="32"/>
          <w:szCs w:val="32"/>
        </w:rPr>
        <w:t>.2013 г.</w:t>
      </w:r>
      <w:r w:rsidR="0001115E" w:rsidRPr="0001115E">
        <w:rPr>
          <w:rFonts w:cs="Arial"/>
          <w:b/>
          <w:bCs/>
          <w:kern w:val="28"/>
          <w:sz w:val="32"/>
          <w:szCs w:val="32"/>
        </w:rPr>
        <w:t xml:space="preserve"> </w:t>
      </w:r>
      <w:r w:rsidRPr="0001115E">
        <w:rPr>
          <w:rFonts w:cs="Arial"/>
          <w:b/>
          <w:bCs/>
          <w:kern w:val="28"/>
          <w:sz w:val="32"/>
          <w:szCs w:val="32"/>
        </w:rPr>
        <w:t xml:space="preserve">№ </w:t>
      </w:r>
      <w:r w:rsidR="002868E7" w:rsidRPr="0001115E">
        <w:rPr>
          <w:rFonts w:cs="Arial"/>
          <w:b/>
          <w:bCs/>
          <w:kern w:val="28"/>
          <w:sz w:val="32"/>
          <w:szCs w:val="32"/>
        </w:rPr>
        <w:t>486</w:t>
      </w:r>
      <w:r w:rsidR="00386FB2" w:rsidRPr="0001115E">
        <w:rPr>
          <w:rFonts w:cs="Arial"/>
          <w:b/>
          <w:bCs/>
          <w:kern w:val="28"/>
          <w:sz w:val="32"/>
          <w:szCs w:val="32"/>
        </w:rPr>
        <w:t xml:space="preserve"> </w:t>
      </w:r>
      <w:r w:rsidRPr="0001115E">
        <w:rPr>
          <w:rFonts w:cs="Arial"/>
          <w:b/>
          <w:bCs/>
          <w:kern w:val="28"/>
          <w:sz w:val="32"/>
          <w:szCs w:val="32"/>
        </w:rPr>
        <w:t>- п</w:t>
      </w:r>
    </w:p>
    <w:p w:rsidR="00C34860" w:rsidRPr="0001115E" w:rsidRDefault="00C34860" w:rsidP="0001115E">
      <w:pPr>
        <w:suppressAutoHyphens/>
      </w:pPr>
    </w:p>
    <w:p w:rsidR="00C34860" w:rsidRPr="0001115E" w:rsidRDefault="00B032FA" w:rsidP="0001115E">
      <w:pPr>
        <w:suppressAutoHyphens/>
        <w:jc w:val="center"/>
        <w:rPr>
          <w:rFonts w:cs="Arial"/>
          <w:b/>
          <w:bCs/>
          <w:kern w:val="28"/>
          <w:sz w:val="32"/>
          <w:szCs w:val="32"/>
        </w:rPr>
      </w:pPr>
      <w:r w:rsidRPr="0001115E">
        <w:rPr>
          <w:rFonts w:cs="Arial"/>
          <w:b/>
          <w:bCs/>
          <w:kern w:val="28"/>
          <w:sz w:val="32"/>
          <w:szCs w:val="32"/>
        </w:rPr>
        <w:t>О</w:t>
      </w:r>
      <w:r w:rsidR="00E87EB2" w:rsidRPr="0001115E">
        <w:rPr>
          <w:rFonts w:cs="Arial"/>
          <w:b/>
          <w:bCs/>
          <w:kern w:val="28"/>
          <w:sz w:val="32"/>
          <w:szCs w:val="32"/>
        </w:rPr>
        <w:t xml:space="preserve"> </w:t>
      </w:r>
      <w:r w:rsidRPr="0001115E">
        <w:rPr>
          <w:rFonts w:cs="Arial"/>
          <w:b/>
          <w:bCs/>
          <w:kern w:val="28"/>
          <w:sz w:val="32"/>
          <w:szCs w:val="32"/>
        </w:rPr>
        <w:t>в</w:t>
      </w:r>
      <w:r w:rsidR="00E87EB2" w:rsidRPr="0001115E">
        <w:rPr>
          <w:rFonts w:cs="Arial"/>
          <w:b/>
          <w:bCs/>
          <w:kern w:val="28"/>
          <w:sz w:val="32"/>
          <w:szCs w:val="32"/>
        </w:rPr>
        <w:t>несении изменений в муниципальную программу</w:t>
      </w:r>
      <w:r w:rsidR="00C34860" w:rsidRPr="0001115E">
        <w:rPr>
          <w:rFonts w:cs="Arial"/>
          <w:b/>
          <w:bCs/>
          <w:kern w:val="28"/>
          <w:sz w:val="32"/>
          <w:szCs w:val="32"/>
        </w:rPr>
        <w:t xml:space="preserve"> «Социальная поддержка населения</w:t>
      </w:r>
      <w:r w:rsidR="0034383D" w:rsidRPr="0001115E">
        <w:rPr>
          <w:rFonts w:cs="Arial"/>
          <w:b/>
          <w:bCs/>
          <w:kern w:val="28"/>
          <w:sz w:val="32"/>
          <w:szCs w:val="32"/>
        </w:rPr>
        <w:t>» в Калтанск</w:t>
      </w:r>
      <w:r w:rsidR="00C34860" w:rsidRPr="0001115E">
        <w:rPr>
          <w:rFonts w:cs="Arial"/>
          <w:b/>
          <w:bCs/>
          <w:kern w:val="28"/>
          <w:sz w:val="32"/>
          <w:szCs w:val="32"/>
        </w:rPr>
        <w:t>о</w:t>
      </w:r>
      <w:r w:rsidR="0034383D" w:rsidRPr="0001115E">
        <w:rPr>
          <w:rFonts w:cs="Arial"/>
          <w:b/>
          <w:bCs/>
          <w:kern w:val="28"/>
          <w:sz w:val="32"/>
          <w:szCs w:val="32"/>
        </w:rPr>
        <w:t>м городском</w:t>
      </w:r>
      <w:r w:rsidR="00C34860" w:rsidRPr="0001115E">
        <w:rPr>
          <w:rFonts w:cs="Arial"/>
          <w:b/>
          <w:bCs/>
          <w:kern w:val="28"/>
          <w:sz w:val="32"/>
          <w:szCs w:val="32"/>
        </w:rPr>
        <w:t xml:space="preserve"> округ</w:t>
      </w:r>
      <w:r w:rsidR="0034383D" w:rsidRPr="0001115E">
        <w:rPr>
          <w:rFonts w:cs="Arial"/>
          <w:b/>
          <w:bCs/>
          <w:kern w:val="28"/>
          <w:sz w:val="32"/>
          <w:szCs w:val="32"/>
        </w:rPr>
        <w:t>е</w:t>
      </w:r>
      <w:r w:rsidR="00C34860" w:rsidRPr="0001115E">
        <w:rPr>
          <w:rFonts w:cs="Arial"/>
          <w:b/>
          <w:bCs/>
          <w:kern w:val="28"/>
          <w:sz w:val="32"/>
          <w:szCs w:val="32"/>
        </w:rPr>
        <w:t xml:space="preserve"> на 2014-2016 годы </w:t>
      </w:r>
    </w:p>
    <w:p w:rsidR="00386FB2" w:rsidRPr="0001115E" w:rsidRDefault="00386FB2" w:rsidP="0001115E">
      <w:pPr>
        <w:suppressAutoHyphens/>
      </w:pPr>
    </w:p>
    <w:p w:rsidR="00C34860" w:rsidRPr="0001115E" w:rsidRDefault="00E87EB2" w:rsidP="0001115E">
      <w:pPr>
        <w:suppressAutoHyphens/>
      </w:pPr>
      <w:r w:rsidRPr="0001115E">
        <w:t>В связи с внесением изменений в реестр муниципальных программ, рекомендуемых к финансированию за счет средств местного бюджета на 2014-2016 гг</w:t>
      </w:r>
      <w:r w:rsidR="00C34860" w:rsidRPr="0001115E">
        <w:t xml:space="preserve">: </w:t>
      </w:r>
    </w:p>
    <w:p w:rsidR="00E87EB2" w:rsidRPr="0001115E" w:rsidRDefault="00E87EB2" w:rsidP="0001115E">
      <w:pPr>
        <w:suppressAutoHyphens/>
      </w:pPr>
      <w:r w:rsidRPr="0001115E">
        <w:t xml:space="preserve">Внести изменение в постановление Калтанского городского округа </w:t>
      </w:r>
      <w:hyperlink r:id="rId10" w:history="1">
        <w:r w:rsidRPr="00B26104">
          <w:rPr>
            <w:rStyle w:val="a9"/>
          </w:rPr>
          <w:t>№362-п от 01.10.2013 года</w:t>
        </w:r>
      </w:hyperlink>
      <w:r w:rsidRPr="0001115E">
        <w:t xml:space="preserve"> «Об утверждении муниципальной программы «Социальная поддержка населения» в Калтанском городском округе на 2014-2016 годы.</w:t>
      </w:r>
    </w:p>
    <w:p w:rsidR="00C34860" w:rsidRPr="0001115E" w:rsidRDefault="00E07369" w:rsidP="0001115E">
      <w:pPr>
        <w:suppressAutoHyphens/>
      </w:pPr>
      <w:r w:rsidRPr="0001115E">
        <w:t>Д</w:t>
      </w:r>
      <w:r w:rsidR="00C34860" w:rsidRPr="0001115E">
        <w:t xml:space="preserve">иректору МАУ «Пресс-Центр г. Калтан» (В.Н. Беспальчук) </w:t>
      </w:r>
      <w:r w:rsidRPr="0001115E">
        <w:t>опубликовать настоящее постановление в газете «Калтанский</w:t>
      </w:r>
      <w:r w:rsidR="002348F4" w:rsidRPr="0001115E">
        <w:t xml:space="preserve"> вестник»</w:t>
      </w:r>
      <w:r w:rsidRPr="0001115E">
        <w:t xml:space="preserve"> </w:t>
      </w:r>
      <w:r w:rsidR="002348F4" w:rsidRPr="0001115E">
        <w:t xml:space="preserve">и </w:t>
      </w:r>
      <w:r w:rsidRPr="0001115E">
        <w:t xml:space="preserve">разместить </w:t>
      </w:r>
      <w:r w:rsidR="00C34860" w:rsidRPr="0001115E">
        <w:t>на</w:t>
      </w:r>
      <w:r w:rsidRPr="0001115E">
        <w:t xml:space="preserve"> официальном</w:t>
      </w:r>
      <w:r w:rsidR="00C34860" w:rsidRPr="0001115E">
        <w:t xml:space="preserve"> сайте администрации Калта</w:t>
      </w:r>
      <w:r w:rsidRPr="0001115E">
        <w:t>нского городского округа</w:t>
      </w:r>
      <w:r w:rsidR="00C34860" w:rsidRPr="0001115E">
        <w:t>.</w:t>
      </w:r>
    </w:p>
    <w:p w:rsidR="00C34860" w:rsidRPr="0001115E" w:rsidRDefault="00E407D3" w:rsidP="0001115E">
      <w:pPr>
        <w:suppressAutoHyphens/>
      </w:pPr>
      <w:r w:rsidRPr="0001115E">
        <w:t>Действия настоящего постановления распространяются на правоотношения, возникшие</w:t>
      </w:r>
      <w:r w:rsidR="0001115E">
        <w:t xml:space="preserve"> </w:t>
      </w:r>
      <w:r w:rsidRPr="0001115E">
        <w:t>с 01.01.2014 года.</w:t>
      </w:r>
      <w:r w:rsidR="00C34860" w:rsidRPr="0001115E">
        <w:t xml:space="preserve"> </w:t>
      </w:r>
    </w:p>
    <w:p w:rsidR="00C34860" w:rsidRPr="0001115E" w:rsidRDefault="00C34860" w:rsidP="0001115E">
      <w:pPr>
        <w:suppressAutoHyphens/>
      </w:pPr>
      <w:r w:rsidRPr="0001115E">
        <w:t xml:space="preserve">Контроль за исполнением </w:t>
      </w:r>
      <w:r w:rsidR="00E07369" w:rsidRPr="0001115E">
        <w:t xml:space="preserve">настоящего </w:t>
      </w:r>
      <w:r w:rsidRPr="0001115E">
        <w:t xml:space="preserve">постановления возложить на заместителя главы Калтанского городского округа по социальным вопросам </w:t>
      </w:r>
      <w:r w:rsidR="00E07369" w:rsidRPr="0001115E">
        <w:t>(А.Б.Клюева)</w:t>
      </w:r>
      <w:r w:rsidRPr="0001115E">
        <w:t>.</w:t>
      </w:r>
    </w:p>
    <w:p w:rsidR="00386FB2" w:rsidRPr="0001115E" w:rsidRDefault="00386FB2" w:rsidP="0001115E">
      <w:pPr>
        <w:suppressAutoHyphens/>
      </w:pPr>
    </w:p>
    <w:p w:rsidR="00C34860" w:rsidRPr="0001115E" w:rsidRDefault="00C34860" w:rsidP="0001115E">
      <w:pPr>
        <w:suppressAutoHyphens/>
      </w:pPr>
      <w:r w:rsidRPr="0001115E">
        <w:t>Глава Калтанского</w:t>
      </w:r>
    </w:p>
    <w:p w:rsidR="0001115E" w:rsidRDefault="00C34860" w:rsidP="0001115E">
      <w:pPr>
        <w:suppressAutoHyphens/>
      </w:pPr>
      <w:r w:rsidRPr="0001115E">
        <w:t>городского</w:t>
      </w:r>
      <w:r w:rsidR="00386FB2" w:rsidRPr="0001115E">
        <w:t xml:space="preserve"> округа</w:t>
      </w:r>
    </w:p>
    <w:p w:rsidR="00E407D3" w:rsidRDefault="0001115E" w:rsidP="0001115E">
      <w:pPr>
        <w:suppressAutoHyphens/>
      </w:pPr>
      <w:r>
        <w:t xml:space="preserve"> </w:t>
      </w:r>
      <w:r w:rsidR="00386FB2" w:rsidRPr="0001115E">
        <w:t>И.Ф</w:t>
      </w:r>
      <w:r>
        <w:t xml:space="preserve">. </w:t>
      </w:r>
      <w:r w:rsidR="00386FB2" w:rsidRPr="0001115E">
        <w:t>Голдинов</w:t>
      </w:r>
    </w:p>
    <w:p w:rsidR="0001115E" w:rsidRPr="0001115E" w:rsidRDefault="0001115E" w:rsidP="0001115E">
      <w:pPr>
        <w:suppressAutoHyphens/>
      </w:pPr>
    </w:p>
    <w:p w:rsidR="0077512D" w:rsidRPr="0001115E" w:rsidRDefault="00347689" w:rsidP="0001115E">
      <w:pPr>
        <w:suppressAutoHyphens/>
        <w:jc w:val="right"/>
        <w:rPr>
          <w:rFonts w:cs="Arial"/>
          <w:b/>
          <w:bCs/>
          <w:kern w:val="28"/>
          <w:sz w:val="32"/>
          <w:szCs w:val="32"/>
        </w:rPr>
      </w:pPr>
      <w:r w:rsidRPr="0001115E">
        <w:rPr>
          <w:rFonts w:cs="Arial"/>
          <w:b/>
          <w:bCs/>
          <w:kern w:val="28"/>
          <w:sz w:val="32"/>
          <w:szCs w:val="32"/>
        </w:rPr>
        <w:t>Утвержден</w:t>
      </w:r>
      <w:r w:rsidR="00E07369" w:rsidRPr="0001115E">
        <w:rPr>
          <w:rFonts w:cs="Arial"/>
          <w:b/>
          <w:bCs/>
          <w:kern w:val="28"/>
          <w:sz w:val="32"/>
          <w:szCs w:val="32"/>
        </w:rPr>
        <w:t>а</w:t>
      </w:r>
    </w:p>
    <w:p w:rsidR="00A561FF" w:rsidRPr="0001115E" w:rsidRDefault="00E07369" w:rsidP="0001115E">
      <w:pPr>
        <w:suppressAutoHyphens/>
        <w:jc w:val="right"/>
        <w:rPr>
          <w:rFonts w:cs="Arial"/>
          <w:b/>
          <w:bCs/>
          <w:kern w:val="28"/>
          <w:sz w:val="32"/>
          <w:szCs w:val="32"/>
        </w:rPr>
      </w:pPr>
      <w:r w:rsidRPr="0001115E">
        <w:rPr>
          <w:rFonts w:cs="Arial"/>
          <w:b/>
          <w:bCs/>
          <w:kern w:val="28"/>
          <w:sz w:val="32"/>
          <w:szCs w:val="32"/>
        </w:rPr>
        <w:t>п</w:t>
      </w:r>
      <w:r w:rsidR="00347689" w:rsidRPr="0001115E">
        <w:rPr>
          <w:rFonts w:cs="Arial"/>
          <w:b/>
          <w:bCs/>
          <w:kern w:val="28"/>
          <w:sz w:val="32"/>
          <w:szCs w:val="32"/>
        </w:rPr>
        <w:t>остановлением</w:t>
      </w:r>
      <w:r w:rsidR="006F3646" w:rsidRPr="0001115E">
        <w:rPr>
          <w:rFonts w:cs="Arial"/>
          <w:b/>
          <w:bCs/>
          <w:kern w:val="28"/>
          <w:sz w:val="32"/>
          <w:szCs w:val="32"/>
        </w:rPr>
        <w:t xml:space="preserve"> </w:t>
      </w:r>
      <w:r w:rsidR="00EC487D" w:rsidRPr="0001115E">
        <w:rPr>
          <w:rFonts w:cs="Arial"/>
          <w:b/>
          <w:bCs/>
          <w:kern w:val="28"/>
          <w:sz w:val="32"/>
          <w:szCs w:val="32"/>
        </w:rPr>
        <w:t>а</w:t>
      </w:r>
      <w:r w:rsidR="006F3646" w:rsidRPr="0001115E">
        <w:rPr>
          <w:rFonts w:cs="Arial"/>
          <w:b/>
          <w:bCs/>
          <w:kern w:val="28"/>
          <w:sz w:val="32"/>
          <w:szCs w:val="32"/>
        </w:rPr>
        <w:t>дминистрации Калтанского городского округа</w:t>
      </w:r>
      <w:r w:rsidR="00DB5573" w:rsidRPr="0001115E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5069B4" w:rsidRPr="0001115E" w:rsidRDefault="00C17865" w:rsidP="0001115E">
      <w:pPr>
        <w:suppressAutoHyphens/>
        <w:jc w:val="right"/>
        <w:rPr>
          <w:rFonts w:cs="Arial"/>
          <w:b/>
          <w:bCs/>
          <w:kern w:val="28"/>
          <w:sz w:val="32"/>
          <w:szCs w:val="32"/>
        </w:rPr>
      </w:pPr>
      <w:r w:rsidRPr="0001115E">
        <w:rPr>
          <w:rFonts w:cs="Arial"/>
          <w:b/>
          <w:bCs/>
          <w:kern w:val="28"/>
          <w:sz w:val="32"/>
          <w:szCs w:val="32"/>
        </w:rPr>
        <w:t>от «</w:t>
      </w:r>
      <w:r w:rsidR="007E1819" w:rsidRPr="0001115E">
        <w:rPr>
          <w:rFonts w:cs="Arial"/>
          <w:b/>
          <w:bCs/>
          <w:kern w:val="28"/>
          <w:sz w:val="32"/>
          <w:szCs w:val="32"/>
        </w:rPr>
        <w:t>__</w:t>
      </w:r>
      <w:r w:rsidRPr="0001115E">
        <w:rPr>
          <w:rFonts w:cs="Arial"/>
          <w:b/>
          <w:bCs/>
          <w:kern w:val="28"/>
          <w:sz w:val="32"/>
          <w:szCs w:val="32"/>
        </w:rPr>
        <w:t>»</w:t>
      </w:r>
      <w:r w:rsidR="00A561FF" w:rsidRPr="0001115E">
        <w:rPr>
          <w:rFonts w:cs="Arial"/>
          <w:b/>
          <w:bCs/>
          <w:kern w:val="28"/>
          <w:sz w:val="32"/>
          <w:szCs w:val="32"/>
        </w:rPr>
        <w:t xml:space="preserve"> </w:t>
      </w:r>
      <w:r w:rsidR="007E1819" w:rsidRPr="0001115E">
        <w:rPr>
          <w:rFonts w:cs="Arial"/>
          <w:b/>
          <w:bCs/>
          <w:kern w:val="28"/>
          <w:sz w:val="32"/>
          <w:szCs w:val="32"/>
        </w:rPr>
        <w:t>декабря</w:t>
      </w:r>
      <w:r w:rsidR="005069B4" w:rsidRPr="0001115E">
        <w:rPr>
          <w:rFonts w:cs="Arial"/>
          <w:b/>
          <w:bCs/>
          <w:kern w:val="28"/>
          <w:sz w:val="32"/>
          <w:szCs w:val="32"/>
        </w:rPr>
        <w:t xml:space="preserve"> </w:t>
      </w:r>
      <w:r w:rsidRPr="0001115E">
        <w:rPr>
          <w:rFonts w:cs="Arial"/>
          <w:b/>
          <w:bCs/>
          <w:kern w:val="28"/>
          <w:sz w:val="32"/>
          <w:szCs w:val="32"/>
        </w:rPr>
        <w:t>20</w:t>
      </w:r>
      <w:r w:rsidR="00261BAD" w:rsidRPr="0001115E">
        <w:rPr>
          <w:rFonts w:cs="Arial"/>
          <w:b/>
          <w:bCs/>
          <w:kern w:val="28"/>
          <w:sz w:val="32"/>
          <w:szCs w:val="32"/>
        </w:rPr>
        <w:t>13</w:t>
      </w:r>
      <w:r w:rsidRPr="0001115E">
        <w:rPr>
          <w:rFonts w:cs="Arial"/>
          <w:b/>
          <w:bCs/>
          <w:kern w:val="28"/>
          <w:sz w:val="32"/>
          <w:szCs w:val="32"/>
        </w:rPr>
        <w:t xml:space="preserve"> г.</w:t>
      </w:r>
      <w:r w:rsidR="00DB5573" w:rsidRPr="0001115E">
        <w:rPr>
          <w:rFonts w:cs="Arial"/>
          <w:b/>
          <w:bCs/>
          <w:kern w:val="28"/>
          <w:sz w:val="32"/>
          <w:szCs w:val="32"/>
        </w:rPr>
        <w:t xml:space="preserve"> </w:t>
      </w:r>
      <w:r w:rsidR="007E1819" w:rsidRPr="0001115E">
        <w:rPr>
          <w:rFonts w:cs="Arial"/>
          <w:b/>
          <w:bCs/>
          <w:kern w:val="28"/>
          <w:sz w:val="32"/>
          <w:szCs w:val="32"/>
        </w:rPr>
        <w:t>№____</w:t>
      </w:r>
      <w:r w:rsidR="00E07369" w:rsidRPr="0001115E">
        <w:rPr>
          <w:rFonts w:cs="Arial"/>
          <w:b/>
          <w:bCs/>
          <w:kern w:val="28"/>
          <w:sz w:val="32"/>
          <w:szCs w:val="32"/>
        </w:rPr>
        <w:t>- п</w:t>
      </w:r>
    </w:p>
    <w:p w:rsidR="00E07369" w:rsidRPr="0001115E" w:rsidRDefault="00E07369" w:rsidP="0001115E">
      <w:pPr>
        <w:suppressAutoHyphens/>
        <w:jc w:val="right"/>
        <w:rPr>
          <w:rFonts w:cs="Arial"/>
          <w:b/>
          <w:bCs/>
          <w:kern w:val="28"/>
          <w:sz w:val="32"/>
          <w:szCs w:val="32"/>
        </w:rPr>
      </w:pPr>
    </w:p>
    <w:p w:rsidR="0077512D" w:rsidRPr="0001115E" w:rsidRDefault="00E07369" w:rsidP="00043BE9">
      <w:pPr>
        <w:suppressAutoHyphens/>
        <w:jc w:val="center"/>
        <w:rPr>
          <w:kern w:val="32"/>
        </w:rPr>
      </w:pPr>
      <w:r w:rsidRPr="0001115E">
        <w:rPr>
          <w:rFonts w:cs="Arial"/>
          <w:b/>
          <w:bCs/>
          <w:kern w:val="32"/>
          <w:sz w:val="32"/>
          <w:szCs w:val="32"/>
        </w:rPr>
        <w:t xml:space="preserve">Муниципальная программа </w:t>
      </w:r>
      <w:r w:rsidR="0034383D" w:rsidRPr="0001115E">
        <w:rPr>
          <w:rFonts w:cs="Arial"/>
          <w:b/>
          <w:bCs/>
          <w:kern w:val="32"/>
          <w:sz w:val="32"/>
          <w:szCs w:val="32"/>
        </w:rPr>
        <w:t>«Социальная поддержка населения» в Калтанском городском округе</w:t>
      </w:r>
      <w:r w:rsidR="0001115E" w:rsidRPr="0001115E">
        <w:rPr>
          <w:rFonts w:cs="Arial"/>
          <w:b/>
          <w:bCs/>
          <w:kern w:val="32"/>
          <w:sz w:val="32"/>
          <w:szCs w:val="32"/>
        </w:rPr>
        <w:t xml:space="preserve"> </w:t>
      </w:r>
      <w:r w:rsidRPr="0001115E">
        <w:rPr>
          <w:rFonts w:cs="Arial"/>
          <w:b/>
          <w:bCs/>
          <w:kern w:val="32"/>
          <w:sz w:val="32"/>
          <w:szCs w:val="32"/>
        </w:rPr>
        <w:t>на 2014-2016 годы</w:t>
      </w:r>
      <w:r w:rsidR="0001115E" w:rsidRPr="0001115E">
        <w:rPr>
          <w:rFonts w:cs="Arial"/>
          <w:b/>
          <w:bCs/>
          <w:kern w:val="32"/>
          <w:sz w:val="32"/>
          <w:szCs w:val="32"/>
        </w:rPr>
        <w:t xml:space="preserve">. </w:t>
      </w:r>
      <w:r w:rsidR="005069B4" w:rsidRPr="0001115E">
        <w:rPr>
          <w:rFonts w:cs="Arial"/>
          <w:b/>
          <w:bCs/>
          <w:kern w:val="32"/>
          <w:sz w:val="32"/>
          <w:szCs w:val="32"/>
        </w:rPr>
        <w:t>П</w:t>
      </w:r>
      <w:r w:rsidR="0001115E" w:rsidRPr="0001115E">
        <w:rPr>
          <w:rFonts w:cs="Arial"/>
          <w:b/>
          <w:bCs/>
          <w:kern w:val="32"/>
          <w:sz w:val="32"/>
          <w:szCs w:val="32"/>
        </w:rPr>
        <w:t xml:space="preserve">аспорт </w:t>
      </w:r>
      <w:r w:rsidRPr="0001115E">
        <w:rPr>
          <w:rFonts w:cs="Arial"/>
          <w:b/>
          <w:bCs/>
          <w:kern w:val="32"/>
          <w:sz w:val="32"/>
          <w:szCs w:val="32"/>
        </w:rPr>
        <w:t>м</w:t>
      </w:r>
      <w:r w:rsidR="004D66FA" w:rsidRPr="0001115E">
        <w:rPr>
          <w:rFonts w:cs="Arial"/>
          <w:b/>
          <w:bCs/>
          <w:kern w:val="32"/>
          <w:sz w:val="32"/>
          <w:szCs w:val="32"/>
        </w:rPr>
        <w:t>униципальной</w:t>
      </w:r>
      <w:r w:rsidR="005069B4" w:rsidRPr="0001115E">
        <w:rPr>
          <w:rFonts w:cs="Arial"/>
          <w:b/>
          <w:bCs/>
          <w:kern w:val="32"/>
          <w:sz w:val="32"/>
          <w:szCs w:val="32"/>
        </w:rPr>
        <w:t xml:space="preserve"> </w:t>
      </w:r>
      <w:r w:rsidR="00914FA8" w:rsidRPr="0001115E">
        <w:rPr>
          <w:rFonts w:cs="Arial"/>
          <w:b/>
          <w:bCs/>
          <w:kern w:val="32"/>
          <w:sz w:val="32"/>
          <w:szCs w:val="32"/>
        </w:rPr>
        <w:t>программ</w:t>
      </w:r>
      <w:r w:rsidR="00966E2D" w:rsidRPr="0001115E">
        <w:rPr>
          <w:rFonts w:cs="Arial"/>
          <w:b/>
          <w:bCs/>
          <w:kern w:val="32"/>
          <w:sz w:val="32"/>
          <w:szCs w:val="32"/>
        </w:rPr>
        <w:t>ы</w:t>
      </w:r>
    </w:p>
    <w:p w:rsidR="00D77361" w:rsidRPr="0001115E" w:rsidRDefault="00D77361" w:rsidP="0001115E">
      <w:pPr>
        <w:suppressAutoHyphens/>
      </w:pPr>
    </w:p>
    <w:tbl>
      <w:tblPr>
        <w:tblpPr w:leftFromText="180" w:rightFromText="180" w:vertAnchor="text" w:horzAnchor="margin" w:tblpY="6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40"/>
      </w:tblGrid>
      <w:tr w:rsidR="00667975" w:rsidRPr="0001115E" w:rsidTr="0001115E">
        <w:tc>
          <w:tcPr>
            <w:tcW w:w="2268" w:type="dxa"/>
          </w:tcPr>
          <w:p w:rsidR="00667975" w:rsidRPr="0001115E" w:rsidRDefault="00261BAD" w:rsidP="0001115E">
            <w:pPr>
              <w:pStyle w:val="Table0"/>
            </w:pPr>
            <w:r w:rsidRPr="0001115E">
              <w:t>Ответственный исполнитель программы</w:t>
            </w:r>
          </w:p>
        </w:tc>
        <w:tc>
          <w:tcPr>
            <w:tcW w:w="7740" w:type="dxa"/>
          </w:tcPr>
          <w:p w:rsidR="00667975" w:rsidRPr="0001115E" w:rsidRDefault="00261BAD" w:rsidP="0001115E">
            <w:pPr>
              <w:pStyle w:val="Table0"/>
            </w:pPr>
            <w:r w:rsidRPr="0001115E">
              <w:t>Управление социальной защиты населения администрации Калтанского городского округа</w:t>
            </w:r>
          </w:p>
        </w:tc>
      </w:tr>
      <w:tr w:rsidR="00667975" w:rsidRPr="0001115E" w:rsidTr="0001115E">
        <w:tc>
          <w:tcPr>
            <w:tcW w:w="2268" w:type="dxa"/>
          </w:tcPr>
          <w:p w:rsidR="00667975" w:rsidRPr="0001115E" w:rsidRDefault="00261BAD" w:rsidP="0001115E">
            <w:pPr>
              <w:pStyle w:val="Table"/>
            </w:pPr>
            <w:r w:rsidRPr="0001115E">
              <w:t>Соисполнители программы</w:t>
            </w:r>
          </w:p>
        </w:tc>
        <w:tc>
          <w:tcPr>
            <w:tcW w:w="7740" w:type="dxa"/>
          </w:tcPr>
          <w:p w:rsidR="00667975" w:rsidRPr="0001115E" w:rsidRDefault="00261BAD" w:rsidP="0001115E">
            <w:pPr>
              <w:pStyle w:val="Table"/>
            </w:pPr>
            <w:r w:rsidRPr="0001115E">
              <w:t xml:space="preserve">МКУ «Центр социального обслуживания» Калтанского городского округа; </w:t>
            </w:r>
          </w:p>
          <w:p w:rsidR="00261BAD" w:rsidRPr="0001115E" w:rsidRDefault="00261BAD" w:rsidP="0001115E">
            <w:pPr>
              <w:pStyle w:val="Table"/>
            </w:pPr>
            <w:r w:rsidRPr="0001115E">
              <w:t xml:space="preserve">МКУ «Социально-реабилитационный центр для несовершеннолетних» Калтанского городского округа; </w:t>
            </w:r>
          </w:p>
        </w:tc>
      </w:tr>
      <w:tr w:rsidR="00667975" w:rsidRPr="0001115E" w:rsidTr="0001115E">
        <w:tc>
          <w:tcPr>
            <w:tcW w:w="2268" w:type="dxa"/>
          </w:tcPr>
          <w:p w:rsidR="00667975" w:rsidRPr="0001115E" w:rsidRDefault="00E91A63" w:rsidP="0001115E">
            <w:pPr>
              <w:pStyle w:val="Table"/>
            </w:pPr>
            <w:r w:rsidRPr="0001115E">
              <w:t>Участники программы</w:t>
            </w:r>
          </w:p>
        </w:tc>
        <w:tc>
          <w:tcPr>
            <w:tcW w:w="7740" w:type="dxa"/>
          </w:tcPr>
          <w:p w:rsidR="00845F61" w:rsidRPr="0001115E" w:rsidRDefault="00845F61" w:rsidP="0001115E">
            <w:pPr>
              <w:pStyle w:val="Table"/>
            </w:pPr>
            <w:r w:rsidRPr="0001115E">
              <w:t>Администрация Калтанского городского округа;</w:t>
            </w:r>
          </w:p>
          <w:p w:rsidR="00E91A63" w:rsidRPr="0001115E" w:rsidRDefault="002D343E" w:rsidP="0001115E">
            <w:pPr>
              <w:pStyle w:val="Table"/>
            </w:pPr>
            <w:r w:rsidRPr="0001115E">
              <w:t xml:space="preserve">МКУ </w:t>
            </w:r>
            <w:r w:rsidR="00E23DCC" w:rsidRPr="0001115E">
              <w:t>«</w:t>
            </w:r>
            <w:r w:rsidRPr="0001115E">
              <w:t>Управление культуры</w:t>
            </w:r>
            <w:r w:rsidR="00E23DCC" w:rsidRPr="0001115E">
              <w:t>» администрации</w:t>
            </w:r>
            <w:r w:rsidR="00E91A63" w:rsidRPr="0001115E">
              <w:t xml:space="preserve"> Калтанского городского округа;</w:t>
            </w:r>
          </w:p>
          <w:p w:rsidR="00E91A63" w:rsidRPr="0001115E" w:rsidRDefault="00E91A63" w:rsidP="0001115E">
            <w:pPr>
              <w:pStyle w:val="Table"/>
            </w:pPr>
            <w:r w:rsidRPr="0001115E">
              <w:t xml:space="preserve">МКУ </w:t>
            </w:r>
            <w:r w:rsidR="00B439E2" w:rsidRPr="0001115E">
              <w:t>«</w:t>
            </w:r>
            <w:r w:rsidRPr="0001115E">
              <w:t>Управление образования</w:t>
            </w:r>
            <w:r w:rsidR="00B439E2" w:rsidRPr="0001115E">
              <w:t>»</w:t>
            </w:r>
            <w:r w:rsidRPr="0001115E">
              <w:t xml:space="preserve"> администрации Калтанского городского округа;</w:t>
            </w:r>
          </w:p>
          <w:p w:rsidR="00E91A63" w:rsidRPr="0001115E" w:rsidRDefault="00E91A63" w:rsidP="0001115E">
            <w:pPr>
              <w:pStyle w:val="Table"/>
            </w:pPr>
            <w:r w:rsidRPr="0001115E">
              <w:t>М</w:t>
            </w:r>
            <w:r w:rsidR="00E23DCC" w:rsidRPr="0001115E">
              <w:t>БУЗ «Центральная городская больница</w:t>
            </w:r>
            <w:r w:rsidRPr="0001115E">
              <w:t>»;</w:t>
            </w:r>
          </w:p>
          <w:p w:rsidR="00845F61" w:rsidRPr="0001115E" w:rsidRDefault="00845F61" w:rsidP="0001115E">
            <w:pPr>
              <w:pStyle w:val="Table"/>
            </w:pPr>
            <w:r w:rsidRPr="0001115E">
              <w:t>МБУЗ «Городская больница №2»;</w:t>
            </w:r>
          </w:p>
          <w:p w:rsidR="00E91A63" w:rsidRPr="0001115E" w:rsidRDefault="00E91A63" w:rsidP="0001115E">
            <w:pPr>
              <w:pStyle w:val="Table"/>
            </w:pPr>
            <w:r w:rsidRPr="0001115E">
              <w:t>МКУ Управление молодежной политики и спорта</w:t>
            </w:r>
            <w:r w:rsidR="00E23DCC" w:rsidRPr="0001115E">
              <w:t xml:space="preserve"> Калтанского городского округа</w:t>
            </w:r>
            <w:r w:rsidRPr="0001115E">
              <w:t xml:space="preserve">; </w:t>
            </w:r>
          </w:p>
          <w:p w:rsidR="00E91A63" w:rsidRPr="0001115E" w:rsidRDefault="00E91A63" w:rsidP="0001115E">
            <w:pPr>
              <w:pStyle w:val="Table"/>
            </w:pPr>
            <w:r w:rsidRPr="0001115E">
              <w:t>Отдел (военного комиссариата Кемеровской области по городам Осинники и Калтан);</w:t>
            </w:r>
          </w:p>
          <w:p w:rsidR="00E91A63" w:rsidRPr="0001115E" w:rsidRDefault="00E91A63" w:rsidP="0001115E">
            <w:pPr>
              <w:pStyle w:val="Table"/>
            </w:pPr>
            <w:r w:rsidRPr="0001115E">
              <w:t xml:space="preserve">Отделение </w:t>
            </w:r>
            <w:r w:rsidR="00E23DCC" w:rsidRPr="0001115E">
              <w:t>МВД России</w:t>
            </w:r>
            <w:r w:rsidR="000848B6" w:rsidRPr="0001115E">
              <w:t xml:space="preserve"> по городу Калтан</w:t>
            </w:r>
            <w:r w:rsidR="00E23DCC" w:rsidRPr="0001115E">
              <w:t>;</w:t>
            </w:r>
          </w:p>
          <w:p w:rsidR="00D8678B" w:rsidRPr="0001115E" w:rsidRDefault="00D8678B" w:rsidP="0001115E">
            <w:pPr>
              <w:pStyle w:val="Table"/>
            </w:pPr>
            <w:r w:rsidRPr="0001115E">
              <w:t>МАУ «Пресс-Центр г.Калтан»;</w:t>
            </w:r>
          </w:p>
          <w:p w:rsidR="00667975" w:rsidRPr="0001115E" w:rsidRDefault="00E91A63" w:rsidP="0001115E">
            <w:pPr>
              <w:pStyle w:val="Table"/>
            </w:pPr>
            <w:r w:rsidRPr="0001115E">
              <w:t>Государственное казенное учреждение Центр занятости населения города Осинники</w:t>
            </w:r>
            <w:r w:rsidR="002D343E" w:rsidRPr="0001115E">
              <w:t>;</w:t>
            </w:r>
          </w:p>
          <w:p w:rsidR="00264FA4" w:rsidRPr="0001115E" w:rsidRDefault="00264FA4" w:rsidP="0001115E">
            <w:pPr>
              <w:pStyle w:val="Table"/>
            </w:pPr>
            <w:r w:rsidRPr="0001115E">
              <w:t>Отделение Управления федеральной миграционной службы по Кемеровской области в городе Калтане;</w:t>
            </w:r>
          </w:p>
          <w:p w:rsidR="004C4929" w:rsidRPr="0001115E" w:rsidRDefault="004C4929" w:rsidP="0001115E">
            <w:pPr>
              <w:pStyle w:val="Table"/>
            </w:pPr>
            <w:r w:rsidRPr="0001115E">
              <w:t xml:space="preserve">Ветераны, инвалиды, малоимущие граждане, </w:t>
            </w:r>
            <w:r w:rsidR="00E23DCC" w:rsidRPr="0001115E">
              <w:t xml:space="preserve">семьи с </w:t>
            </w:r>
            <w:r w:rsidRPr="0001115E">
              <w:t>несовершеннолетни</w:t>
            </w:r>
            <w:r w:rsidR="00E23DCC" w:rsidRPr="0001115E">
              <w:t>ми</w:t>
            </w:r>
            <w:r w:rsidRPr="0001115E">
              <w:t xml:space="preserve"> дет</w:t>
            </w:r>
            <w:r w:rsidR="00E23DCC" w:rsidRPr="0001115E">
              <w:t>ьми</w:t>
            </w:r>
            <w:r w:rsidRPr="0001115E">
              <w:t>, военнослужащие и члены их семей, общественные организации и объединения.</w:t>
            </w:r>
          </w:p>
        </w:tc>
      </w:tr>
      <w:tr w:rsidR="0034383D" w:rsidRPr="0001115E" w:rsidTr="0001115E">
        <w:tc>
          <w:tcPr>
            <w:tcW w:w="2268" w:type="dxa"/>
          </w:tcPr>
          <w:p w:rsidR="0034383D" w:rsidRPr="0001115E" w:rsidRDefault="0034383D" w:rsidP="0001115E">
            <w:pPr>
              <w:pStyle w:val="Table"/>
            </w:pPr>
            <w:r w:rsidRPr="0001115E">
              <w:t>Подпрограммы</w:t>
            </w:r>
          </w:p>
        </w:tc>
        <w:tc>
          <w:tcPr>
            <w:tcW w:w="7740" w:type="dxa"/>
          </w:tcPr>
          <w:p w:rsidR="0034383D" w:rsidRPr="0001115E" w:rsidRDefault="0034383D" w:rsidP="0001115E">
            <w:pPr>
              <w:pStyle w:val="Table"/>
            </w:pPr>
            <w:r w:rsidRPr="0001115E">
              <w:t>«Социальная поддержка населения»;</w:t>
            </w:r>
          </w:p>
          <w:p w:rsidR="0034383D" w:rsidRPr="0001115E" w:rsidRDefault="0034383D" w:rsidP="0001115E">
            <w:pPr>
              <w:pStyle w:val="Table"/>
            </w:pPr>
            <w:r w:rsidRPr="0001115E">
              <w:t>«Организация предоставления социальных услуг, обслуживания и реабилитации незащищенных слоев населения»;</w:t>
            </w:r>
          </w:p>
          <w:p w:rsidR="0034383D" w:rsidRPr="0001115E" w:rsidRDefault="0034383D" w:rsidP="0001115E">
            <w:pPr>
              <w:pStyle w:val="Table"/>
            </w:pPr>
            <w:r w:rsidRPr="0001115E">
              <w:t>«Публично-нормативные и социальные выплаты».</w:t>
            </w:r>
          </w:p>
        </w:tc>
      </w:tr>
      <w:tr w:rsidR="00E91A63" w:rsidRPr="0001115E" w:rsidTr="0001115E">
        <w:tc>
          <w:tcPr>
            <w:tcW w:w="2268" w:type="dxa"/>
          </w:tcPr>
          <w:p w:rsidR="00E91A63" w:rsidRPr="0001115E" w:rsidRDefault="0034383D" w:rsidP="0001115E">
            <w:pPr>
              <w:pStyle w:val="Table"/>
            </w:pPr>
            <w:r w:rsidRPr="0001115E">
              <w:t>Направление расходов</w:t>
            </w:r>
          </w:p>
        </w:tc>
        <w:tc>
          <w:tcPr>
            <w:tcW w:w="7740" w:type="dxa"/>
          </w:tcPr>
          <w:p w:rsidR="00187548" w:rsidRPr="0001115E" w:rsidRDefault="00E91A63" w:rsidP="0001115E">
            <w:pPr>
              <w:pStyle w:val="Table"/>
            </w:pPr>
            <w:r w:rsidRPr="0001115E">
              <w:t xml:space="preserve">«Социальная поддержка несовершеннолетних, оказавшихся в трудной жизненной ситуации»; </w:t>
            </w:r>
          </w:p>
          <w:p w:rsidR="00187548" w:rsidRPr="0001115E" w:rsidRDefault="00E91A63" w:rsidP="0001115E">
            <w:pPr>
              <w:pStyle w:val="Table"/>
            </w:pPr>
            <w:r w:rsidRPr="0001115E">
              <w:t xml:space="preserve">«Социальная поддержка военнослужащих и инвалидов боевых действий, лиц, пострадавших при исполнении обязанностей военной службы (служебных обязанностей), и членов их семей и семей, имеющих несовершеннолетних детей»; </w:t>
            </w:r>
          </w:p>
          <w:p w:rsidR="00E91A63" w:rsidRPr="0001115E" w:rsidRDefault="00E91A63" w:rsidP="0001115E">
            <w:pPr>
              <w:pStyle w:val="Table"/>
            </w:pPr>
            <w:r w:rsidRPr="0001115E">
              <w:t xml:space="preserve">«Социальная поддержка граждан старшего поколения»; </w:t>
            </w:r>
          </w:p>
          <w:p w:rsidR="00E91A63" w:rsidRPr="0001115E" w:rsidRDefault="00E91A63" w:rsidP="0001115E">
            <w:pPr>
              <w:pStyle w:val="Table"/>
            </w:pPr>
            <w:r w:rsidRPr="0001115E">
              <w:t>«Доступная среда для</w:t>
            </w:r>
            <w:r w:rsidR="0001115E">
              <w:t xml:space="preserve"> </w:t>
            </w:r>
            <w:r w:rsidRPr="0001115E">
              <w:t>инвалидов»;</w:t>
            </w:r>
            <w:r w:rsidR="0001115E">
              <w:t xml:space="preserve"> </w:t>
            </w:r>
          </w:p>
          <w:p w:rsidR="00E91A63" w:rsidRPr="0001115E" w:rsidRDefault="00E91A63" w:rsidP="0001115E">
            <w:pPr>
              <w:pStyle w:val="Table"/>
            </w:pPr>
            <w:r w:rsidRPr="0001115E">
              <w:t>«Социальная поддержка малоимущих граждан»;</w:t>
            </w:r>
          </w:p>
          <w:p w:rsidR="00E91A63" w:rsidRPr="0001115E" w:rsidRDefault="00E91A63" w:rsidP="0001115E">
            <w:pPr>
              <w:pStyle w:val="Table"/>
            </w:pPr>
            <w:r w:rsidRPr="0001115E">
              <w:t>«Социальная поддержка участников образовательного процесса»</w:t>
            </w:r>
            <w:r w:rsidR="0034383D" w:rsidRPr="0001115E">
              <w:t>;</w:t>
            </w:r>
          </w:p>
          <w:p w:rsidR="0034383D" w:rsidRPr="0001115E" w:rsidRDefault="0034383D" w:rsidP="0001115E">
            <w:pPr>
              <w:pStyle w:val="Table"/>
            </w:pPr>
            <w:r w:rsidRPr="0001115E">
              <w:t>«Социальная поддержка граждан старшего поколения, находящихся на содержании в отделении сестринского ухода»;</w:t>
            </w:r>
          </w:p>
          <w:p w:rsidR="00B025DC" w:rsidRPr="0001115E" w:rsidRDefault="00B025DC" w:rsidP="0001115E">
            <w:pPr>
              <w:pStyle w:val="Table"/>
            </w:pPr>
            <w:r w:rsidRPr="0001115E">
              <w:t>«Социальная поддержка населения за счет спонсорской помощи»;</w:t>
            </w:r>
          </w:p>
          <w:p w:rsidR="0034383D" w:rsidRPr="0001115E" w:rsidRDefault="0034383D" w:rsidP="0001115E">
            <w:pPr>
              <w:pStyle w:val="Table"/>
            </w:pPr>
            <w:r w:rsidRPr="0001115E">
              <w:t>«Обеспечение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за счет сре</w:t>
            </w:r>
            <w:r w:rsidR="00553234" w:rsidRPr="0001115E">
              <w:t>дств от оказания платных услуг»;</w:t>
            </w:r>
          </w:p>
          <w:p w:rsidR="00553234" w:rsidRPr="0001115E" w:rsidRDefault="00553234" w:rsidP="0001115E">
            <w:pPr>
              <w:pStyle w:val="Table"/>
            </w:pPr>
            <w:r w:rsidRPr="0001115E">
              <w:t>Публично-нормативные и социальные выплаты.</w:t>
            </w:r>
          </w:p>
        </w:tc>
      </w:tr>
      <w:tr w:rsidR="00E91A63" w:rsidRPr="0001115E" w:rsidTr="0001115E">
        <w:tc>
          <w:tcPr>
            <w:tcW w:w="2268" w:type="dxa"/>
          </w:tcPr>
          <w:p w:rsidR="00E91A63" w:rsidRPr="0001115E" w:rsidRDefault="00E85997" w:rsidP="0001115E">
            <w:pPr>
              <w:pStyle w:val="Table"/>
              <w:rPr>
                <w:highlight w:val="yellow"/>
              </w:rPr>
            </w:pPr>
            <w:r w:rsidRPr="0001115E">
              <w:t xml:space="preserve">Программно-целевые </w:t>
            </w:r>
            <w:r w:rsidRPr="0001115E">
              <w:lastRenderedPageBreak/>
              <w:t>инструменты П</w:t>
            </w:r>
            <w:r w:rsidR="00E91A63" w:rsidRPr="0001115E">
              <w:t>рограммы</w:t>
            </w:r>
          </w:p>
        </w:tc>
        <w:tc>
          <w:tcPr>
            <w:tcW w:w="7740" w:type="dxa"/>
          </w:tcPr>
          <w:p w:rsidR="00E91A63" w:rsidRPr="0001115E" w:rsidRDefault="00A13EFB" w:rsidP="0001115E">
            <w:pPr>
              <w:pStyle w:val="Table"/>
              <w:rPr>
                <w:highlight w:val="yellow"/>
              </w:rPr>
            </w:pPr>
            <w:r w:rsidRPr="0001115E">
              <w:lastRenderedPageBreak/>
              <w:t>Программно-целевые инструменты в программе не применяются</w:t>
            </w:r>
          </w:p>
        </w:tc>
      </w:tr>
      <w:tr w:rsidR="00E91A63" w:rsidRPr="0001115E" w:rsidTr="0001115E">
        <w:tc>
          <w:tcPr>
            <w:tcW w:w="2268" w:type="dxa"/>
          </w:tcPr>
          <w:p w:rsidR="00E91A63" w:rsidRPr="0001115E" w:rsidRDefault="00E91A63" w:rsidP="0001115E">
            <w:pPr>
              <w:pStyle w:val="Table"/>
            </w:pPr>
            <w:r w:rsidRPr="0001115E">
              <w:lastRenderedPageBreak/>
              <w:t>Цели Программы</w:t>
            </w:r>
          </w:p>
        </w:tc>
        <w:tc>
          <w:tcPr>
            <w:tcW w:w="7740" w:type="dxa"/>
          </w:tcPr>
          <w:p w:rsidR="000404A4" w:rsidRPr="0001115E" w:rsidRDefault="00E91A63" w:rsidP="0001115E">
            <w:pPr>
              <w:pStyle w:val="Table"/>
            </w:pPr>
            <w:r w:rsidRPr="0001115E">
              <w:t>Повышение эффективнос</w:t>
            </w:r>
            <w:r w:rsidR="005F5203" w:rsidRPr="0001115E">
              <w:t>ти системы социальной поддержки и</w:t>
            </w:r>
            <w:r w:rsidRPr="0001115E">
              <w:t xml:space="preserve"> социа</w:t>
            </w:r>
            <w:r w:rsidR="005F5203" w:rsidRPr="0001115E">
              <w:t xml:space="preserve">льного обслуживания населения Калтанского городского округа. </w:t>
            </w:r>
          </w:p>
          <w:p w:rsidR="00E91A63" w:rsidRPr="0001115E" w:rsidRDefault="005F5203" w:rsidP="0001115E">
            <w:pPr>
              <w:pStyle w:val="Table"/>
            </w:pPr>
            <w:r w:rsidRPr="0001115E">
              <w:t xml:space="preserve">Повышение </w:t>
            </w:r>
            <w:r w:rsidR="00E91A63" w:rsidRPr="0001115E">
              <w:t>уровня жизни отдельных категорий граждан на территории Калтанского городского округа</w:t>
            </w:r>
            <w:r w:rsidR="000404A4" w:rsidRPr="0001115E">
              <w:t>.</w:t>
            </w:r>
          </w:p>
        </w:tc>
      </w:tr>
      <w:tr w:rsidR="00E91A63" w:rsidRPr="0001115E" w:rsidTr="0001115E">
        <w:tc>
          <w:tcPr>
            <w:tcW w:w="2268" w:type="dxa"/>
          </w:tcPr>
          <w:p w:rsidR="00E91A63" w:rsidRPr="0001115E" w:rsidRDefault="00E91A63" w:rsidP="0001115E">
            <w:pPr>
              <w:pStyle w:val="Table"/>
            </w:pPr>
            <w:r w:rsidRPr="0001115E">
              <w:t>Задачи Программы</w:t>
            </w:r>
          </w:p>
        </w:tc>
        <w:tc>
          <w:tcPr>
            <w:tcW w:w="7740" w:type="dxa"/>
          </w:tcPr>
          <w:p w:rsidR="00CB7C20" w:rsidRPr="0001115E" w:rsidRDefault="00CB7C20" w:rsidP="0001115E">
            <w:pPr>
              <w:pStyle w:val="Table"/>
            </w:pPr>
            <w:r w:rsidRPr="0001115E">
              <w:t>Выполнение обязательств по социальной поддержке граждан;</w:t>
            </w:r>
          </w:p>
          <w:p w:rsidR="00CB7C20" w:rsidRPr="0001115E" w:rsidRDefault="00CB7C20" w:rsidP="0001115E">
            <w:pPr>
              <w:pStyle w:val="Table"/>
            </w:pPr>
            <w:r w:rsidRPr="0001115E">
              <w:t>Обеспечение потребностей граждан старших возрастов, инвалидов, включая детей-инвалидов, семей и детей в социальном обслуживании.</w:t>
            </w:r>
          </w:p>
          <w:p w:rsidR="000404A4" w:rsidRPr="0001115E" w:rsidRDefault="000404A4" w:rsidP="0001115E">
            <w:pPr>
              <w:pStyle w:val="Table"/>
            </w:pPr>
            <w:r w:rsidRPr="0001115E">
              <w:t>Совершенствование системы социальной поддержки и социального обслуживания населени</w:t>
            </w:r>
            <w:r w:rsidR="00CB7C20" w:rsidRPr="0001115E">
              <w:t>я Калтанского городского округа.</w:t>
            </w:r>
          </w:p>
          <w:p w:rsidR="003A6E35" w:rsidRPr="0001115E" w:rsidRDefault="003A6E35" w:rsidP="0001115E">
            <w:pPr>
              <w:pStyle w:val="Table"/>
            </w:pPr>
            <w:r w:rsidRPr="0001115E">
              <w:t>Оказание социальных, социально-бытовых,</w:t>
            </w:r>
            <w:r w:rsidR="0001115E">
              <w:t xml:space="preserve"> </w:t>
            </w:r>
            <w:r w:rsidRPr="0001115E">
              <w:t>медицинских и иных услуг постоянного, временного или разового характера гражданам, нуждающимся в социальном обслуживании, в соответствии с территориальным перечнем гарантированных социальных услуг.</w:t>
            </w:r>
          </w:p>
          <w:p w:rsidR="00553234" w:rsidRPr="0001115E" w:rsidRDefault="00553234" w:rsidP="0001115E">
            <w:pPr>
              <w:pStyle w:val="Table"/>
            </w:pPr>
          </w:p>
        </w:tc>
      </w:tr>
      <w:tr w:rsidR="00E91A63" w:rsidRPr="0001115E" w:rsidTr="0001115E">
        <w:tc>
          <w:tcPr>
            <w:tcW w:w="2268" w:type="dxa"/>
          </w:tcPr>
          <w:p w:rsidR="00E91A63" w:rsidRPr="0001115E" w:rsidRDefault="00E85997" w:rsidP="0001115E">
            <w:pPr>
              <w:pStyle w:val="Table"/>
            </w:pPr>
            <w:r w:rsidRPr="0001115E">
              <w:t>Целевые индикаторы и показатели Программы</w:t>
            </w:r>
          </w:p>
        </w:tc>
        <w:tc>
          <w:tcPr>
            <w:tcW w:w="7740" w:type="dxa"/>
          </w:tcPr>
          <w:p w:rsidR="00CB7C20" w:rsidRPr="0001115E" w:rsidRDefault="00CB7C20" w:rsidP="0001115E">
            <w:pPr>
              <w:pStyle w:val="Table"/>
            </w:pPr>
            <w:r w:rsidRPr="0001115E">
              <w:t>Доля населения Калтанского городского округа, имеющего доходы ниже величины прожиточного минимума в общей численности населения Калтанского городского округа (%);</w:t>
            </w:r>
          </w:p>
          <w:p w:rsidR="00CB3C9E" w:rsidRPr="0001115E" w:rsidRDefault="00CB3C9E" w:rsidP="0001115E">
            <w:pPr>
              <w:pStyle w:val="Table"/>
            </w:pPr>
            <w:r w:rsidRPr="0001115E">
              <w:t>Количество пожилых людей, получивших материальную помощь, от общего количества пожилых людей</w:t>
            </w:r>
            <w:r w:rsidR="00241BD7" w:rsidRPr="0001115E">
              <w:t xml:space="preserve"> (чел.)</w:t>
            </w:r>
            <w:r w:rsidRPr="0001115E">
              <w:t>;</w:t>
            </w:r>
          </w:p>
          <w:p w:rsidR="00CB3C9E" w:rsidRPr="0001115E" w:rsidRDefault="00CB3C9E" w:rsidP="0001115E">
            <w:pPr>
              <w:pStyle w:val="Table"/>
            </w:pPr>
            <w:r w:rsidRPr="0001115E">
              <w:t>Количество семей с несовершеннолетними детьми, получивших материальную помощь, от общего количества семей с</w:t>
            </w:r>
            <w:r w:rsidR="0001115E">
              <w:t xml:space="preserve"> </w:t>
            </w:r>
            <w:r w:rsidRPr="0001115E">
              <w:t>несовершеннолетними детьми</w:t>
            </w:r>
            <w:r w:rsidR="00241BD7" w:rsidRPr="0001115E">
              <w:t xml:space="preserve"> (чел.)</w:t>
            </w:r>
            <w:r w:rsidRPr="0001115E">
              <w:t>;</w:t>
            </w:r>
          </w:p>
          <w:p w:rsidR="00CB3C9E" w:rsidRPr="0001115E" w:rsidRDefault="00CB3C9E" w:rsidP="0001115E">
            <w:pPr>
              <w:pStyle w:val="Table"/>
            </w:pPr>
            <w:r w:rsidRPr="0001115E">
              <w:t>Доля граждан старшего поколения, охваченных культурно-массовыми мероприятиями, от общего количества людей старшего поколения</w:t>
            </w:r>
            <w:r w:rsidR="00241BD7" w:rsidRPr="0001115E">
              <w:t xml:space="preserve"> (%)</w:t>
            </w:r>
            <w:r w:rsidRPr="0001115E">
              <w:t>;</w:t>
            </w:r>
          </w:p>
          <w:p w:rsidR="00CB3C9E" w:rsidRPr="0001115E" w:rsidRDefault="006A655A" w:rsidP="0001115E">
            <w:pPr>
              <w:pStyle w:val="Table"/>
            </w:pPr>
            <w:r w:rsidRPr="0001115E">
              <w:t xml:space="preserve">Доля инвалидов, </w:t>
            </w:r>
            <w:r w:rsidR="00CB7C20" w:rsidRPr="0001115E">
              <w:t xml:space="preserve">включая детей – инвалидов </w:t>
            </w:r>
            <w:r w:rsidRPr="0001115E">
              <w:t>принявших участие в спортивных мероприятиях, от общего количества инвалидов</w:t>
            </w:r>
            <w:r w:rsidR="00241BD7" w:rsidRPr="0001115E">
              <w:t>(%)</w:t>
            </w:r>
            <w:r w:rsidR="00CB3C9E" w:rsidRPr="0001115E">
              <w:t>;</w:t>
            </w:r>
          </w:p>
          <w:p w:rsidR="006A655A" w:rsidRPr="0001115E" w:rsidRDefault="006A655A" w:rsidP="0001115E">
            <w:pPr>
              <w:pStyle w:val="Table"/>
            </w:pPr>
            <w:r w:rsidRPr="0001115E">
              <w:t>Доля несовершеннолетних</w:t>
            </w:r>
            <w:r w:rsidR="003A6E35" w:rsidRPr="0001115E">
              <w:t xml:space="preserve"> детей</w:t>
            </w:r>
            <w:r w:rsidRPr="0001115E">
              <w:t>, охваченных мероприятиями по профилактике безнадзорности, от общего количества несовершеннолетних (%);</w:t>
            </w:r>
          </w:p>
          <w:p w:rsidR="00CB3C9E" w:rsidRPr="0001115E" w:rsidRDefault="00CB3C9E" w:rsidP="0001115E">
            <w:pPr>
              <w:pStyle w:val="Table"/>
            </w:pPr>
            <w:r w:rsidRPr="0001115E">
              <w:t xml:space="preserve">Доля средств местного бюджета, направленная на </w:t>
            </w:r>
            <w:r w:rsidR="00CB7C20" w:rsidRPr="0001115E">
              <w:t>социальную поддержку граждан Калтанского городского округа</w:t>
            </w:r>
            <w:r w:rsidRPr="0001115E">
              <w:t xml:space="preserve">, от общего объема средств муниципальной программы </w:t>
            </w:r>
            <w:r w:rsidR="00241BD7" w:rsidRPr="0001115E">
              <w:t>(%)</w:t>
            </w:r>
            <w:r w:rsidR="00CB7C20" w:rsidRPr="0001115E">
              <w:t>;</w:t>
            </w:r>
          </w:p>
          <w:p w:rsidR="003A6E35" w:rsidRPr="0001115E" w:rsidRDefault="003A6E35" w:rsidP="0001115E">
            <w:pPr>
              <w:pStyle w:val="Table"/>
            </w:pPr>
            <w:r w:rsidRPr="0001115E">
              <w:t>Количество работников муниципальных учреждений, прошедших курсы подготовки, переподготовки и повышения квалификации (чел.);</w:t>
            </w:r>
          </w:p>
          <w:p w:rsidR="003A6E35" w:rsidRPr="0001115E" w:rsidRDefault="003A6E35" w:rsidP="0001115E">
            <w:pPr>
              <w:pStyle w:val="Table"/>
            </w:pPr>
            <w:r w:rsidRPr="0001115E">
              <w:t>Доля</w:t>
            </w:r>
            <w:r w:rsidR="0001115E">
              <w:t xml:space="preserve"> </w:t>
            </w:r>
            <w:r w:rsidRPr="0001115E">
              <w:t>жителей</w:t>
            </w:r>
            <w:r w:rsidR="00CB7C20" w:rsidRPr="0001115E">
              <w:t xml:space="preserve"> Калтанского городского округа</w:t>
            </w:r>
            <w:r w:rsidRPr="0001115E">
              <w:t>, получивших услугу в общей численности населения округа (%).</w:t>
            </w:r>
          </w:p>
        </w:tc>
      </w:tr>
      <w:tr w:rsidR="00E85997" w:rsidRPr="0001115E" w:rsidTr="0001115E">
        <w:tc>
          <w:tcPr>
            <w:tcW w:w="2268" w:type="dxa"/>
          </w:tcPr>
          <w:p w:rsidR="00E85997" w:rsidRPr="0001115E" w:rsidRDefault="00E85997" w:rsidP="0001115E">
            <w:pPr>
              <w:pStyle w:val="Table"/>
            </w:pPr>
            <w:r w:rsidRPr="0001115E">
              <w:t>Этапы и сроки реализации Программы</w:t>
            </w:r>
          </w:p>
        </w:tc>
        <w:tc>
          <w:tcPr>
            <w:tcW w:w="7740" w:type="dxa"/>
          </w:tcPr>
          <w:p w:rsidR="00E85997" w:rsidRPr="0001115E" w:rsidRDefault="00A56F57" w:rsidP="0001115E">
            <w:pPr>
              <w:pStyle w:val="Table"/>
            </w:pPr>
            <w:r w:rsidRPr="0001115E">
              <w:t xml:space="preserve">Срок реализации программы </w:t>
            </w:r>
            <w:r w:rsidR="00E85997" w:rsidRPr="0001115E">
              <w:t>2014-2016 гг</w:t>
            </w:r>
            <w:r w:rsidRPr="0001115E">
              <w:t>. Этапы не выделяются. Программа предусматривает проведение ежегодно комплекса мероприятий по социальной защищенности социально незащищенных категорий граждан.</w:t>
            </w:r>
          </w:p>
        </w:tc>
      </w:tr>
      <w:tr w:rsidR="00E85997" w:rsidRPr="0001115E" w:rsidTr="0001115E">
        <w:tc>
          <w:tcPr>
            <w:tcW w:w="2268" w:type="dxa"/>
          </w:tcPr>
          <w:p w:rsidR="00E85997" w:rsidRPr="0001115E" w:rsidRDefault="00E85997" w:rsidP="0001115E">
            <w:pPr>
              <w:pStyle w:val="Table"/>
            </w:pPr>
            <w:r w:rsidRPr="0001115E"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E85997" w:rsidRPr="0001115E" w:rsidRDefault="00E85997" w:rsidP="0001115E">
            <w:pPr>
              <w:pStyle w:val="Table"/>
            </w:pPr>
            <w:r w:rsidRPr="0001115E">
              <w:t xml:space="preserve">Общий объем средств, необходимых </w:t>
            </w:r>
            <w:r w:rsidR="00D77361" w:rsidRPr="0001115E">
              <w:t>для реализации Программы на 2014-2016</w:t>
            </w:r>
            <w:r w:rsidRPr="0001115E">
              <w:t xml:space="preserve"> годы, составляет </w:t>
            </w:r>
            <w:r w:rsidR="00AE278F" w:rsidRPr="0001115E">
              <w:t>535</w:t>
            </w:r>
            <w:r w:rsidR="001D34B6" w:rsidRPr="0001115E">
              <w:t> </w:t>
            </w:r>
            <w:r w:rsidR="00AE278F" w:rsidRPr="0001115E">
              <w:t>336 3</w:t>
            </w:r>
            <w:r w:rsidR="001D34B6" w:rsidRPr="0001115E">
              <w:t>00</w:t>
            </w:r>
            <w:r w:rsidR="00DD4E09" w:rsidRPr="0001115E">
              <w:t xml:space="preserve"> </w:t>
            </w:r>
            <w:r w:rsidRPr="0001115E">
              <w:t>рубл</w:t>
            </w:r>
            <w:r w:rsidR="00DD4E09" w:rsidRPr="0001115E">
              <w:t>ей</w:t>
            </w:r>
            <w:r w:rsidRPr="0001115E">
              <w:t xml:space="preserve">, в том числе по годам: </w:t>
            </w:r>
          </w:p>
          <w:p w:rsidR="00E85997" w:rsidRPr="0001115E" w:rsidRDefault="0001115E" w:rsidP="0001115E">
            <w:pPr>
              <w:pStyle w:val="Table"/>
            </w:pPr>
            <w:r>
              <w:t xml:space="preserve"> </w:t>
            </w:r>
            <w:r w:rsidR="00D77361" w:rsidRPr="0001115E">
              <w:t>2014</w:t>
            </w:r>
            <w:r w:rsidR="00E85997" w:rsidRPr="0001115E">
              <w:t xml:space="preserve"> год – </w:t>
            </w:r>
            <w:r w:rsidR="006C3DA4" w:rsidRPr="0001115E">
              <w:t>179 642 100</w:t>
            </w:r>
            <w:r w:rsidR="00E85997" w:rsidRPr="0001115E">
              <w:t xml:space="preserve">, в том числе: 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федеральный бюджет – </w:t>
            </w:r>
            <w:r w:rsidR="00DB11BB" w:rsidRPr="0001115E">
              <w:t>0</w:t>
            </w:r>
            <w:r w:rsidRPr="0001115E">
              <w:t xml:space="preserve"> руб.;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областной бюджет – </w:t>
            </w:r>
            <w:r w:rsidR="008E7E6B" w:rsidRPr="0001115E">
              <w:t>173 763 500</w:t>
            </w:r>
            <w:r w:rsidRPr="0001115E">
              <w:t xml:space="preserve"> руб.;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местный бюджет – </w:t>
            </w:r>
            <w:r w:rsidR="00AE278F" w:rsidRPr="0001115E">
              <w:t>5 3</w:t>
            </w:r>
            <w:r w:rsidR="006C3DA4" w:rsidRPr="0001115E">
              <w:t>32 600</w:t>
            </w:r>
            <w:r w:rsidRPr="0001115E">
              <w:t xml:space="preserve"> руб.;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lastRenderedPageBreak/>
              <w:t xml:space="preserve">внебюджетные источники – </w:t>
            </w:r>
            <w:r w:rsidR="00AE278F" w:rsidRPr="0001115E">
              <w:t>5</w:t>
            </w:r>
            <w:r w:rsidR="006C3DA4" w:rsidRPr="0001115E">
              <w:t>46 000</w:t>
            </w:r>
            <w:r w:rsidRPr="0001115E">
              <w:t xml:space="preserve"> руб.;</w:t>
            </w:r>
          </w:p>
          <w:p w:rsidR="00E85997" w:rsidRPr="0001115E" w:rsidRDefault="0001115E" w:rsidP="0001115E">
            <w:pPr>
              <w:pStyle w:val="Table"/>
            </w:pPr>
            <w:r>
              <w:t xml:space="preserve"> </w:t>
            </w:r>
            <w:r w:rsidR="00D77361" w:rsidRPr="0001115E">
              <w:t>2015</w:t>
            </w:r>
            <w:r w:rsidR="00E85997" w:rsidRPr="0001115E">
              <w:t xml:space="preserve"> год – </w:t>
            </w:r>
            <w:r w:rsidR="00AE278F" w:rsidRPr="0001115E">
              <w:t>177 405 100</w:t>
            </w:r>
            <w:r w:rsidR="00E85997" w:rsidRPr="0001115E">
              <w:t xml:space="preserve"> руб., в том числе: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федеральный бюджет – </w:t>
            </w:r>
            <w:r w:rsidR="00DB11BB" w:rsidRPr="0001115E">
              <w:t>0</w:t>
            </w:r>
            <w:r w:rsidRPr="0001115E">
              <w:t xml:space="preserve"> руб.;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областной бюджет – </w:t>
            </w:r>
            <w:r w:rsidR="00AE278F" w:rsidRPr="0001115E">
              <w:t>171 5</w:t>
            </w:r>
            <w:r w:rsidR="001D34B6" w:rsidRPr="0001115E">
              <w:t>26 500</w:t>
            </w:r>
            <w:r w:rsidRPr="0001115E">
              <w:t xml:space="preserve"> руб.;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местный бюджет – </w:t>
            </w:r>
            <w:r w:rsidR="00AE278F" w:rsidRPr="0001115E">
              <w:t>5 332 600</w:t>
            </w:r>
            <w:r w:rsidR="0001115E">
              <w:t xml:space="preserve"> </w:t>
            </w:r>
            <w:r w:rsidRPr="0001115E">
              <w:t>руб.;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внебюджетные источники – </w:t>
            </w:r>
            <w:r w:rsidR="00AE278F" w:rsidRPr="0001115E">
              <w:t>546 000</w:t>
            </w:r>
            <w:r w:rsidRPr="0001115E">
              <w:t xml:space="preserve"> руб.;</w:t>
            </w:r>
          </w:p>
          <w:p w:rsidR="00E85997" w:rsidRPr="0001115E" w:rsidRDefault="0001115E" w:rsidP="0001115E">
            <w:pPr>
              <w:pStyle w:val="Table"/>
            </w:pPr>
            <w:r>
              <w:t xml:space="preserve"> </w:t>
            </w:r>
            <w:r w:rsidR="00D77361" w:rsidRPr="0001115E">
              <w:t>2016</w:t>
            </w:r>
            <w:r w:rsidR="00E85997" w:rsidRPr="0001115E">
              <w:t xml:space="preserve"> год – </w:t>
            </w:r>
            <w:r w:rsidR="001D34B6" w:rsidRPr="0001115E">
              <w:t>178</w:t>
            </w:r>
            <w:r>
              <w:t xml:space="preserve"> </w:t>
            </w:r>
            <w:r w:rsidR="00AE278F" w:rsidRPr="0001115E">
              <w:t>289 100</w:t>
            </w:r>
            <w:r w:rsidR="002F3499" w:rsidRPr="0001115E">
              <w:t xml:space="preserve"> </w:t>
            </w:r>
            <w:r w:rsidR="00E85997" w:rsidRPr="0001115E">
              <w:t>руб., в том числе: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федеральный бюджет – </w:t>
            </w:r>
            <w:r w:rsidR="00DB11BB" w:rsidRPr="0001115E">
              <w:t>0</w:t>
            </w:r>
            <w:r w:rsidRPr="0001115E">
              <w:t xml:space="preserve"> руб.;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областной бюджет – </w:t>
            </w:r>
            <w:r w:rsidR="001D34B6" w:rsidRPr="0001115E">
              <w:t>172 410 500</w:t>
            </w:r>
            <w:r w:rsidRPr="0001115E">
              <w:t xml:space="preserve"> руб.;</w:t>
            </w:r>
          </w:p>
          <w:p w:rsidR="00E85997" w:rsidRPr="0001115E" w:rsidRDefault="00E85997" w:rsidP="0001115E">
            <w:pPr>
              <w:pStyle w:val="Table"/>
            </w:pPr>
            <w:r w:rsidRPr="0001115E">
              <w:t xml:space="preserve">местный бюджет – </w:t>
            </w:r>
            <w:r w:rsidR="006C3DA4" w:rsidRPr="0001115E">
              <w:t>5</w:t>
            </w:r>
            <w:r w:rsidR="00AE278F" w:rsidRPr="0001115E">
              <w:t> 332 600</w:t>
            </w:r>
            <w:r w:rsidR="0001115E">
              <w:t xml:space="preserve"> </w:t>
            </w:r>
            <w:r w:rsidRPr="0001115E">
              <w:t>руб.;</w:t>
            </w:r>
          </w:p>
          <w:p w:rsidR="007448AE" w:rsidRPr="0001115E" w:rsidRDefault="00E85997" w:rsidP="0001115E">
            <w:pPr>
              <w:pStyle w:val="Table"/>
            </w:pPr>
            <w:r w:rsidRPr="0001115E">
              <w:t xml:space="preserve">внебюджетные источники – </w:t>
            </w:r>
            <w:r w:rsidR="00AE278F" w:rsidRPr="0001115E">
              <w:t>546 000</w:t>
            </w:r>
            <w:r w:rsidRPr="0001115E">
              <w:t xml:space="preserve"> руб.</w:t>
            </w:r>
          </w:p>
        </w:tc>
      </w:tr>
      <w:tr w:rsidR="00E85997" w:rsidRPr="0001115E" w:rsidTr="0001115E">
        <w:tc>
          <w:tcPr>
            <w:tcW w:w="2268" w:type="dxa"/>
          </w:tcPr>
          <w:p w:rsidR="00E85997" w:rsidRPr="0001115E" w:rsidRDefault="00E85997" w:rsidP="0001115E">
            <w:pPr>
              <w:pStyle w:val="Table"/>
            </w:pPr>
            <w:r w:rsidRPr="0001115E">
              <w:lastRenderedPageBreak/>
              <w:t>Ожидаемые конечные результаты реализации Программы</w:t>
            </w:r>
          </w:p>
        </w:tc>
        <w:tc>
          <w:tcPr>
            <w:tcW w:w="7740" w:type="dxa"/>
          </w:tcPr>
          <w:p w:rsidR="00CB7C20" w:rsidRPr="0001115E" w:rsidRDefault="00CB7C20" w:rsidP="0001115E">
            <w:pPr>
              <w:pStyle w:val="Table"/>
            </w:pPr>
            <w:r w:rsidRPr="0001115E">
              <w:t>Снижение бедности среди получателей мер социальной поддержки</w:t>
            </w:r>
            <w:r w:rsidR="00BB6473" w:rsidRPr="0001115E">
              <w:t>,</w:t>
            </w:r>
            <w:r w:rsidRPr="0001115E">
              <w:t xml:space="preserve"> на основе применения сферы адресного принципа ее предоставления.</w:t>
            </w:r>
          </w:p>
          <w:p w:rsidR="00CE7279" w:rsidRPr="0001115E" w:rsidRDefault="00CE7279" w:rsidP="0001115E">
            <w:pPr>
              <w:pStyle w:val="Table"/>
            </w:pPr>
            <w:r w:rsidRPr="0001115E">
              <w:t>Обеспечение поддержки и содействие социальной адаптации граждан, попавших в трудную жизненную ситуацию или находящихся в социально опасном положении.</w:t>
            </w:r>
          </w:p>
          <w:p w:rsidR="00CE7279" w:rsidRPr="0001115E" w:rsidRDefault="00CE7279" w:rsidP="0001115E">
            <w:pPr>
              <w:pStyle w:val="Table"/>
            </w:pPr>
            <w:r w:rsidRPr="0001115E">
              <w:t>Повышение средней заработной платы социальных работников.</w:t>
            </w:r>
          </w:p>
          <w:p w:rsidR="00E85997" w:rsidRPr="0001115E" w:rsidRDefault="00E85997" w:rsidP="0001115E">
            <w:pPr>
              <w:pStyle w:val="Table"/>
            </w:pPr>
          </w:p>
        </w:tc>
      </w:tr>
    </w:tbl>
    <w:p w:rsidR="004C4929" w:rsidRPr="0001115E" w:rsidRDefault="004C4929" w:rsidP="0001115E">
      <w:pPr>
        <w:suppressAutoHyphens/>
      </w:pPr>
    </w:p>
    <w:p w:rsidR="00B15BB6" w:rsidRPr="00043BE9" w:rsidRDefault="00E85997" w:rsidP="00043BE9">
      <w:pPr>
        <w:suppressAutoHyphens/>
        <w:jc w:val="center"/>
        <w:rPr>
          <w:rFonts w:cs="Arial"/>
          <w:b/>
          <w:bCs/>
          <w:iCs/>
          <w:sz w:val="30"/>
          <w:szCs w:val="28"/>
        </w:rPr>
      </w:pPr>
      <w:r w:rsidRPr="00043BE9">
        <w:rPr>
          <w:rFonts w:cs="Arial"/>
          <w:b/>
          <w:bCs/>
          <w:iCs/>
          <w:sz w:val="30"/>
          <w:szCs w:val="28"/>
        </w:rPr>
        <w:t>Характеристика текущего состояния социальной сферы Калтанского городского округа, основные показатели и анализ социальных, финансово-экономических и прочих рисков реализации муниципальной программы</w:t>
      </w:r>
    </w:p>
    <w:p w:rsidR="007A5EC5" w:rsidRPr="0001115E" w:rsidRDefault="007A5EC5" w:rsidP="0001115E">
      <w:pPr>
        <w:suppressAutoHyphens/>
      </w:pPr>
    </w:p>
    <w:p w:rsidR="003F341E" w:rsidRPr="0001115E" w:rsidRDefault="003F341E" w:rsidP="0001115E">
      <w:pPr>
        <w:suppressAutoHyphens/>
      </w:pPr>
      <w:r w:rsidRPr="0001115E">
        <w:t>Вопросами, касающимися социальной сферы Калтанского городского округа занимается Управление социальной защиты населения Калтанского городского округа (далее по тексту – Управление) и ее подведомственные учреждения – МКУ «Социально-реабилитационный центр для несовершеннолетних» Калтанского городского округа (далее по тексту – МКУ «СРЦН») и МКУ «Центр социального обслуживания» Калтанского городского округа (далее по тексту – МКУ «СРЦН»).</w:t>
      </w:r>
    </w:p>
    <w:p w:rsidR="00EB4356" w:rsidRPr="0001115E" w:rsidRDefault="00EB4356" w:rsidP="0001115E">
      <w:pPr>
        <w:suppressAutoHyphens/>
      </w:pPr>
      <w:r w:rsidRPr="0001115E">
        <w:t xml:space="preserve">Население Калтанского городского округа переживает устойчивый период демографического старения. </w:t>
      </w:r>
    </w:p>
    <w:p w:rsidR="00EB4356" w:rsidRPr="0001115E" w:rsidRDefault="00EB4356" w:rsidP="0001115E">
      <w:pPr>
        <w:suppressAutoHyphens/>
      </w:pPr>
      <w:r w:rsidRPr="0001115E">
        <w:t>Численность населения Калтанского городского округа сократилась. На 01.01.2012г. численность населения составила 31 688 чел., на 01.01.2013</w:t>
      </w:r>
      <w:r w:rsidR="00386FB2" w:rsidRPr="0001115E">
        <w:t>г.</w:t>
      </w:r>
      <w:r w:rsidR="0001115E">
        <w:t xml:space="preserve"> </w:t>
      </w:r>
      <w:r w:rsidRPr="0001115E">
        <w:t>– 31 485 чел. Общая численность населения округа снизилась на 203 чел.</w:t>
      </w:r>
    </w:p>
    <w:p w:rsidR="00EB4356" w:rsidRPr="0001115E" w:rsidRDefault="00EB4356" w:rsidP="0001115E">
      <w:pPr>
        <w:suppressAutoHyphens/>
      </w:pPr>
      <w:r w:rsidRPr="0001115E">
        <w:t xml:space="preserve">Сокращение общей численности населения </w:t>
      </w:r>
      <w:r w:rsidR="00386FB2" w:rsidRPr="0001115E">
        <w:t xml:space="preserve">Калтанского городского округа связано с естественной </w:t>
      </w:r>
      <w:r w:rsidRPr="0001115E">
        <w:t xml:space="preserve">убылью и миграционным оттоком населения. </w:t>
      </w:r>
    </w:p>
    <w:p w:rsidR="003A6E35" w:rsidRPr="0001115E" w:rsidRDefault="003A6E35" w:rsidP="0001115E">
      <w:pPr>
        <w:suppressAutoHyphens/>
      </w:pPr>
    </w:p>
    <w:p w:rsidR="003A6E35" w:rsidRPr="00043BE9" w:rsidRDefault="003A6E35" w:rsidP="00043BE9">
      <w:pPr>
        <w:suppressAutoHyphens/>
        <w:jc w:val="center"/>
        <w:rPr>
          <w:rFonts w:cs="Arial"/>
          <w:b/>
          <w:bCs/>
          <w:kern w:val="32"/>
          <w:sz w:val="32"/>
          <w:szCs w:val="32"/>
        </w:rPr>
      </w:pPr>
      <w:r w:rsidRPr="00043BE9">
        <w:rPr>
          <w:rFonts w:cs="Arial"/>
          <w:b/>
          <w:bCs/>
          <w:kern w:val="32"/>
          <w:sz w:val="32"/>
          <w:szCs w:val="32"/>
        </w:rPr>
        <w:t>Численность населения Калтанского городского округа по годам</w:t>
      </w:r>
    </w:p>
    <w:p w:rsidR="003A6E35" w:rsidRPr="0001115E" w:rsidRDefault="003A6E35" w:rsidP="0001115E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2"/>
        <w:gridCol w:w="3029"/>
        <w:gridCol w:w="3383"/>
      </w:tblGrid>
      <w:tr w:rsidR="003A6E35" w:rsidRPr="0001115E" w:rsidTr="00043BE9">
        <w:tc>
          <w:tcPr>
            <w:tcW w:w="2988" w:type="dxa"/>
          </w:tcPr>
          <w:p w:rsidR="003A6E35" w:rsidRPr="0001115E" w:rsidRDefault="003A6E35" w:rsidP="00043BE9">
            <w:pPr>
              <w:pStyle w:val="Table0"/>
            </w:pPr>
            <w:r w:rsidRPr="0001115E">
              <w:t>Год</w:t>
            </w:r>
          </w:p>
        </w:tc>
        <w:tc>
          <w:tcPr>
            <w:tcW w:w="3060" w:type="dxa"/>
          </w:tcPr>
          <w:p w:rsidR="003A6E35" w:rsidRPr="0001115E" w:rsidRDefault="003A6E35" w:rsidP="00043BE9">
            <w:pPr>
              <w:pStyle w:val="Table0"/>
            </w:pPr>
            <w:r w:rsidRPr="0001115E">
              <w:t>Численность населения, чел.</w:t>
            </w:r>
          </w:p>
        </w:tc>
        <w:tc>
          <w:tcPr>
            <w:tcW w:w="3420" w:type="dxa"/>
          </w:tcPr>
          <w:p w:rsidR="003A6E35" w:rsidRPr="0001115E" w:rsidRDefault="003A6E35" w:rsidP="00043BE9">
            <w:pPr>
              <w:pStyle w:val="Table0"/>
            </w:pPr>
            <w:r w:rsidRPr="0001115E">
              <w:t>Количество граждан, состоящих на учете в учреждениях, чел.</w:t>
            </w:r>
          </w:p>
        </w:tc>
      </w:tr>
      <w:tr w:rsidR="003A6E35" w:rsidRPr="0001115E" w:rsidTr="00043BE9">
        <w:tc>
          <w:tcPr>
            <w:tcW w:w="2988" w:type="dxa"/>
          </w:tcPr>
          <w:p w:rsidR="003A6E35" w:rsidRPr="0001115E" w:rsidRDefault="003A6E35" w:rsidP="00043BE9">
            <w:pPr>
              <w:pStyle w:val="Table"/>
            </w:pPr>
            <w:r w:rsidRPr="0001115E">
              <w:t>01.01.2012</w:t>
            </w:r>
          </w:p>
        </w:tc>
        <w:tc>
          <w:tcPr>
            <w:tcW w:w="3060" w:type="dxa"/>
          </w:tcPr>
          <w:p w:rsidR="003A6E35" w:rsidRPr="0001115E" w:rsidRDefault="003A6E35" w:rsidP="00043BE9">
            <w:pPr>
              <w:pStyle w:val="Table"/>
            </w:pPr>
            <w:r w:rsidRPr="0001115E">
              <w:t>31 688</w:t>
            </w:r>
          </w:p>
        </w:tc>
        <w:tc>
          <w:tcPr>
            <w:tcW w:w="3420" w:type="dxa"/>
          </w:tcPr>
          <w:p w:rsidR="003A6E35" w:rsidRPr="0001115E" w:rsidRDefault="003A6E35" w:rsidP="00043BE9">
            <w:pPr>
              <w:pStyle w:val="Table"/>
            </w:pPr>
            <w:r w:rsidRPr="0001115E">
              <w:t>6 968</w:t>
            </w:r>
          </w:p>
        </w:tc>
      </w:tr>
      <w:tr w:rsidR="003A6E35" w:rsidRPr="0001115E" w:rsidTr="00043BE9">
        <w:tc>
          <w:tcPr>
            <w:tcW w:w="2988" w:type="dxa"/>
          </w:tcPr>
          <w:p w:rsidR="003A6E35" w:rsidRPr="0001115E" w:rsidRDefault="003A6E35" w:rsidP="00043BE9">
            <w:pPr>
              <w:pStyle w:val="Table"/>
            </w:pPr>
            <w:r w:rsidRPr="0001115E">
              <w:t>01.01.2013</w:t>
            </w:r>
          </w:p>
        </w:tc>
        <w:tc>
          <w:tcPr>
            <w:tcW w:w="3060" w:type="dxa"/>
          </w:tcPr>
          <w:p w:rsidR="003A6E35" w:rsidRPr="0001115E" w:rsidRDefault="003A6E35" w:rsidP="00043BE9">
            <w:pPr>
              <w:pStyle w:val="Table"/>
            </w:pPr>
            <w:r w:rsidRPr="0001115E">
              <w:t>31 485</w:t>
            </w:r>
          </w:p>
        </w:tc>
        <w:tc>
          <w:tcPr>
            <w:tcW w:w="3420" w:type="dxa"/>
          </w:tcPr>
          <w:p w:rsidR="003A6E35" w:rsidRPr="0001115E" w:rsidRDefault="003A6E35" w:rsidP="00043BE9">
            <w:pPr>
              <w:pStyle w:val="Table"/>
            </w:pPr>
            <w:r w:rsidRPr="0001115E">
              <w:t>7 964</w:t>
            </w:r>
          </w:p>
        </w:tc>
      </w:tr>
    </w:tbl>
    <w:p w:rsidR="00043BE9" w:rsidRDefault="00043BE9" w:rsidP="0001115E">
      <w:pPr>
        <w:suppressAutoHyphens/>
      </w:pPr>
    </w:p>
    <w:p w:rsidR="003A6E35" w:rsidRPr="0001115E" w:rsidRDefault="003A6E35" w:rsidP="0001115E">
      <w:pPr>
        <w:suppressAutoHyphens/>
      </w:pPr>
      <w:r w:rsidRPr="0001115E">
        <w:t xml:space="preserve">Общая численность населения Калтанского городского округа в 2012 году уменьшилась на 0,6% по сравнению с 2011 годом, а количество граждан </w:t>
      </w:r>
      <w:r w:rsidRPr="0001115E">
        <w:lastRenderedPageBreak/>
        <w:t>состоящих на учете в учреждениях социальной защиты населения увеличилась на 14,3%. Данное явление свидетельствует о социальной нестабильности округа.</w:t>
      </w:r>
    </w:p>
    <w:p w:rsidR="003A6E35" w:rsidRPr="0001115E" w:rsidRDefault="003A6E35" w:rsidP="0001115E">
      <w:pPr>
        <w:suppressAutoHyphens/>
      </w:pPr>
    </w:p>
    <w:p w:rsidR="003A6E35" w:rsidRPr="00043BE9" w:rsidRDefault="003A6E35" w:rsidP="00043BE9">
      <w:pPr>
        <w:suppressAutoHyphens/>
        <w:jc w:val="center"/>
        <w:rPr>
          <w:rFonts w:cs="Arial"/>
          <w:b/>
          <w:bCs/>
          <w:kern w:val="32"/>
          <w:sz w:val="32"/>
          <w:szCs w:val="32"/>
        </w:rPr>
      </w:pPr>
      <w:r w:rsidRPr="00043BE9">
        <w:rPr>
          <w:rFonts w:cs="Arial"/>
          <w:b/>
          <w:bCs/>
          <w:kern w:val="32"/>
          <w:sz w:val="32"/>
          <w:szCs w:val="32"/>
        </w:rPr>
        <w:t>Доля жителей округа, состоящих на учете в учреждениях социальной защиты населения Калтанского городского округа</w:t>
      </w:r>
    </w:p>
    <w:p w:rsidR="003A6E35" w:rsidRPr="0001115E" w:rsidRDefault="003A6E35" w:rsidP="0001115E">
      <w:pPr>
        <w:suppressAutoHyphens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4"/>
        <w:gridCol w:w="1375"/>
        <w:gridCol w:w="1552"/>
        <w:gridCol w:w="1602"/>
        <w:gridCol w:w="1372"/>
        <w:gridCol w:w="1769"/>
      </w:tblGrid>
      <w:tr w:rsidR="003A6E35" w:rsidRPr="0001115E" w:rsidTr="00043BE9">
        <w:tc>
          <w:tcPr>
            <w:tcW w:w="4596" w:type="dxa"/>
            <w:gridSpan w:val="3"/>
          </w:tcPr>
          <w:p w:rsidR="003A6E35" w:rsidRPr="0001115E" w:rsidRDefault="003A6E35" w:rsidP="00043BE9">
            <w:pPr>
              <w:pStyle w:val="Table0"/>
            </w:pPr>
            <w:r w:rsidRPr="0001115E">
              <w:t>По состоянию на 01.01.2012</w:t>
            </w:r>
          </w:p>
        </w:tc>
        <w:tc>
          <w:tcPr>
            <w:tcW w:w="4872" w:type="dxa"/>
            <w:gridSpan w:val="3"/>
          </w:tcPr>
          <w:p w:rsidR="003A6E35" w:rsidRPr="0001115E" w:rsidRDefault="003A6E35" w:rsidP="00043BE9">
            <w:pPr>
              <w:pStyle w:val="Table0"/>
            </w:pPr>
            <w:r w:rsidRPr="0001115E">
              <w:t>По состоянию на 01.01.2013</w:t>
            </w:r>
          </w:p>
        </w:tc>
      </w:tr>
      <w:tr w:rsidR="003A6E35" w:rsidRPr="0001115E" w:rsidTr="00043BE9">
        <w:tc>
          <w:tcPr>
            <w:tcW w:w="1728" w:type="dxa"/>
          </w:tcPr>
          <w:p w:rsidR="003A6E35" w:rsidRPr="0001115E" w:rsidRDefault="003A6E35" w:rsidP="00043BE9">
            <w:pPr>
              <w:pStyle w:val="Table0"/>
            </w:pPr>
            <w:r w:rsidRPr="0001115E">
              <w:t>Всего население, чел.</w:t>
            </w:r>
          </w:p>
        </w:tc>
        <w:tc>
          <w:tcPr>
            <w:tcW w:w="1440" w:type="dxa"/>
          </w:tcPr>
          <w:p w:rsidR="003A6E35" w:rsidRPr="0001115E" w:rsidRDefault="003A6E35" w:rsidP="00043BE9">
            <w:pPr>
              <w:pStyle w:val="Table0"/>
            </w:pPr>
            <w:r w:rsidRPr="0001115E">
              <w:t>Из них на учете</w:t>
            </w:r>
          </w:p>
        </w:tc>
        <w:tc>
          <w:tcPr>
            <w:tcW w:w="1428" w:type="dxa"/>
          </w:tcPr>
          <w:p w:rsidR="003A6E35" w:rsidRPr="0001115E" w:rsidRDefault="003A6E35" w:rsidP="00043BE9">
            <w:pPr>
              <w:pStyle w:val="Table0"/>
            </w:pPr>
            <w:r w:rsidRPr="0001115E">
              <w:t>В % к общей численности</w:t>
            </w:r>
          </w:p>
        </w:tc>
        <w:tc>
          <w:tcPr>
            <w:tcW w:w="1632" w:type="dxa"/>
          </w:tcPr>
          <w:p w:rsidR="003A6E35" w:rsidRPr="0001115E" w:rsidRDefault="003A6E35" w:rsidP="00043BE9">
            <w:pPr>
              <w:pStyle w:val="Table"/>
            </w:pPr>
            <w:r w:rsidRPr="0001115E">
              <w:t>Всего население, чел.</w:t>
            </w:r>
          </w:p>
        </w:tc>
        <w:tc>
          <w:tcPr>
            <w:tcW w:w="1440" w:type="dxa"/>
          </w:tcPr>
          <w:p w:rsidR="003A6E35" w:rsidRPr="0001115E" w:rsidRDefault="003A6E35" w:rsidP="00043BE9">
            <w:pPr>
              <w:pStyle w:val="Table"/>
            </w:pPr>
            <w:r w:rsidRPr="0001115E">
              <w:t>Из них на учете</w:t>
            </w:r>
          </w:p>
        </w:tc>
        <w:tc>
          <w:tcPr>
            <w:tcW w:w="1800" w:type="dxa"/>
          </w:tcPr>
          <w:p w:rsidR="003A6E35" w:rsidRPr="0001115E" w:rsidRDefault="003A6E35" w:rsidP="00043BE9">
            <w:pPr>
              <w:pStyle w:val="Table"/>
            </w:pPr>
            <w:r w:rsidRPr="0001115E">
              <w:t>В % к общей численности</w:t>
            </w:r>
          </w:p>
        </w:tc>
      </w:tr>
      <w:tr w:rsidR="003A6E35" w:rsidRPr="0001115E" w:rsidTr="00043BE9">
        <w:tc>
          <w:tcPr>
            <w:tcW w:w="1728" w:type="dxa"/>
          </w:tcPr>
          <w:p w:rsidR="003A6E35" w:rsidRPr="0001115E" w:rsidRDefault="003A6E35" w:rsidP="00043BE9">
            <w:pPr>
              <w:pStyle w:val="Table"/>
            </w:pPr>
            <w:r w:rsidRPr="0001115E">
              <w:t>31 688</w:t>
            </w:r>
          </w:p>
        </w:tc>
        <w:tc>
          <w:tcPr>
            <w:tcW w:w="1440" w:type="dxa"/>
          </w:tcPr>
          <w:p w:rsidR="003A6E35" w:rsidRPr="0001115E" w:rsidRDefault="003A6E35" w:rsidP="00043BE9">
            <w:pPr>
              <w:pStyle w:val="Table"/>
            </w:pPr>
            <w:r w:rsidRPr="0001115E">
              <w:t>6 968</w:t>
            </w:r>
          </w:p>
        </w:tc>
        <w:tc>
          <w:tcPr>
            <w:tcW w:w="1428" w:type="dxa"/>
          </w:tcPr>
          <w:p w:rsidR="003A6E35" w:rsidRPr="0001115E" w:rsidRDefault="003A6E35" w:rsidP="00043BE9">
            <w:pPr>
              <w:pStyle w:val="Table"/>
            </w:pPr>
            <w:r w:rsidRPr="0001115E">
              <w:t>21,9</w:t>
            </w:r>
          </w:p>
        </w:tc>
        <w:tc>
          <w:tcPr>
            <w:tcW w:w="1632" w:type="dxa"/>
          </w:tcPr>
          <w:p w:rsidR="003A6E35" w:rsidRPr="0001115E" w:rsidRDefault="003A6E35" w:rsidP="00043BE9">
            <w:pPr>
              <w:pStyle w:val="Table"/>
            </w:pPr>
            <w:r w:rsidRPr="0001115E">
              <w:t>31 485</w:t>
            </w:r>
          </w:p>
        </w:tc>
        <w:tc>
          <w:tcPr>
            <w:tcW w:w="1440" w:type="dxa"/>
          </w:tcPr>
          <w:p w:rsidR="003A6E35" w:rsidRPr="0001115E" w:rsidRDefault="003A6E35" w:rsidP="00043BE9">
            <w:pPr>
              <w:pStyle w:val="Table"/>
            </w:pPr>
            <w:r w:rsidRPr="0001115E">
              <w:t>7 964</w:t>
            </w:r>
          </w:p>
        </w:tc>
        <w:tc>
          <w:tcPr>
            <w:tcW w:w="1800" w:type="dxa"/>
          </w:tcPr>
          <w:p w:rsidR="003A6E35" w:rsidRPr="0001115E" w:rsidRDefault="003A6E35" w:rsidP="00043BE9">
            <w:pPr>
              <w:pStyle w:val="Table"/>
            </w:pPr>
            <w:r w:rsidRPr="0001115E">
              <w:t>25,3</w:t>
            </w:r>
          </w:p>
        </w:tc>
      </w:tr>
    </w:tbl>
    <w:p w:rsidR="003A6E35" w:rsidRPr="0001115E" w:rsidRDefault="003A6E35" w:rsidP="0001115E">
      <w:pPr>
        <w:suppressAutoHyphens/>
      </w:pPr>
    </w:p>
    <w:p w:rsidR="003A6E35" w:rsidRPr="0001115E" w:rsidRDefault="003A6E35" w:rsidP="0001115E">
      <w:pPr>
        <w:suppressAutoHyphens/>
      </w:pPr>
      <w:r w:rsidRPr="0001115E">
        <w:t>Доля жителей округа, состоящих на учете в учреждениях социальной защиты</w:t>
      </w:r>
      <w:r w:rsidR="003A741C" w:rsidRPr="0001115E">
        <w:t>,</w:t>
      </w:r>
      <w:r w:rsidRPr="0001115E">
        <w:t xml:space="preserve"> в 2012 году увеличилась на 3,4 % по сравнению с 2011 годом.</w:t>
      </w:r>
    </w:p>
    <w:p w:rsidR="003A6E35" w:rsidRPr="0001115E" w:rsidRDefault="003A6E35" w:rsidP="0001115E">
      <w:pPr>
        <w:suppressAutoHyphens/>
      </w:pPr>
    </w:p>
    <w:p w:rsidR="003A6E35" w:rsidRPr="00043BE9" w:rsidRDefault="003A6E35" w:rsidP="00043BE9">
      <w:pPr>
        <w:suppressAutoHyphens/>
        <w:jc w:val="center"/>
        <w:rPr>
          <w:rFonts w:cs="Arial"/>
          <w:b/>
          <w:bCs/>
          <w:kern w:val="32"/>
          <w:sz w:val="32"/>
          <w:szCs w:val="32"/>
        </w:rPr>
      </w:pPr>
      <w:r w:rsidRPr="00043BE9">
        <w:rPr>
          <w:rFonts w:cs="Arial"/>
          <w:b/>
          <w:bCs/>
          <w:kern w:val="32"/>
          <w:sz w:val="32"/>
          <w:szCs w:val="32"/>
        </w:rPr>
        <w:t>Целевые группы получателей социальных услуг Калтанского городского округа</w:t>
      </w:r>
    </w:p>
    <w:p w:rsidR="003A6E35" w:rsidRPr="0001115E" w:rsidRDefault="003A6E35" w:rsidP="0001115E">
      <w:pPr>
        <w:suppressAutoHyphens/>
      </w:pP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8"/>
        <w:gridCol w:w="929"/>
        <w:gridCol w:w="1471"/>
        <w:gridCol w:w="1528"/>
        <w:gridCol w:w="966"/>
        <w:gridCol w:w="1404"/>
        <w:gridCol w:w="1457"/>
      </w:tblGrid>
      <w:tr w:rsidR="003A6E35" w:rsidRPr="0001115E" w:rsidTr="00043BE9">
        <w:tc>
          <w:tcPr>
            <w:tcW w:w="2598" w:type="dxa"/>
            <w:vMerge w:val="restart"/>
          </w:tcPr>
          <w:p w:rsidR="003A6E35" w:rsidRPr="0001115E" w:rsidRDefault="003A6E35" w:rsidP="00043BE9">
            <w:pPr>
              <w:pStyle w:val="Table0"/>
            </w:pPr>
            <w:r w:rsidRPr="0001115E">
              <w:t>Категория</w:t>
            </w:r>
          </w:p>
        </w:tc>
        <w:tc>
          <w:tcPr>
            <w:tcW w:w="3928" w:type="dxa"/>
            <w:gridSpan w:val="3"/>
          </w:tcPr>
          <w:p w:rsidR="003A6E35" w:rsidRPr="0001115E" w:rsidRDefault="003A6E35" w:rsidP="00043BE9">
            <w:pPr>
              <w:pStyle w:val="Table0"/>
            </w:pPr>
            <w:r w:rsidRPr="0001115E">
              <w:t>По состоянию на 01.01.2012</w:t>
            </w:r>
          </w:p>
        </w:tc>
        <w:tc>
          <w:tcPr>
            <w:tcW w:w="3827" w:type="dxa"/>
            <w:gridSpan w:val="3"/>
          </w:tcPr>
          <w:p w:rsidR="003A6E35" w:rsidRPr="0001115E" w:rsidRDefault="003A6E35" w:rsidP="00043BE9">
            <w:pPr>
              <w:pStyle w:val="Table0"/>
            </w:pPr>
            <w:r w:rsidRPr="0001115E">
              <w:t>По состоянию на 01.01.2013</w:t>
            </w:r>
          </w:p>
        </w:tc>
      </w:tr>
      <w:tr w:rsidR="003A6E35" w:rsidRPr="0001115E" w:rsidTr="00043BE9">
        <w:tc>
          <w:tcPr>
            <w:tcW w:w="2598" w:type="dxa"/>
            <w:vMerge/>
          </w:tcPr>
          <w:p w:rsidR="003A6E35" w:rsidRPr="0001115E" w:rsidRDefault="003A6E35" w:rsidP="00043BE9">
            <w:pPr>
              <w:pStyle w:val="Table0"/>
            </w:pPr>
          </w:p>
        </w:tc>
        <w:tc>
          <w:tcPr>
            <w:tcW w:w="929" w:type="dxa"/>
          </w:tcPr>
          <w:p w:rsidR="003A6E35" w:rsidRPr="0001115E" w:rsidRDefault="003A6E35" w:rsidP="00043BE9">
            <w:pPr>
              <w:pStyle w:val="Table0"/>
            </w:pPr>
            <w:r w:rsidRPr="0001115E">
              <w:t>Всего, чел.</w:t>
            </w:r>
          </w:p>
        </w:tc>
        <w:tc>
          <w:tcPr>
            <w:tcW w:w="1471" w:type="dxa"/>
          </w:tcPr>
          <w:p w:rsidR="003A6E35" w:rsidRPr="0001115E" w:rsidRDefault="003A6E35" w:rsidP="00043BE9">
            <w:pPr>
              <w:pStyle w:val="Table0"/>
            </w:pPr>
            <w:r w:rsidRPr="0001115E">
              <w:t xml:space="preserve">Обратилось </w:t>
            </w:r>
          </w:p>
        </w:tc>
        <w:tc>
          <w:tcPr>
            <w:tcW w:w="1528" w:type="dxa"/>
          </w:tcPr>
          <w:p w:rsidR="003A6E35" w:rsidRPr="0001115E" w:rsidRDefault="003A6E35" w:rsidP="00043BE9">
            <w:pPr>
              <w:pStyle w:val="Table"/>
            </w:pPr>
            <w:r w:rsidRPr="0001115E">
              <w:t>% обратив. от общей численности</w:t>
            </w:r>
          </w:p>
        </w:tc>
        <w:tc>
          <w:tcPr>
            <w:tcW w:w="966" w:type="dxa"/>
          </w:tcPr>
          <w:p w:rsidR="003A6E35" w:rsidRPr="0001115E" w:rsidRDefault="003A6E35" w:rsidP="00043BE9">
            <w:pPr>
              <w:pStyle w:val="Table"/>
            </w:pPr>
            <w:r w:rsidRPr="0001115E">
              <w:t>Всего, чел.</w:t>
            </w:r>
          </w:p>
        </w:tc>
        <w:tc>
          <w:tcPr>
            <w:tcW w:w="1404" w:type="dxa"/>
          </w:tcPr>
          <w:p w:rsidR="003A6E35" w:rsidRPr="0001115E" w:rsidRDefault="003A6E35" w:rsidP="00043BE9">
            <w:pPr>
              <w:pStyle w:val="Table"/>
            </w:pPr>
            <w:r w:rsidRPr="0001115E">
              <w:t xml:space="preserve">Обратилось </w:t>
            </w:r>
          </w:p>
        </w:tc>
        <w:tc>
          <w:tcPr>
            <w:tcW w:w="1457" w:type="dxa"/>
          </w:tcPr>
          <w:p w:rsidR="003A6E35" w:rsidRPr="0001115E" w:rsidRDefault="003A6E35" w:rsidP="00043BE9">
            <w:pPr>
              <w:pStyle w:val="Table"/>
            </w:pPr>
            <w:r w:rsidRPr="0001115E">
              <w:t>% обратив. от общей численности</w:t>
            </w:r>
          </w:p>
        </w:tc>
      </w:tr>
      <w:tr w:rsidR="003A6E35" w:rsidRPr="0001115E" w:rsidTr="00043BE9">
        <w:tc>
          <w:tcPr>
            <w:tcW w:w="2598" w:type="dxa"/>
          </w:tcPr>
          <w:p w:rsidR="003A6E35" w:rsidRPr="0001115E" w:rsidRDefault="003A6E35" w:rsidP="00043BE9">
            <w:pPr>
              <w:pStyle w:val="Table"/>
            </w:pPr>
            <w:r w:rsidRPr="0001115E">
              <w:t>Граждане пожилого возраста</w:t>
            </w:r>
          </w:p>
        </w:tc>
        <w:tc>
          <w:tcPr>
            <w:tcW w:w="929" w:type="dxa"/>
          </w:tcPr>
          <w:p w:rsidR="003A6E35" w:rsidRPr="0001115E" w:rsidRDefault="003A6E35" w:rsidP="00043BE9">
            <w:pPr>
              <w:pStyle w:val="Table"/>
            </w:pPr>
            <w:r w:rsidRPr="0001115E">
              <w:t>7 882</w:t>
            </w:r>
          </w:p>
        </w:tc>
        <w:tc>
          <w:tcPr>
            <w:tcW w:w="1471" w:type="dxa"/>
          </w:tcPr>
          <w:p w:rsidR="003A6E35" w:rsidRPr="0001115E" w:rsidRDefault="003A6E35" w:rsidP="00043BE9">
            <w:pPr>
              <w:pStyle w:val="Table"/>
            </w:pPr>
            <w:r w:rsidRPr="0001115E">
              <w:t>2 689</w:t>
            </w:r>
          </w:p>
        </w:tc>
        <w:tc>
          <w:tcPr>
            <w:tcW w:w="1528" w:type="dxa"/>
          </w:tcPr>
          <w:p w:rsidR="003A6E35" w:rsidRPr="0001115E" w:rsidRDefault="003A6E35" w:rsidP="00043BE9">
            <w:pPr>
              <w:pStyle w:val="Table"/>
            </w:pPr>
            <w:r w:rsidRPr="0001115E">
              <w:t>34,1</w:t>
            </w:r>
          </w:p>
        </w:tc>
        <w:tc>
          <w:tcPr>
            <w:tcW w:w="966" w:type="dxa"/>
          </w:tcPr>
          <w:p w:rsidR="003A6E35" w:rsidRPr="0001115E" w:rsidRDefault="003A6E35" w:rsidP="00043BE9">
            <w:pPr>
              <w:pStyle w:val="Table"/>
            </w:pPr>
            <w:r w:rsidRPr="0001115E">
              <w:t>7 861</w:t>
            </w:r>
          </w:p>
        </w:tc>
        <w:tc>
          <w:tcPr>
            <w:tcW w:w="1404" w:type="dxa"/>
          </w:tcPr>
          <w:p w:rsidR="003A6E35" w:rsidRPr="0001115E" w:rsidRDefault="003A6E35" w:rsidP="00043BE9">
            <w:pPr>
              <w:pStyle w:val="Table"/>
            </w:pPr>
            <w:r w:rsidRPr="0001115E">
              <w:t>3 099</w:t>
            </w:r>
          </w:p>
        </w:tc>
        <w:tc>
          <w:tcPr>
            <w:tcW w:w="1457" w:type="dxa"/>
          </w:tcPr>
          <w:p w:rsidR="003A6E35" w:rsidRPr="0001115E" w:rsidRDefault="003A6E35" w:rsidP="00043BE9">
            <w:pPr>
              <w:pStyle w:val="Table"/>
            </w:pPr>
            <w:r w:rsidRPr="0001115E">
              <w:t>39,4</w:t>
            </w:r>
          </w:p>
        </w:tc>
      </w:tr>
      <w:tr w:rsidR="003A6E35" w:rsidRPr="0001115E" w:rsidTr="00043BE9">
        <w:tc>
          <w:tcPr>
            <w:tcW w:w="2598" w:type="dxa"/>
          </w:tcPr>
          <w:p w:rsidR="003A6E35" w:rsidRPr="0001115E" w:rsidRDefault="003A6E35" w:rsidP="00043BE9">
            <w:pPr>
              <w:pStyle w:val="Table"/>
            </w:pPr>
            <w:r w:rsidRPr="0001115E">
              <w:t>Семьи с несовершеннолетними детьми</w:t>
            </w:r>
          </w:p>
        </w:tc>
        <w:tc>
          <w:tcPr>
            <w:tcW w:w="929" w:type="dxa"/>
          </w:tcPr>
          <w:p w:rsidR="003A6E35" w:rsidRPr="0001115E" w:rsidRDefault="003A6E35" w:rsidP="00043BE9">
            <w:pPr>
              <w:pStyle w:val="Table"/>
            </w:pPr>
            <w:r w:rsidRPr="0001115E">
              <w:t>4 650</w:t>
            </w:r>
          </w:p>
        </w:tc>
        <w:tc>
          <w:tcPr>
            <w:tcW w:w="1471" w:type="dxa"/>
          </w:tcPr>
          <w:p w:rsidR="003A6E35" w:rsidRPr="0001115E" w:rsidRDefault="003A6E35" w:rsidP="00043BE9">
            <w:pPr>
              <w:pStyle w:val="Table"/>
            </w:pPr>
            <w:r w:rsidRPr="0001115E">
              <w:t>4 279</w:t>
            </w:r>
          </w:p>
        </w:tc>
        <w:tc>
          <w:tcPr>
            <w:tcW w:w="1528" w:type="dxa"/>
          </w:tcPr>
          <w:p w:rsidR="003A6E35" w:rsidRPr="0001115E" w:rsidRDefault="003A6E35" w:rsidP="00043BE9">
            <w:pPr>
              <w:pStyle w:val="Table"/>
            </w:pPr>
            <w:r w:rsidRPr="0001115E">
              <w:t>92,0</w:t>
            </w:r>
          </w:p>
        </w:tc>
        <w:tc>
          <w:tcPr>
            <w:tcW w:w="966" w:type="dxa"/>
          </w:tcPr>
          <w:p w:rsidR="003A6E35" w:rsidRPr="0001115E" w:rsidRDefault="003A6E35" w:rsidP="00043BE9">
            <w:pPr>
              <w:pStyle w:val="Table"/>
            </w:pPr>
            <w:r w:rsidRPr="0001115E">
              <w:t>4 980</w:t>
            </w:r>
          </w:p>
        </w:tc>
        <w:tc>
          <w:tcPr>
            <w:tcW w:w="1404" w:type="dxa"/>
          </w:tcPr>
          <w:p w:rsidR="003A6E35" w:rsidRPr="0001115E" w:rsidRDefault="003A6E35" w:rsidP="00043BE9">
            <w:pPr>
              <w:pStyle w:val="Table"/>
            </w:pPr>
            <w:r w:rsidRPr="0001115E">
              <w:t>4 865</w:t>
            </w:r>
          </w:p>
        </w:tc>
        <w:tc>
          <w:tcPr>
            <w:tcW w:w="1457" w:type="dxa"/>
          </w:tcPr>
          <w:p w:rsidR="003A6E35" w:rsidRPr="0001115E" w:rsidRDefault="003A6E35" w:rsidP="00043BE9">
            <w:pPr>
              <w:pStyle w:val="Table"/>
            </w:pPr>
            <w:r w:rsidRPr="0001115E">
              <w:t>97,7</w:t>
            </w:r>
          </w:p>
        </w:tc>
      </w:tr>
    </w:tbl>
    <w:p w:rsidR="003A6E35" w:rsidRPr="0001115E" w:rsidRDefault="003A6E35" w:rsidP="0001115E">
      <w:pPr>
        <w:suppressAutoHyphens/>
      </w:pPr>
    </w:p>
    <w:p w:rsidR="003A6E35" w:rsidRPr="0001115E" w:rsidRDefault="003A6E35" w:rsidP="0001115E">
      <w:pPr>
        <w:suppressAutoHyphens/>
      </w:pPr>
      <w:r w:rsidRPr="0001115E">
        <w:t>Доля граждан пожилого возраста, обратившихся в учреждения социальной защиты населения</w:t>
      </w:r>
      <w:r w:rsidR="003A741C" w:rsidRPr="0001115E">
        <w:t>,</w:t>
      </w:r>
      <w:r w:rsidRPr="0001115E">
        <w:t xml:space="preserve"> в 2012 году увеличилась на 5,3 % по сравнению с 2011 годом.</w:t>
      </w:r>
    </w:p>
    <w:p w:rsidR="003A6E35" w:rsidRPr="0001115E" w:rsidRDefault="003A6E35" w:rsidP="0001115E">
      <w:pPr>
        <w:suppressAutoHyphens/>
      </w:pPr>
      <w:r w:rsidRPr="0001115E">
        <w:t>Доля семей с несовершеннолетними детьми, обратившихся в учреждения социальной защиты населения Калтанского городского округа в 2012 году увеличилась на 6,2 % по сравнению с 2011 годом.</w:t>
      </w:r>
    </w:p>
    <w:p w:rsidR="003A6E35" w:rsidRPr="0001115E" w:rsidRDefault="003A6E35" w:rsidP="0001115E">
      <w:pPr>
        <w:suppressAutoHyphens/>
      </w:pPr>
      <w:r w:rsidRPr="0001115E">
        <w:t>Данные показатели говорят о восстребованности населением услуг, оказываемых учреждениями социальной защиты Калтанского городского округа. Наряду с этим,</w:t>
      </w:r>
      <w:r w:rsidR="0001115E">
        <w:t xml:space="preserve"> </w:t>
      </w:r>
      <w:r w:rsidRPr="0001115E">
        <w:t>в Калтанском городском округе не развит рынок социальных услуг негосударственного сектора. Все учреждения социального обслуживания находятся в муниципальной собственности.</w:t>
      </w:r>
    </w:p>
    <w:p w:rsidR="00EB4356" w:rsidRPr="0001115E" w:rsidRDefault="00EB4356" w:rsidP="0001115E">
      <w:pPr>
        <w:suppressAutoHyphens/>
      </w:pPr>
      <w:r w:rsidRPr="0001115E">
        <w:t>Численность населения трудоспо</w:t>
      </w:r>
      <w:r w:rsidR="000C4629" w:rsidRPr="0001115E">
        <w:t>собного возраста</w:t>
      </w:r>
      <w:r w:rsidR="0001115E">
        <w:t xml:space="preserve"> </w:t>
      </w:r>
      <w:r w:rsidR="000C4629" w:rsidRPr="0001115E">
        <w:t>на 01.01.2012</w:t>
      </w:r>
      <w:r w:rsidRPr="0001115E">
        <w:t>г. составляла 17 285 чел. (54,5 % от общей численност</w:t>
      </w:r>
      <w:r w:rsidR="000C4629" w:rsidRPr="0001115E">
        <w:t xml:space="preserve">и населения), на 01.01.2013г. </w:t>
      </w:r>
      <w:r w:rsidRPr="0001115E">
        <w:t>– 16 908 чел. (53,7</w:t>
      </w:r>
      <w:r w:rsidR="0001115E">
        <w:t xml:space="preserve"> </w:t>
      </w:r>
      <w:r w:rsidRPr="0001115E">
        <w:t xml:space="preserve">% </w:t>
      </w:r>
      <w:r w:rsidR="00241BD7" w:rsidRPr="0001115E">
        <w:t>от общей численности населения).</w:t>
      </w:r>
      <w:r w:rsidRPr="0001115E">
        <w:t xml:space="preserve"> Это </w:t>
      </w:r>
      <w:r w:rsidR="00241BD7" w:rsidRPr="0001115E">
        <w:t xml:space="preserve">явление </w:t>
      </w:r>
      <w:r w:rsidRPr="0001115E">
        <w:t>характеризует</w:t>
      </w:r>
      <w:r w:rsidR="0001115E">
        <w:t xml:space="preserve"> </w:t>
      </w:r>
      <w:r w:rsidRPr="0001115E">
        <w:t xml:space="preserve">процесс демографического старения населения Калтанского городского округа. </w:t>
      </w:r>
    </w:p>
    <w:p w:rsidR="00EB4356" w:rsidRPr="0001115E" w:rsidRDefault="000C4629" w:rsidP="0001115E">
      <w:pPr>
        <w:suppressAutoHyphens/>
      </w:pPr>
      <w:r w:rsidRPr="0001115E">
        <w:t>На 01.01.2013</w:t>
      </w:r>
      <w:r w:rsidR="00EB4356" w:rsidRPr="0001115E">
        <w:t>г. численность населения старше трудоспособного возраста составляет 7861 чел. (24,9 % от общей численности населения).</w:t>
      </w:r>
    </w:p>
    <w:p w:rsidR="00EB4356" w:rsidRPr="0001115E" w:rsidRDefault="00EB4356" w:rsidP="0001115E">
      <w:pPr>
        <w:suppressAutoHyphens/>
      </w:pPr>
      <w:r w:rsidRPr="0001115E">
        <w:t>Численность населе</w:t>
      </w:r>
      <w:r w:rsidR="000C4629" w:rsidRPr="0001115E">
        <w:t>ния старше 70 лет на 01.01.2013</w:t>
      </w:r>
      <w:r w:rsidRPr="0001115E">
        <w:t>г. составляет 3</w:t>
      </w:r>
      <w:r w:rsidR="000C4629" w:rsidRPr="0001115E">
        <w:t xml:space="preserve"> </w:t>
      </w:r>
      <w:r w:rsidRPr="0001115E">
        <w:t xml:space="preserve">104 чел. (женщин </w:t>
      </w:r>
      <w:r w:rsidR="000C4629" w:rsidRPr="0001115E">
        <w:t>–</w:t>
      </w:r>
      <w:r w:rsidRPr="0001115E">
        <w:t xml:space="preserve"> 2</w:t>
      </w:r>
      <w:r w:rsidR="000C4629" w:rsidRPr="0001115E">
        <w:t xml:space="preserve"> </w:t>
      </w:r>
      <w:r w:rsidRPr="0001115E">
        <w:t>176 чел., мужчин – 928 чел.).</w:t>
      </w:r>
    </w:p>
    <w:p w:rsidR="00EB4356" w:rsidRPr="0001115E" w:rsidRDefault="00EB4356" w:rsidP="0001115E">
      <w:pPr>
        <w:suppressAutoHyphens/>
      </w:pPr>
      <w:r w:rsidRPr="0001115E">
        <w:t xml:space="preserve">В Калтанском городском округе уровень инвалидизации населения увеличился. Доля инвалидов в общей численности населения на 01.01.2012 г. составила 8,4 %, на 01.01.2013 г.- 9,1 %. </w:t>
      </w:r>
    </w:p>
    <w:p w:rsidR="004C4929" w:rsidRPr="0001115E" w:rsidRDefault="004C4929" w:rsidP="0001115E">
      <w:pPr>
        <w:suppressAutoHyphens/>
      </w:pPr>
      <w:r w:rsidRPr="0001115E">
        <w:lastRenderedPageBreak/>
        <w:t xml:space="preserve">В округе по состоянию на 01.01.2013г. состоит 2 776 семей, </w:t>
      </w:r>
      <w:r w:rsidR="00924A38" w:rsidRPr="0001115E">
        <w:t>в которых воспитывается</w:t>
      </w:r>
      <w:r w:rsidRPr="0001115E">
        <w:t xml:space="preserve"> 3874 несовершеннолетних детей. Удельный вес детског</w:t>
      </w:r>
      <w:r w:rsidR="009623B6" w:rsidRPr="0001115E">
        <w:t>о населения округа составляет 15,5</w:t>
      </w:r>
      <w:r w:rsidRPr="0001115E">
        <w:t xml:space="preserve">% от численности всего населения. </w:t>
      </w:r>
    </w:p>
    <w:p w:rsidR="004C4929" w:rsidRPr="0001115E" w:rsidRDefault="004C4929" w:rsidP="0001115E">
      <w:pPr>
        <w:suppressAutoHyphens/>
      </w:pPr>
      <w:r w:rsidRPr="0001115E">
        <w:t>Из них:</w:t>
      </w:r>
    </w:p>
    <w:p w:rsidR="004C4929" w:rsidRPr="0001115E" w:rsidRDefault="004C4929" w:rsidP="0001115E">
      <w:pPr>
        <w:suppressAutoHyphens/>
      </w:pPr>
      <w:r w:rsidRPr="0001115E">
        <w:t>- многодетные семьи –</w:t>
      </w:r>
      <w:r w:rsidR="0001115E">
        <w:t xml:space="preserve"> </w:t>
      </w:r>
      <w:r w:rsidRPr="0001115E">
        <w:t>229 семей (773 ребенка);</w:t>
      </w:r>
    </w:p>
    <w:p w:rsidR="004C4929" w:rsidRPr="0001115E" w:rsidRDefault="004C4929" w:rsidP="0001115E">
      <w:pPr>
        <w:suppressAutoHyphens/>
      </w:pPr>
      <w:r w:rsidRPr="0001115E">
        <w:t>- неполные семьи – 797 семей (1154 детей);</w:t>
      </w:r>
    </w:p>
    <w:p w:rsidR="004C4929" w:rsidRPr="0001115E" w:rsidRDefault="004C4929" w:rsidP="0001115E">
      <w:pPr>
        <w:suppressAutoHyphens/>
      </w:pPr>
      <w:r w:rsidRPr="0001115E">
        <w:t>- семьи с детьми инвалидами – 107 семей (109 детей);</w:t>
      </w:r>
    </w:p>
    <w:p w:rsidR="004C4929" w:rsidRPr="0001115E" w:rsidRDefault="004C4929" w:rsidP="0001115E">
      <w:pPr>
        <w:suppressAutoHyphens/>
      </w:pPr>
      <w:r w:rsidRPr="0001115E">
        <w:t>- полные семьи – 815 семей (1417 детей);</w:t>
      </w:r>
    </w:p>
    <w:p w:rsidR="004C4929" w:rsidRPr="0001115E" w:rsidRDefault="004C4929" w:rsidP="0001115E">
      <w:pPr>
        <w:suppressAutoHyphens/>
      </w:pPr>
      <w:r w:rsidRPr="0001115E">
        <w:t>- опекаемые семьи – 62 семьи (76 детей)</w:t>
      </w:r>
    </w:p>
    <w:p w:rsidR="004C4929" w:rsidRPr="0001115E" w:rsidRDefault="004C4929" w:rsidP="0001115E">
      <w:pPr>
        <w:suppressAutoHyphens/>
      </w:pPr>
      <w:r w:rsidRPr="0001115E">
        <w:t>- семьи погибших шахтеров – 22 семьи;</w:t>
      </w:r>
    </w:p>
    <w:p w:rsidR="004C4929" w:rsidRPr="0001115E" w:rsidRDefault="004C4929" w:rsidP="0001115E">
      <w:pPr>
        <w:suppressAutoHyphens/>
      </w:pPr>
      <w:r w:rsidRPr="0001115E">
        <w:t xml:space="preserve">- </w:t>
      </w:r>
      <w:r w:rsidR="00241BD7" w:rsidRPr="0001115E">
        <w:t xml:space="preserve">семьи </w:t>
      </w:r>
      <w:r w:rsidRPr="0001115E">
        <w:t>участник</w:t>
      </w:r>
      <w:r w:rsidR="00241BD7" w:rsidRPr="0001115E">
        <w:t>ов</w:t>
      </w:r>
      <w:r w:rsidRPr="0001115E">
        <w:t xml:space="preserve"> боевых действий – 203 человека;</w:t>
      </w:r>
    </w:p>
    <w:p w:rsidR="004C4929" w:rsidRPr="0001115E" w:rsidRDefault="004C4929" w:rsidP="0001115E">
      <w:pPr>
        <w:suppressAutoHyphens/>
      </w:pPr>
      <w:r w:rsidRPr="0001115E">
        <w:t>В социально опасном положении находятся</w:t>
      </w:r>
      <w:r w:rsidR="0001115E">
        <w:t xml:space="preserve"> </w:t>
      </w:r>
      <w:r w:rsidRPr="0001115E">
        <w:t>120 детей, проживающих в 66 семьях. За последнее время численность таких детей увеличилась.</w:t>
      </w:r>
    </w:p>
    <w:p w:rsidR="00EB4356" w:rsidRPr="0001115E" w:rsidRDefault="00EB4356" w:rsidP="0001115E">
      <w:pPr>
        <w:suppressAutoHyphens/>
      </w:pPr>
      <w:r w:rsidRPr="0001115E">
        <w:t>Важнейшим</w:t>
      </w:r>
      <w:r w:rsidR="0001115E">
        <w:t xml:space="preserve"> </w:t>
      </w:r>
      <w:r w:rsidRPr="0001115E">
        <w:t>фактором, влияющим на благополучие семьи, является уровень ее материального благосостояния. Для многодетных и неполных семей характерны максимальные риски бедности. Получают детские пособия 229 многодетных семей,</w:t>
      </w:r>
      <w:r w:rsidR="0001115E">
        <w:t xml:space="preserve"> </w:t>
      </w:r>
      <w:r w:rsidRPr="0001115E">
        <w:t>в которых проживает 773 ребенка и</w:t>
      </w:r>
      <w:r w:rsidR="0001115E">
        <w:t xml:space="preserve"> </w:t>
      </w:r>
      <w:r w:rsidRPr="0001115E">
        <w:t xml:space="preserve">797 неполных семей, в которых воспитываются 1154 ребенка. </w:t>
      </w:r>
    </w:p>
    <w:p w:rsidR="003A6E35" w:rsidRPr="0001115E" w:rsidRDefault="003A6E35" w:rsidP="0001115E">
      <w:pPr>
        <w:suppressAutoHyphens/>
      </w:pPr>
      <w:r w:rsidRPr="0001115E">
        <w:t>В системе социального обслуживания населения наблюдается дефицит квалифицированных кадров, связанный с низким уровнем оплаты труда социальных работников, не соответствующий напряженности и интенсивности их труда.</w:t>
      </w:r>
    </w:p>
    <w:p w:rsidR="003A6E35" w:rsidRPr="0001115E" w:rsidRDefault="003A6E35" w:rsidP="0001115E">
      <w:pPr>
        <w:suppressAutoHyphens/>
      </w:pPr>
      <w:r w:rsidRPr="0001115E">
        <w:t>На начало 2013 года общая численность работников в учреждениях составляла 205</w:t>
      </w:r>
      <w:r w:rsidR="0001115E">
        <w:t xml:space="preserve"> </w:t>
      </w:r>
      <w:r w:rsidRPr="0001115E">
        <w:t>человек, в том числе по основным профессиям:</w:t>
      </w:r>
    </w:p>
    <w:p w:rsidR="003A6E35" w:rsidRPr="0001115E" w:rsidRDefault="003A6E35" w:rsidP="0001115E">
      <w:pPr>
        <w:suppressAutoHyphens/>
      </w:pPr>
      <w:r w:rsidRPr="0001115E">
        <w:t>- социальные работники, специалисты по социальной работе 118 человек;</w:t>
      </w:r>
    </w:p>
    <w:p w:rsidR="003A6E35" w:rsidRPr="0001115E" w:rsidRDefault="003A6E35" w:rsidP="0001115E">
      <w:pPr>
        <w:suppressAutoHyphens/>
      </w:pPr>
      <w:r w:rsidRPr="0001115E">
        <w:t>- средний медицинский персонал 12 человек;</w:t>
      </w:r>
    </w:p>
    <w:p w:rsidR="003A6E35" w:rsidRPr="0001115E" w:rsidRDefault="003A6E35" w:rsidP="0001115E">
      <w:pPr>
        <w:suppressAutoHyphens/>
      </w:pPr>
      <w:r w:rsidRPr="0001115E">
        <w:t>- педагогические работники 15 человек.</w:t>
      </w:r>
    </w:p>
    <w:p w:rsidR="003A6E35" w:rsidRPr="0001115E" w:rsidRDefault="003A6E35" w:rsidP="0001115E">
      <w:pPr>
        <w:suppressAutoHyphens/>
      </w:pPr>
      <w:r w:rsidRPr="0001115E">
        <w:t>Средний возраст работников – 37 лет. 19 % от общего числа работников старше 50 лет.</w:t>
      </w:r>
      <w:r w:rsidR="0001115E">
        <w:t xml:space="preserve"> </w:t>
      </w:r>
      <w:r w:rsidRPr="0001115E">
        <w:t>Доля работников с высшим образованием составляет 17 % от общей численности работников учреждений, несмотря на то, что ежегодно высшие учебные заведения выпускают достаточное количество специалистов в социальной сфере. В основном работники учреждений имеют полное среднее (29 % от общей численности работников учреждений) и среднее профессиональное образование (40% от общей численности работников учреждений).</w:t>
      </w:r>
    </w:p>
    <w:p w:rsidR="003A6E35" w:rsidRPr="0001115E" w:rsidRDefault="003A6E35" w:rsidP="0001115E">
      <w:pPr>
        <w:suppressAutoHyphens/>
      </w:pPr>
      <w:r w:rsidRPr="0001115E">
        <w:t>42 % работников</w:t>
      </w:r>
      <w:r w:rsidR="0001115E">
        <w:t xml:space="preserve"> </w:t>
      </w:r>
      <w:r w:rsidRPr="0001115E">
        <w:t>учреждения имеет стаж</w:t>
      </w:r>
      <w:r w:rsidR="0001115E">
        <w:t xml:space="preserve"> </w:t>
      </w:r>
      <w:r w:rsidRPr="0001115E">
        <w:t xml:space="preserve">работы до 3 лет, что свидетельствует о большой текучести кадров, а именно молодых специалистов. </w:t>
      </w:r>
    </w:p>
    <w:p w:rsidR="003A6E35" w:rsidRPr="0001115E" w:rsidRDefault="003A6E35" w:rsidP="0001115E">
      <w:pPr>
        <w:suppressAutoHyphens/>
      </w:pPr>
      <w:r w:rsidRPr="0001115E">
        <w:t>Средняя заработная плата работников социальной сферы в 2012 году составляет 11 434 руб., в том числе:</w:t>
      </w:r>
    </w:p>
    <w:p w:rsidR="003A6E35" w:rsidRPr="0001115E" w:rsidRDefault="003A6E35" w:rsidP="0001115E">
      <w:pPr>
        <w:suppressAutoHyphens/>
      </w:pPr>
      <w:r w:rsidRPr="0001115E">
        <w:t>- социальные работники – 8 702 руб.</w:t>
      </w:r>
    </w:p>
    <w:p w:rsidR="003A6E35" w:rsidRPr="0001115E" w:rsidRDefault="003A6E35" w:rsidP="0001115E">
      <w:pPr>
        <w:suppressAutoHyphens/>
      </w:pPr>
      <w:r w:rsidRPr="0001115E">
        <w:t>- средний медицинский персонал</w:t>
      </w:r>
      <w:r w:rsidR="0001115E">
        <w:t xml:space="preserve"> </w:t>
      </w:r>
      <w:r w:rsidRPr="0001115E">
        <w:t>- 13 563 руб.</w:t>
      </w:r>
    </w:p>
    <w:p w:rsidR="003A6E35" w:rsidRPr="0001115E" w:rsidRDefault="003A6E35" w:rsidP="0001115E">
      <w:pPr>
        <w:suppressAutoHyphens/>
      </w:pPr>
      <w:r w:rsidRPr="0001115E">
        <w:t>- педагогические работники – 18 588 руб.</w:t>
      </w:r>
    </w:p>
    <w:p w:rsidR="003A6E35" w:rsidRPr="0001115E" w:rsidRDefault="003A6E35" w:rsidP="0001115E">
      <w:pPr>
        <w:suppressAutoHyphens/>
      </w:pPr>
      <w:r w:rsidRPr="0001115E">
        <w:t>За первое полугодие 2013 года средняя заработная плата работников социальной сферы составляет 12 534 руб., в том числе:</w:t>
      </w:r>
    </w:p>
    <w:p w:rsidR="003A6E35" w:rsidRPr="0001115E" w:rsidRDefault="003A6E35" w:rsidP="0001115E">
      <w:pPr>
        <w:suppressAutoHyphens/>
      </w:pPr>
      <w:r w:rsidRPr="0001115E">
        <w:t>- социальные работники – 10 997 руб.</w:t>
      </w:r>
    </w:p>
    <w:p w:rsidR="003A6E35" w:rsidRPr="0001115E" w:rsidRDefault="003A6E35" w:rsidP="0001115E">
      <w:pPr>
        <w:suppressAutoHyphens/>
      </w:pPr>
      <w:r w:rsidRPr="0001115E">
        <w:t>- средний медицинский персонал</w:t>
      </w:r>
      <w:r w:rsidR="0001115E">
        <w:t xml:space="preserve"> </w:t>
      </w:r>
      <w:r w:rsidRPr="0001115E">
        <w:t>- 12 585 руб.</w:t>
      </w:r>
    </w:p>
    <w:p w:rsidR="003A6E35" w:rsidRPr="0001115E" w:rsidRDefault="003A6E35" w:rsidP="0001115E">
      <w:pPr>
        <w:suppressAutoHyphens/>
      </w:pPr>
      <w:r w:rsidRPr="0001115E">
        <w:t>- педагогические работники – 18 013 руб.</w:t>
      </w:r>
    </w:p>
    <w:p w:rsidR="00C77900" w:rsidRPr="0001115E" w:rsidRDefault="007066C2" w:rsidP="0001115E">
      <w:pPr>
        <w:suppressAutoHyphens/>
      </w:pPr>
      <w:r w:rsidRPr="0001115E">
        <w:t>Социальной сфере Калтанского городского округа удел</w:t>
      </w:r>
      <w:r w:rsidR="00C77900" w:rsidRPr="0001115E">
        <w:t>яется большое внимание, и выделяю</w:t>
      </w:r>
      <w:r w:rsidRPr="0001115E">
        <w:t>тся большие денежные средства.</w:t>
      </w:r>
      <w:r w:rsidR="00C77900" w:rsidRPr="0001115E">
        <w:t xml:space="preserve"> Финансирование муниципальных учреждений производится за счет бюджетов различных уровней в соответствии с действующим законодательством. Основное финансирование поступает в виде субвенций из средств областного бюджета.</w:t>
      </w:r>
    </w:p>
    <w:p w:rsidR="00C77900" w:rsidRPr="0001115E" w:rsidRDefault="00C77900" w:rsidP="0001115E">
      <w:pPr>
        <w:suppressAutoHyphens/>
      </w:pPr>
      <w:r w:rsidRPr="0001115E">
        <w:t xml:space="preserve">Учреждения ведут финансово-хозяйственную деятельность на основании сметы доходов и расходов. Учитывая ограниченные возможности бюджета округа, </w:t>
      </w:r>
      <w:r w:rsidRPr="0001115E">
        <w:lastRenderedPageBreak/>
        <w:t xml:space="preserve">муниципальные учреждения проводят работу по привлечению внебюджетных средств и оказанию дополнительных платных услуг населению. </w:t>
      </w:r>
    </w:p>
    <w:p w:rsidR="00C92364" w:rsidRPr="0001115E" w:rsidRDefault="007066C2" w:rsidP="0001115E">
      <w:pPr>
        <w:suppressAutoHyphens/>
      </w:pPr>
      <w:r w:rsidRPr="0001115E">
        <w:t>В 2012 году</w:t>
      </w:r>
      <w:r w:rsidR="0001115E">
        <w:t xml:space="preserve"> </w:t>
      </w:r>
      <w:r w:rsidRPr="0001115E">
        <w:t>на социальную поддержку и социальное обслуживание населения Калтанского городского округа</w:t>
      </w:r>
      <w:r w:rsidR="009B7505" w:rsidRPr="0001115E">
        <w:t xml:space="preserve"> </w:t>
      </w:r>
      <w:r w:rsidR="00C92364" w:rsidRPr="0001115E">
        <w:t xml:space="preserve">было </w:t>
      </w:r>
      <w:r w:rsidR="009B7505" w:rsidRPr="0001115E">
        <w:t>выделено</w:t>
      </w:r>
      <w:r w:rsidR="00C92364" w:rsidRPr="0001115E">
        <w:t xml:space="preserve"> 143</w:t>
      </w:r>
      <w:r w:rsidR="00FE416A" w:rsidRPr="0001115E">
        <w:t xml:space="preserve"> </w:t>
      </w:r>
      <w:r w:rsidR="002C7495" w:rsidRPr="0001115E">
        <w:t>1</w:t>
      </w:r>
      <w:r w:rsidR="00FE416A" w:rsidRPr="0001115E">
        <w:t>00</w:t>
      </w:r>
      <w:r w:rsidR="00C92364" w:rsidRPr="0001115E">
        <w:t xml:space="preserve"> тыс. руб., в том числе</w:t>
      </w:r>
      <w:r w:rsidR="009B7505" w:rsidRPr="0001115E">
        <w:t>:</w:t>
      </w:r>
    </w:p>
    <w:p w:rsidR="00C92364" w:rsidRPr="0001115E" w:rsidRDefault="00C92364" w:rsidP="0001115E">
      <w:pPr>
        <w:suppressAutoHyphens/>
      </w:pPr>
      <w:r w:rsidRPr="0001115E">
        <w:t>Муниципальные целевые программы –</w:t>
      </w:r>
      <w:r w:rsidR="00FE416A" w:rsidRPr="0001115E">
        <w:t xml:space="preserve"> 2 </w:t>
      </w:r>
      <w:r w:rsidRPr="0001115E">
        <w:t>3</w:t>
      </w:r>
      <w:r w:rsidR="00FE416A" w:rsidRPr="0001115E">
        <w:t>00</w:t>
      </w:r>
      <w:r w:rsidRPr="0001115E">
        <w:t xml:space="preserve"> тыс. руб. (1,7%),</w:t>
      </w:r>
    </w:p>
    <w:p w:rsidR="00C92364" w:rsidRPr="0001115E" w:rsidRDefault="00C92364" w:rsidP="0001115E">
      <w:pPr>
        <w:suppressAutoHyphens/>
      </w:pPr>
      <w:r w:rsidRPr="0001115E">
        <w:t xml:space="preserve">Содержание </w:t>
      </w:r>
      <w:r w:rsidR="007066C2" w:rsidRPr="0001115E">
        <w:t>МКУ «ЦСО» и МКУ «СРЦН»</w:t>
      </w:r>
      <w:r w:rsidRPr="0001115E">
        <w:t xml:space="preserve"> –</w:t>
      </w:r>
      <w:r w:rsidR="00FE416A" w:rsidRPr="0001115E">
        <w:t xml:space="preserve"> 40 </w:t>
      </w:r>
      <w:r w:rsidRPr="0001115E">
        <w:t>2</w:t>
      </w:r>
      <w:r w:rsidR="00FE416A" w:rsidRPr="0001115E">
        <w:t>00</w:t>
      </w:r>
      <w:r w:rsidRPr="0001115E">
        <w:t xml:space="preserve"> тыс. руб. (28%),</w:t>
      </w:r>
    </w:p>
    <w:p w:rsidR="00C92364" w:rsidRPr="0001115E" w:rsidRDefault="00C92364" w:rsidP="0001115E">
      <w:pPr>
        <w:suppressAutoHyphens/>
      </w:pPr>
      <w:r w:rsidRPr="0001115E">
        <w:t xml:space="preserve">Содержание </w:t>
      </w:r>
      <w:r w:rsidR="007066C2" w:rsidRPr="0001115E">
        <w:t>Управления социальной защиты населения администрации Калтанского городского округа</w:t>
      </w:r>
      <w:r w:rsidRPr="0001115E">
        <w:t xml:space="preserve"> –</w:t>
      </w:r>
      <w:r w:rsidR="00FE416A" w:rsidRPr="0001115E">
        <w:t xml:space="preserve"> 7 </w:t>
      </w:r>
      <w:r w:rsidRPr="0001115E">
        <w:t>4</w:t>
      </w:r>
      <w:r w:rsidR="00FE416A" w:rsidRPr="0001115E">
        <w:t>00</w:t>
      </w:r>
      <w:r w:rsidRPr="0001115E">
        <w:t xml:space="preserve"> тыс. руб. (5,2%),</w:t>
      </w:r>
    </w:p>
    <w:p w:rsidR="002C7495" w:rsidRPr="0001115E" w:rsidRDefault="007066C2" w:rsidP="0001115E">
      <w:pPr>
        <w:suppressAutoHyphens/>
      </w:pPr>
      <w:r w:rsidRPr="0001115E">
        <w:t xml:space="preserve">Оказание платных услуг (уход на дому) МКУ «ЦСО» </w:t>
      </w:r>
      <w:r w:rsidR="002C7495" w:rsidRPr="0001115E">
        <w:t>–</w:t>
      </w:r>
      <w:r w:rsidR="00FE416A" w:rsidRPr="0001115E">
        <w:t xml:space="preserve"> 1 </w:t>
      </w:r>
      <w:r w:rsidR="002C7495" w:rsidRPr="0001115E">
        <w:t>0</w:t>
      </w:r>
      <w:r w:rsidR="00FE416A" w:rsidRPr="0001115E">
        <w:t>00</w:t>
      </w:r>
      <w:r w:rsidR="002C7495" w:rsidRPr="0001115E">
        <w:t xml:space="preserve"> тыс. руб. (0,7%),</w:t>
      </w:r>
    </w:p>
    <w:p w:rsidR="002C7495" w:rsidRPr="0001115E" w:rsidRDefault="007066C2" w:rsidP="0001115E">
      <w:pPr>
        <w:suppressAutoHyphens/>
      </w:pPr>
      <w:r w:rsidRPr="0001115E">
        <w:t>Меры социальной поддержки</w:t>
      </w:r>
      <w:r w:rsidR="0001115E">
        <w:t xml:space="preserve"> </w:t>
      </w:r>
      <w:r w:rsidR="002C7495" w:rsidRPr="0001115E">
        <w:t>– 91</w:t>
      </w:r>
      <w:r w:rsidR="00FE416A" w:rsidRPr="0001115E">
        <w:t xml:space="preserve"> </w:t>
      </w:r>
      <w:r w:rsidR="002C7495" w:rsidRPr="0001115E">
        <w:t>3</w:t>
      </w:r>
      <w:r w:rsidR="00FE416A" w:rsidRPr="0001115E">
        <w:t>00</w:t>
      </w:r>
      <w:r w:rsidR="002C7495" w:rsidRPr="0001115E">
        <w:t xml:space="preserve"> тыс. руб. (63,8%),</w:t>
      </w:r>
    </w:p>
    <w:p w:rsidR="00FE416A" w:rsidRPr="0001115E" w:rsidRDefault="002C7495" w:rsidP="0001115E">
      <w:pPr>
        <w:suppressAutoHyphens/>
      </w:pPr>
      <w:r w:rsidRPr="0001115E">
        <w:t>Иные выплаты –</w:t>
      </w:r>
      <w:r w:rsidR="00FE416A" w:rsidRPr="0001115E">
        <w:t xml:space="preserve"> 900</w:t>
      </w:r>
      <w:r w:rsidRPr="0001115E">
        <w:t xml:space="preserve"> тыс. руб. (0,6%).</w:t>
      </w:r>
    </w:p>
    <w:p w:rsidR="00FE416A" w:rsidRPr="0001115E" w:rsidRDefault="007066C2" w:rsidP="0001115E">
      <w:pPr>
        <w:suppressAutoHyphens/>
      </w:pPr>
      <w:r w:rsidRPr="0001115E">
        <w:t>В 2013 году</w:t>
      </w:r>
      <w:r w:rsidR="0001115E">
        <w:t xml:space="preserve"> </w:t>
      </w:r>
      <w:r w:rsidR="00C77900" w:rsidRPr="0001115E">
        <w:t>на социальную поддержку и социальное обслуживание</w:t>
      </w:r>
      <w:r w:rsidRPr="0001115E">
        <w:t xml:space="preserve"> населения Калтанского городского округа </w:t>
      </w:r>
      <w:r w:rsidR="00FE416A" w:rsidRPr="0001115E">
        <w:t xml:space="preserve">планируется выделить </w:t>
      </w:r>
      <w:r w:rsidR="00521077" w:rsidRPr="0001115E">
        <w:t>158 332,5</w:t>
      </w:r>
      <w:r w:rsidR="00FE416A" w:rsidRPr="0001115E">
        <w:t xml:space="preserve"> тыс. руб., в том числе:</w:t>
      </w:r>
    </w:p>
    <w:p w:rsidR="00FE416A" w:rsidRPr="0001115E" w:rsidRDefault="00FE416A" w:rsidP="0001115E">
      <w:pPr>
        <w:suppressAutoHyphens/>
      </w:pPr>
      <w:r w:rsidRPr="0001115E">
        <w:t>Муниципальные целевые программы –</w:t>
      </w:r>
      <w:r w:rsidR="001E4AFC" w:rsidRPr="0001115E">
        <w:t xml:space="preserve"> 2 </w:t>
      </w:r>
      <w:r w:rsidR="00521077" w:rsidRPr="0001115E">
        <w:t>530</w:t>
      </w:r>
      <w:r w:rsidRPr="0001115E">
        <w:t xml:space="preserve"> тыс. руб. (</w:t>
      </w:r>
      <w:r w:rsidR="00521077" w:rsidRPr="0001115E">
        <w:t>1,6</w:t>
      </w:r>
      <w:r w:rsidRPr="0001115E">
        <w:t>%),</w:t>
      </w:r>
    </w:p>
    <w:p w:rsidR="00FE416A" w:rsidRPr="0001115E" w:rsidRDefault="00FE416A" w:rsidP="0001115E">
      <w:pPr>
        <w:suppressAutoHyphens/>
      </w:pPr>
      <w:r w:rsidRPr="0001115E">
        <w:t xml:space="preserve">Содержание </w:t>
      </w:r>
      <w:r w:rsidR="007066C2" w:rsidRPr="0001115E">
        <w:t xml:space="preserve">МКУ «ЦСО» и МКУ «СРЦН» </w:t>
      </w:r>
      <w:r w:rsidRPr="0001115E">
        <w:t xml:space="preserve">– </w:t>
      </w:r>
      <w:r w:rsidR="001E4AFC" w:rsidRPr="0001115E">
        <w:t>39 454</w:t>
      </w:r>
      <w:r w:rsidRPr="0001115E">
        <w:t xml:space="preserve"> тыс. руб. </w:t>
      </w:r>
      <w:r w:rsidR="001E4AFC" w:rsidRPr="0001115E">
        <w:t>(</w:t>
      </w:r>
      <w:r w:rsidR="00521077" w:rsidRPr="0001115E">
        <w:t>25</w:t>
      </w:r>
      <w:r w:rsidRPr="0001115E">
        <w:t>%),</w:t>
      </w:r>
    </w:p>
    <w:p w:rsidR="00FE416A" w:rsidRPr="0001115E" w:rsidRDefault="00FE416A" w:rsidP="0001115E">
      <w:pPr>
        <w:suppressAutoHyphens/>
      </w:pPr>
      <w:r w:rsidRPr="0001115E">
        <w:t xml:space="preserve">Содержание </w:t>
      </w:r>
      <w:r w:rsidR="007066C2" w:rsidRPr="0001115E">
        <w:t xml:space="preserve">Управления социальной защиты населения администрации Калтанского городского округа </w:t>
      </w:r>
      <w:r w:rsidRPr="0001115E">
        <w:t>– 7 817 тыс. руб. (</w:t>
      </w:r>
      <w:r w:rsidR="00521077" w:rsidRPr="0001115E">
        <w:t>4,9</w:t>
      </w:r>
      <w:r w:rsidRPr="0001115E">
        <w:t>%),</w:t>
      </w:r>
    </w:p>
    <w:p w:rsidR="00FE416A" w:rsidRPr="0001115E" w:rsidRDefault="007066C2" w:rsidP="0001115E">
      <w:pPr>
        <w:suppressAutoHyphens/>
      </w:pPr>
      <w:r w:rsidRPr="0001115E">
        <w:t xml:space="preserve">Оказание платных услуг (уход на дому) МКУ «ЦСО» </w:t>
      </w:r>
      <w:r w:rsidR="00FE416A" w:rsidRPr="0001115E">
        <w:t>–</w:t>
      </w:r>
      <w:r w:rsidR="00C013A2" w:rsidRPr="0001115E">
        <w:t xml:space="preserve"> 950</w:t>
      </w:r>
      <w:r w:rsidR="00521077" w:rsidRPr="0001115E">
        <w:t xml:space="preserve"> тыс. руб. (0,6</w:t>
      </w:r>
      <w:r w:rsidR="00FE416A" w:rsidRPr="0001115E">
        <w:t>%),</w:t>
      </w:r>
    </w:p>
    <w:p w:rsidR="00FE416A" w:rsidRPr="0001115E" w:rsidRDefault="007066C2" w:rsidP="0001115E">
      <w:pPr>
        <w:suppressAutoHyphens/>
      </w:pPr>
      <w:r w:rsidRPr="0001115E">
        <w:t>Меры социальной поддержки</w:t>
      </w:r>
      <w:r w:rsidR="0001115E">
        <w:t xml:space="preserve"> </w:t>
      </w:r>
      <w:r w:rsidR="00FE416A" w:rsidRPr="0001115E">
        <w:t xml:space="preserve">– </w:t>
      </w:r>
      <w:r w:rsidR="00521077" w:rsidRPr="0001115E">
        <w:t>107 581,5</w:t>
      </w:r>
      <w:r w:rsidR="00FE416A" w:rsidRPr="0001115E">
        <w:t xml:space="preserve"> тыс. руб. </w:t>
      </w:r>
      <w:r w:rsidR="00521077" w:rsidRPr="0001115E">
        <w:t>(67,9%).</w:t>
      </w:r>
    </w:p>
    <w:p w:rsidR="007066C2" w:rsidRPr="0001115E" w:rsidRDefault="007066C2" w:rsidP="0001115E">
      <w:pPr>
        <w:suppressAutoHyphens/>
      </w:pPr>
      <w:r w:rsidRPr="0001115E">
        <w:t xml:space="preserve">Таким образом, в 2013 году на социальную сферу </w:t>
      </w:r>
      <w:r w:rsidR="00C77900" w:rsidRPr="0001115E">
        <w:t xml:space="preserve">округа </w:t>
      </w:r>
      <w:r w:rsidRPr="0001115E">
        <w:t xml:space="preserve">планируется выделить денежных средств </w:t>
      </w:r>
      <w:r w:rsidR="00C77900" w:rsidRPr="0001115E">
        <w:t xml:space="preserve">на 10,6 </w:t>
      </w:r>
      <w:r w:rsidRPr="0001115E">
        <w:t>% больше, чем в 2012 году.</w:t>
      </w:r>
    </w:p>
    <w:p w:rsidR="002D343E" w:rsidRPr="0001115E" w:rsidRDefault="002D343E" w:rsidP="0001115E">
      <w:pPr>
        <w:suppressAutoHyphens/>
      </w:pPr>
      <w:r w:rsidRPr="0001115E">
        <w:t>На результаты реализации Программы могут повлиять:</w:t>
      </w:r>
    </w:p>
    <w:p w:rsidR="002D343E" w:rsidRPr="0001115E" w:rsidRDefault="002D343E" w:rsidP="0001115E">
      <w:pPr>
        <w:suppressAutoHyphens/>
      </w:pPr>
      <w:r w:rsidRPr="0001115E">
        <w:t>- недостаточное финансирование мероприятий Программы;</w:t>
      </w:r>
    </w:p>
    <w:p w:rsidR="002D343E" w:rsidRPr="0001115E" w:rsidRDefault="002D343E" w:rsidP="0001115E">
      <w:pPr>
        <w:suppressAutoHyphens/>
      </w:pPr>
      <w:r w:rsidRPr="0001115E">
        <w:t>- несвоевременное выполнение работ.</w:t>
      </w:r>
    </w:p>
    <w:p w:rsidR="002D343E" w:rsidRPr="0001115E" w:rsidRDefault="002D343E" w:rsidP="0001115E">
      <w:pPr>
        <w:suppressAutoHyphens/>
      </w:pPr>
      <w:r w:rsidRPr="0001115E">
        <w:t>В целях минимизации указанных рисков в процессе реализации Программы предусматривается:</w:t>
      </w:r>
    </w:p>
    <w:p w:rsidR="002D343E" w:rsidRPr="0001115E" w:rsidRDefault="002D343E" w:rsidP="0001115E">
      <w:pPr>
        <w:suppressAutoHyphens/>
      </w:pPr>
      <w:r w:rsidRPr="0001115E">
        <w:t>- 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2D343E" w:rsidRPr="0001115E" w:rsidRDefault="002D343E" w:rsidP="0001115E">
      <w:pPr>
        <w:suppressAutoHyphens/>
      </w:pPr>
      <w:r w:rsidRPr="0001115E">
        <w:t>- мониторинг выполнения Программы, регулярный анализ и при необходимости ежегодная корректировка и ранжирование индикаторов и показателей, а также мероприятий Программы;</w:t>
      </w:r>
    </w:p>
    <w:p w:rsidR="00A531E0" w:rsidRPr="0001115E" w:rsidRDefault="002D343E" w:rsidP="0001115E">
      <w:pPr>
        <w:suppressAutoHyphens/>
      </w:pPr>
      <w:r w:rsidRPr="0001115E">
        <w:t>- перераспределение объёмов финансирования в зависимости от динамики и темпов решения тактических задач.</w:t>
      </w:r>
    </w:p>
    <w:p w:rsidR="00386FB2" w:rsidRPr="0001115E" w:rsidRDefault="00386FB2" w:rsidP="0001115E">
      <w:pPr>
        <w:suppressAutoHyphens/>
      </w:pPr>
    </w:p>
    <w:p w:rsidR="00354EEE" w:rsidRPr="00A95D3A" w:rsidRDefault="00E85997" w:rsidP="00A95D3A">
      <w:pPr>
        <w:suppressAutoHyphens/>
        <w:jc w:val="center"/>
        <w:rPr>
          <w:rFonts w:cs="Arial"/>
          <w:b/>
          <w:bCs/>
          <w:iCs/>
          <w:sz w:val="30"/>
          <w:szCs w:val="28"/>
        </w:rPr>
      </w:pPr>
      <w:r w:rsidRPr="00A95D3A">
        <w:rPr>
          <w:rFonts w:cs="Arial"/>
          <w:b/>
          <w:bCs/>
          <w:iCs/>
          <w:sz w:val="30"/>
          <w:szCs w:val="28"/>
        </w:rPr>
        <w:t>Приоритеты и цели государственной и региональной политики</w:t>
      </w:r>
      <w:r w:rsidR="0001115E" w:rsidRPr="00A95D3A">
        <w:rPr>
          <w:rFonts w:cs="Arial"/>
          <w:b/>
          <w:bCs/>
          <w:iCs/>
          <w:sz w:val="30"/>
          <w:szCs w:val="28"/>
        </w:rPr>
        <w:t xml:space="preserve"> </w:t>
      </w:r>
      <w:r w:rsidRPr="00A95D3A">
        <w:rPr>
          <w:rFonts w:cs="Arial"/>
          <w:b/>
          <w:bCs/>
          <w:iCs/>
          <w:sz w:val="30"/>
          <w:szCs w:val="28"/>
        </w:rPr>
        <w:t>в социальной сфере, описание основных целей и задач муниципальной программы, прогноз развития социальной сферы и планируемые экономические показатели по итогам реализации муниципальной программы</w:t>
      </w:r>
    </w:p>
    <w:p w:rsidR="007D0589" w:rsidRPr="0001115E" w:rsidRDefault="007D0589" w:rsidP="0001115E">
      <w:pPr>
        <w:suppressAutoHyphens/>
      </w:pPr>
    </w:p>
    <w:p w:rsidR="00D94911" w:rsidRPr="0001115E" w:rsidRDefault="00D94911" w:rsidP="0001115E">
      <w:pPr>
        <w:suppressAutoHyphens/>
      </w:pPr>
      <w:r w:rsidRPr="0001115E">
        <w:t xml:space="preserve">Приоритеты государственной политики в социальной сфере определены исходя из 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</w:t>
      </w:r>
      <w:hyperlink r:id="rId11" w:history="1">
        <w:r w:rsidRPr="00B26104">
          <w:rPr>
            <w:rStyle w:val="a9"/>
          </w:rPr>
          <w:t>от 17 ноября 2008 года №1662-р</w:t>
        </w:r>
      </w:hyperlink>
      <w:r w:rsidRPr="0001115E">
        <w:t>.</w:t>
      </w:r>
    </w:p>
    <w:p w:rsidR="00C77900" w:rsidRPr="0001115E" w:rsidRDefault="000C4629" w:rsidP="0001115E">
      <w:pPr>
        <w:suppressAutoHyphens/>
      </w:pPr>
      <w:r w:rsidRPr="0001115E">
        <w:t>Основной цель</w:t>
      </w:r>
      <w:r w:rsidR="006A655A" w:rsidRPr="0001115E">
        <w:t xml:space="preserve">ю государственной, </w:t>
      </w:r>
      <w:r w:rsidRPr="0001115E">
        <w:t xml:space="preserve">региональной </w:t>
      </w:r>
      <w:r w:rsidR="006A655A" w:rsidRPr="0001115E">
        <w:t xml:space="preserve">и </w:t>
      </w:r>
      <w:r w:rsidR="00CE7279" w:rsidRPr="0001115E">
        <w:t>муниципальной</w:t>
      </w:r>
      <w:r w:rsidR="0001115E">
        <w:t xml:space="preserve"> </w:t>
      </w:r>
      <w:r w:rsidRPr="0001115E">
        <w:t>политики в социальной сфере является обеспечение доступности, повышение эффектив</w:t>
      </w:r>
      <w:r w:rsidR="008B7E3C" w:rsidRPr="0001115E">
        <w:t>ности и качества предоставления</w:t>
      </w:r>
      <w:r w:rsidR="000F49A2" w:rsidRPr="0001115E">
        <w:t xml:space="preserve"> социальных</w:t>
      </w:r>
      <w:r w:rsidR="008B7E3C" w:rsidRPr="0001115E">
        <w:t xml:space="preserve"> </w:t>
      </w:r>
      <w:r w:rsidRPr="0001115E">
        <w:t xml:space="preserve">услуг </w:t>
      </w:r>
      <w:r w:rsidR="008B7E3C" w:rsidRPr="0001115E">
        <w:t>населению.</w:t>
      </w:r>
    </w:p>
    <w:p w:rsidR="00AF2FC2" w:rsidRPr="0001115E" w:rsidRDefault="00C77900" w:rsidP="0001115E">
      <w:pPr>
        <w:suppressAutoHyphens/>
      </w:pPr>
      <w:r w:rsidRPr="0001115E">
        <w:t>Управление осуществляет отдельные государственные полномочия в сфере социальной поддержки и социального обслуживания населения, переданные органам местного самоуправления федеральными законами и законами Кемеровской области, а также исполнительные, распорядительные и контрольные функции в сфере социальной защиты населения города.</w:t>
      </w:r>
      <w:r w:rsidRPr="0001115E">
        <w:footnoteReference w:id="1"/>
      </w:r>
    </w:p>
    <w:p w:rsidR="00BF3EC3" w:rsidRPr="0001115E" w:rsidRDefault="00BF3EC3" w:rsidP="0001115E">
      <w:pPr>
        <w:suppressAutoHyphens/>
      </w:pPr>
      <w:r w:rsidRPr="0001115E">
        <w:t>Полноценная жизнедеятельность большинства инвалидов, граждан пожилого возраста, семей с опекаемыми детьми, с детьми-инвалидами, многодетных, неполных семей, одиноких матерей и семей, находящихся в социально опасном положении, невозможна без предоставления им различных видов помощи и услуг, вспомогательных средств и приспособлений, материальной и иной поддержки.</w:t>
      </w:r>
    </w:p>
    <w:p w:rsidR="008B7E3C" w:rsidRPr="0001115E" w:rsidRDefault="008B7E3C" w:rsidP="0001115E">
      <w:pPr>
        <w:suppressAutoHyphens/>
      </w:pPr>
      <w:r w:rsidRPr="0001115E">
        <w:t>Указанные группы населения нуждаются в социальной поддержке, адресной помощи, реабилитации и интеграции их в общество, так как наиболее острыми проблемами этих граждан являются: недостаток денежных средств на неотложные нужды (приобретение одежды, питание детей); на ремонт жилья; ослабленное здоровье; трудности в получении профессиональной подготовки, переподготовки и трудоустройстве.</w:t>
      </w:r>
    </w:p>
    <w:p w:rsidR="00BF3EC3" w:rsidRPr="0001115E" w:rsidRDefault="00BF3EC3" w:rsidP="0001115E">
      <w:pPr>
        <w:suppressAutoHyphens/>
      </w:pPr>
      <w:r w:rsidRPr="0001115E">
        <w:t xml:space="preserve">Решить проблемы малоимущих и социально незащищенных категорий граждан, проживающих на территории Калтанского городского округа, поможет настоящая Программа, предусматривающая ряд дополнительных мер социальной поддержки, направленных на улучшение качества жизни населения. </w:t>
      </w:r>
    </w:p>
    <w:p w:rsidR="00AF2FC2" w:rsidRPr="0001115E" w:rsidRDefault="00AF2FC2" w:rsidP="0001115E">
      <w:pPr>
        <w:suppressAutoHyphens/>
      </w:pPr>
      <w:r w:rsidRPr="0001115E">
        <w:t>Целью Программы является повышение</w:t>
      </w:r>
      <w:r w:rsidR="000B7F07" w:rsidRPr="0001115E">
        <w:t xml:space="preserve"> эффективности системы социальной поддержки, социального обслуживания населения и</w:t>
      </w:r>
      <w:r w:rsidRPr="0001115E">
        <w:t xml:space="preserve"> уровня жизни отдельных категорий граждан</w:t>
      </w:r>
      <w:r w:rsidR="000B7F07" w:rsidRPr="0001115E">
        <w:t xml:space="preserve"> на территории Калтанского городского округа</w:t>
      </w:r>
      <w:r w:rsidRPr="0001115E">
        <w:t xml:space="preserve">. </w:t>
      </w:r>
    </w:p>
    <w:p w:rsidR="000B7F07" w:rsidRPr="0001115E" w:rsidRDefault="000B7F07" w:rsidP="0001115E">
      <w:pPr>
        <w:suppressAutoHyphens/>
      </w:pPr>
      <w:r w:rsidRPr="0001115E">
        <w:t>Для достижения указанной цели в рамках Программы должны быть решены следующие задачи:</w:t>
      </w:r>
    </w:p>
    <w:p w:rsidR="00CE7279" w:rsidRPr="0001115E" w:rsidRDefault="00CE7279" w:rsidP="0001115E">
      <w:pPr>
        <w:suppressAutoHyphens/>
      </w:pPr>
      <w:r w:rsidRPr="0001115E">
        <w:t>Выполнение обязательств по социальной поддержке граждан;</w:t>
      </w:r>
    </w:p>
    <w:p w:rsidR="00CE7279" w:rsidRPr="0001115E" w:rsidRDefault="00CE7279" w:rsidP="0001115E">
      <w:pPr>
        <w:suppressAutoHyphens/>
      </w:pPr>
      <w:r w:rsidRPr="0001115E">
        <w:t>Обеспечение потребностей граждан старших возрастов, инвалидов, включая детей-инвалидов, семей и детей в социальном обслуживании.</w:t>
      </w:r>
    </w:p>
    <w:p w:rsidR="00CE7279" w:rsidRPr="0001115E" w:rsidRDefault="00CE7279" w:rsidP="0001115E">
      <w:pPr>
        <w:suppressAutoHyphens/>
      </w:pPr>
      <w:r w:rsidRPr="0001115E">
        <w:t>Совершенствование системы социальной поддержки и социального обслуживания населения Калтанского городского округа.</w:t>
      </w:r>
    </w:p>
    <w:p w:rsidR="00CE7279" w:rsidRPr="0001115E" w:rsidRDefault="00CE7279" w:rsidP="0001115E">
      <w:pPr>
        <w:suppressAutoHyphens/>
      </w:pPr>
      <w:r w:rsidRPr="0001115E">
        <w:t>Оказание социальных, социально-бытовых,</w:t>
      </w:r>
      <w:r w:rsidR="0001115E">
        <w:t xml:space="preserve"> </w:t>
      </w:r>
      <w:r w:rsidRPr="0001115E">
        <w:t>медицинских и иных услуг постоянного, временного или разового характера гражданам, нуждающимся в социальном обслуживании, в соответствии с территориальным перечнем гарантированных социальных услуг.</w:t>
      </w:r>
    </w:p>
    <w:p w:rsidR="00D94911" w:rsidRPr="0001115E" w:rsidRDefault="00D94911" w:rsidP="0001115E">
      <w:pPr>
        <w:suppressAutoHyphens/>
      </w:pPr>
      <w:r w:rsidRPr="0001115E">
        <w:t>Оценка достижения целей производится по средствам следующих показателей:</w:t>
      </w:r>
    </w:p>
    <w:p w:rsidR="00D94911" w:rsidRPr="0001115E" w:rsidRDefault="00D94911" w:rsidP="0001115E">
      <w:pPr>
        <w:suppressAutoHyphens/>
      </w:pPr>
      <w:r w:rsidRPr="0001115E">
        <w:t>Доля населения, имеющего доходы ниже величины прожиточного минимума, в общей численности населения.</w:t>
      </w:r>
    </w:p>
    <w:p w:rsidR="00D94911" w:rsidRPr="0001115E" w:rsidRDefault="00D94911" w:rsidP="0001115E">
      <w:pPr>
        <w:suppressAutoHyphens/>
      </w:pPr>
      <w:r w:rsidRPr="0001115E">
        <w:t xml:space="preserve">Данный показатель позволяет количественно оценить конечные общественно значимые результаты Программы с позиции роста материального благосостояния граждан </w:t>
      </w:r>
      <w:r w:rsidR="006C6A0F" w:rsidRPr="0001115E">
        <w:t>Калтанского городского округа, снижения уровня бедности посредством предоставления мер социальной поддержки.</w:t>
      </w:r>
    </w:p>
    <w:p w:rsidR="006C6A0F" w:rsidRPr="0001115E" w:rsidRDefault="006C6A0F" w:rsidP="0001115E">
      <w:pPr>
        <w:suppressAutoHyphens/>
      </w:pPr>
      <w:r w:rsidRPr="0001115E">
        <w:t>Прогнозируемое снижение данного показателя будет обеспечиваться за счет реализации в рамках настоящей Программы мероприятий, направленных на адресный подход, основанный на оценке нуждаемости.</w:t>
      </w:r>
    </w:p>
    <w:p w:rsidR="00A531E0" w:rsidRPr="0001115E" w:rsidRDefault="00A531E0" w:rsidP="0001115E">
      <w:pPr>
        <w:suppressAutoHyphens/>
      </w:pPr>
    </w:p>
    <w:p w:rsidR="00E85997" w:rsidRPr="0001115E" w:rsidRDefault="00E85997" w:rsidP="0001115E">
      <w:pPr>
        <w:suppressAutoHyphens/>
      </w:pPr>
      <w:r w:rsidRPr="0001115E">
        <w:t>Прогноз конечных результатов муниципальной программы, характеризующих целевое состояние (изменение состояния) социальной сферы</w:t>
      </w:r>
    </w:p>
    <w:p w:rsidR="00C0077A" w:rsidRPr="0001115E" w:rsidRDefault="00C0077A" w:rsidP="0001115E">
      <w:pPr>
        <w:suppressAutoHyphens/>
      </w:pPr>
    </w:p>
    <w:p w:rsidR="00C0077A" w:rsidRPr="0001115E" w:rsidRDefault="00C0077A" w:rsidP="0001115E">
      <w:pPr>
        <w:suppressAutoHyphens/>
      </w:pPr>
      <w:r w:rsidRPr="0001115E">
        <w:t>Реализация мероприятий Программы позволит:</w:t>
      </w:r>
    </w:p>
    <w:p w:rsidR="00C0077A" w:rsidRPr="0001115E" w:rsidRDefault="00C0077A" w:rsidP="0001115E">
      <w:pPr>
        <w:suppressAutoHyphens/>
      </w:pPr>
      <w:r w:rsidRPr="0001115E">
        <w:t xml:space="preserve">улучшить материальное положение отдельных категорий граждан, проживающих на территории Калтанского городского округа; </w:t>
      </w:r>
    </w:p>
    <w:p w:rsidR="00C0077A" w:rsidRPr="0001115E" w:rsidRDefault="00C0077A" w:rsidP="0001115E">
      <w:pPr>
        <w:suppressAutoHyphens/>
      </w:pPr>
      <w:r w:rsidRPr="0001115E">
        <w:t xml:space="preserve">улучшить качество, увеличить объём и доступность предоставляемых социальных услуг гражданам пожилого возраста и инвалидам; </w:t>
      </w:r>
    </w:p>
    <w:p w:rsidR="00C0077A" w:rsidRPr="0001115E" w:rsidRDefault="00C0077A" w:rsidP="0001115E">
      <w:pPr>
        <w:suppressAutoHyphens/>
      </w:pPr>
      <w:r w:rsidRPr="0001115E">
        <w:t>повысить качество жизни ветеранов и инвалидов боевых действий, лиц, пострадавших при исполнении обязанностей военной службы (служебных обязанностей),</w:t>
      </w:r>
      <w:r w:rsidR="0001115E">
        <w:t xml:space="preserve"> </w:t>
      </w:r>
      <w:r w:rsidRPr="0001115E">
        <w:t>военнослужащих, уволенных с военной службы, и членов их семей;</w:t>
      </w:r>
    </w:p>
    <w:p w:rsidR="00C0077A" w:rsidRPr="0001115E" w:rsidRDefault="00C0077A" w:rsidP="0001115E">
      <w:pPr>
        <w:suppressAutoHyphens/>
      </w:pPr>
      <w:r w:rsidRPr="0001115E">
        <w:t>повысить социальную защищенность и качество жизни молодых, многодетных, неполных, малообеспеченных и социально-опасных семей, а также семей</w:t>
      </w:r>
      <w:r w:rsidR="00CE7279" w:rsidRPr="0001115E">
        <w:t>, воспитывающих детей-инвалидов;</w:t>
      </w:r>
    </w:p>
    <w:p w:rsidR="00CE7279" w:rsidRPr="0001115E" w:rsidRDefault="00CE7279" w:rsidP="0001115E">
      <w:pPr>
        <w:suppressAutoHyphens/>
      </w:pPr>
      <w:r w:rsidRPr="0001115E">
        <w:t>повысить среднюю заработную плату социальных работников.</w:t>
      </w:r>
    </w:p>
    <w:p w:rsidR="00CB3C9E" w:rsidRPr="0001115E" w:rsidRDefault="00CB3C9E" w:rsidP="0001115E">
      <w:pPr>
        <w:suppressAutoHyphens/>
      </w:pPr>
    </w:p>
    <w:p w:rsidR="00846507" w:rsidRPr="00A95D3A" w:rsidRDefault="00846507" w:rsidP="00A95D3A">
      <w:pPr>
        <w:suppressAutoHyphens/>
        <w:jc w:val="center"/>
        <w:rPr>
          <w:rFonts w:cs="Arial"/>
          <w:b/>
          <w:bCs/>
          <w:iCs/>
          <w:sz w:val="30"/>
          <w:szCs w:val="28"/>
        </w:rPr>
      </w:pPr>
      <w:r w:rsidRPr="00A95D3A">
        <w:rPr>
          <w:rFonts w:cs="Arial"/>
          <w:b/>
          <w:bCs/>
          <w:iCs/>
          <w:sz w:val="30"/>
          <w:szCs w:val="28"/>
        </w:rPr>
        <w:t>Основные меры правового регулирования в социальной сфере, направленные на достижение цели и (или) конечных результатов муниципальной программы, с обоснованием основных положений и сроков принятия необходимых нормативных правовых актов</w:t>
      </w:r>
    </w:p>
    <w:p w:rsidR="00C53302" w:rsidRPr="0001115E" w:rsidRDefault="00C53302" w:rsidP="0001115E">
      <w:pPr>
        <w:suppressAutoHyphens/>
      </w:pPr>
    </w:p>
    <w:p w:rsidR="00CE7279" w:rsidRPr="0001115E" w:rsidRDefault="00CE7279" w:rsidP="0001115E">
      <w:pPr>
        <w:suppressAutoHyphens/>
      </w:pPr>
      <w:r w:rsidRPr="0001115E">
        <w:t xml:space="preserve">Управление социальной защиты населения администрации Калтанского городского округа действует на основании </w:t>
      </w:r>
      <w:r w:rsidRPr="00A95D3A">
        <w:t xml:space="preserve">постановления Главы Калтанского городского округа от 26.04.2011 N 52-п «Об утверждении положения об управлении социальной </w:t>
      </w:r>
      <w:r w:rsidRPr="0001115E">
        <w:t>защиты населения Калтанского городского округа».</w:t>
      </w:r>
    </w:p>
    <w:p w:rsidR="0015332B" w:rsidRPr="0001115E" w:rsidRDefault="0015332B" w:rsidP="0001115E">
      <w:pPr>
        <w:suppressAutoHyphens/>
      </w:pPr>
      <w:r w:rsidRPr="0001115E">
        <w:tab/>
        <w:t xml:space="preserve">Управление в своей деятельности руководствуется </w:t>
      </w:r>
      <w:r w:rsidRPr="00A95D3A">
        <w:t>Конституцией Российской Федерации</w:t>
      </w:r>
      <w:r w:rsidRPr="0001115E">
        <w:t xml:space="preserve">, Бюджетным Кодексом РФ, Семейным Кодексом РФ, федеральным и областным законодательством, правовыми актами органов местного самоуправления городского округа, </w:t>
      </w:r>
      <w:r w:rsidRPr="00A95D3A">
        <w:t>Уставом городского округа "Город Калтан"</w:t>
      </w:r>
      <w:r w:rsidRPr="0001115E">
        <w:t xml:space="preserve"> и иными нормативными актами.</w:t>
      </w:r>
    </w:p>
    <w:p w:rsidR="00C53302" w:rsidRPr="0001115E" w:rsidRDefault="00C53302" w:rsidP="0001115E">
      <w:pPr>
        <w:suppressAutoHyphens/>
      </w:pPr>
      <w:r w:rsidRPr="0001115E">
        <w:t xml:space="preserve">Основополагающими </w:t>
      </w:r>
      <w:r w:rsidR="00CE7279" w:rsidRPr="0001115E">
        <w:t>нормативно-правовыми актами</w:t>
      </w:r>
      <w:r w:rsidRPr="0001115E">
        <w:t xml:space="preserve"> социального обслуживания населения являются Федеральный закон № 195-ФЗ от 10.12.1995 «Об основах социального обслуживания населения в Российской Федерации» и Федеральный закон № 122-ФЗ от 02.08.1995 «О социальном обслуживании граждан </w:t>
      </w:r>
      <w:r w:rsidR="002A724A" w:rsidRPr="0001115E">
        <w:t>пожилого возраста и инвалидов», Указ Президента Российской Федерации от 28 декабря 2012 г. №1688 «О некоторых мерах по реализации государственной политики в сфере защиты детей-сирот и детей, оставшихся без попечения родителей», Указ Президента российской Федерации от 7 мая 2012 года №597 «О мероприятиях по реализации государственной социальной политики».</w:t>
      </w:r>
    </w:p>
    <w:p w:rsidR="00C53302" w:rsidRPr="0001115E" w:rsidRDefault="00C53302" w:rsidP="0001115E">
      <w:pPr>
        <w:suppressAutoHyphens/>
      </w:pPr>
      <w:r w:rsidRPr="0001115E">
        <w:t xml:space="preserve">На основе </w:t>
      </w:r>
      <w:r w:rsidR="003D1985" w:rsidRPr="0001115E">
        <w:t>выше</w:t>
      </w:r>
      <w:r w:rsidRPr="0001115E">
        <w:t xml:space="preserve">перечисленных Федеральных законов </w:t>
      </w:r>
      <w:r w:rsidR="002A724A" w:rsidRPr="0001115E">
        <w:t xml:space="preserve">и Указов Президента РФ </w:t>
      </w:r>
      <w:r w:rsidRPr="0001115E">
        <w:t>сформирована законодательная база Кемеровской области:</w:t>
      </w:r>
    </w:p>
    <w:p w:rsidR="00C53302" w:rsidRPr="0001115E" w:rsidRDefault="00C53302" w:rsidP="0001115E">
      <w:pPr>
        <w:suppressAutoHyphens/>
      </w:pPr>
      <w:r w:rsidRPr="0001115E">
        <w:t>- Закон Кемеровской области от 27.07.2005 N 99-ОЗ (ред. от 07.02.2013) "О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населения" (принят Советом народных депутатов Кемеровской области 08.07.2005);</w:t>
      </w:r>
    </w:p>
    <w:p w:rsidR="00C53302" w:rsidRPr="0001115E" w:rsidRDefault="00C53302" w:rsidP="0001115E">
      <w:pPr>
        <w:suppressAutoHyphens/>
      </w:pPr>
      <w:r w:rsidRPr="0001115E">
        <w:t>- Закон Кемеровской области от 14.11.2005 N 122-ОЗ (ред. от 10.12.2007) "О государственном социальном обслуживании населения Кемеровской области" (принят Советом народных депутатов Кемеровской области 26.10.2005);</w:t>
      </w:r>
    </w:p>
    <w:p w:rsidR="00C53302" w:rsidRPr="0001115E" w:rsidRDefault="00C53302" w:rsidP="0001115E">
      <w:pPr>
        <w:suppressAutoHyphens/>
      </w:pPr>
      <w:r w:rsidRPr="0001115E">
        <w:t xml:space="preserve"> - Закон Кемеровской области от 07.12.2012 N 113-ОЗ (ред. от 05.07.2013) "Об областном бюджете на 2013 год и на плановый период 2014 и 2015 годов" (принят Советом народных депутатов Кемеровской области 07.12.2012)</w:t>
      </w:r>
      <w:r w:rsidRPr="0001115E">
        <w:br/>
        <w:t>(Статья 21. Введение в действие законов Кемеровской области, предусматривающих наделение органов местного самоуправления отдельными государственными полномочиями Кемеровской области);</w:t>
      </w:r>
    </w:p>
    <w:p w:rsidR="00C53302" w:rsidRPr="0001115E" w:rsidRDefault="00C53302" w:rsidP="0001115E">
      <w:pPr>
        <w:suppressAutoHyphens/>
      </w:pPr>
      <w:r w:rsidRPr="0001115E">
        <w:t xml:space="preserve">- Закон Кемеровской области </w:t>
      </w:r>
      <w:hyperlink r:id="rId12" w:tgtFrame="Logical" w:history="1">
        <w:r w:rsidR="00B26104" w:rsidRPr="00C6028A">
          <w:rPr>
            <w:rStyle w:val="a9"/>
          </w:rPr>
          <w:t>от 8 декабря 20</w:t>
        </w:r>
        <w:r w:rsidR="00B26104" w:rsidRPr="00C6028A">
          <w:rPr>
            <w:rStyle w:val="a9"/>
          </w:rPr>
          <w:t>0</w:t>
        </w:r>
        <w:r w:rsidR="00B26104" w:rsidRPr="00C6028A">
          <w:rPr>
            <w:rStyle w:val="a9"/>
          </w:rPr>
          <w:t>5 года № 140-ОЗ</w:t>
        </w:r>
      </w:hyperlink>
      <w:r w:rsidR="00B26104">
        <w:t xml:space="preserve">  </w:t>
      </w:r>
      <w:r w:rsidRPr="0001115E">
        <w:t>(ред. от 20.06.2013) "О государственной социальной помощи малоимущим семьям и малоимущим одиноко проживающим гражданам" (принят Советом народных депутатов Кемеровской области 18.11.2005);</w:t>
      </w:r>
    </w:p>
    <w:p w:rsidR="00C53302" w:rsidRPr="0001115E" w:rsidRDefault="00C53302" w:rsidP="0001115E">
      <w:pPr>
        <w:suppressAutoHyphens/>
      </w:pPr>
      <w:r w:rsidRPr="0001115E">
        <w:t xml:space="preserve">- Закон Кемеровской области </w:t>
      </w:r>
      <w:hyperlink r:id="rId13" w:history="1">
        <w:r w:rsidRPr="00B26104">
          <w:rPr>
            <w:rStyle w:val="a9"/>
          </w:rPr>
          <w:t>от 25.04.2011 N 48-ОЗ</w:t>
        </w:r>
      </w:hyperlink>
      <w:r w:rsidRPr="0001115E">
        <w:t xml:space="preserve"> (ред. от 13.12.2012) "О ежемесячной денежной выплате на хлеб отдельной категории граждан" (принят Советом народных депутатов Кемеровской области 20.04.2011);</w:t>
      </w:r>
    </w:p>
    <w:p w:rsidR="00C53302" w:rsidRPr="0001115E" w:rsidRDefault="00C53302" w:rsidP="0001115E">
      <w:pPr>
        <w:suppressAutoHyphens/>
      </w:pPr>
      <w:r w:rsidRPr="0001115E">
        <w:t xml:space="preserve">- Закон Кемеровской области </w:t>
      </w:r>
      <w:hyperlink r:id="rId14" w:history="1">
        <w:r w:rsidRPr="00B26104">
          <w:rPr>
            <w:rStyle w:val="a9"/>
          </w:rPr>
          <w:t>от 19.07.2011 N 90-ОЗ</w:t>
        </w:r>
      </w:hyperlink>
      <w:r w:rsidRPr="0001115E">
        <w:t xml:space="preserve"> "О порядке предоставления отдельным категориям граждан жилых помещений и единовременной денежной выплаты на приобретение или строительство жилого помещения" (принят Советом народных депутатов Кемеровской области 07.07.2011);</w:t>
      </w:r>
    </w:p>
    <w:p w:rsidR="00C53302" w:rsidRPr="0001115E" w:rsidRDefault="00C53302" w:rsidP="0001115E">
      <w:pPr>
        <w:suppressAutoHyphens/>
      </w:pPr>
      <w:r w:rsidRPr="0001115E">
        <w:t xml:space="preserve">- Закон Кемеровской области </w:t>
      </w:r>
      <w:hyperlink r:id="rId15" w:tgtFrame="Logical" w:history="1">
        <w:r w:rsidR="00B26104" w:rsidRPr="000B4DF2">
          <w:rPr>
            <w:rStyle w:val="a9"/>
          </w:rPr>
          <w:t>от 30 октября 2007 года № 132-ОЗ</w:t>
        </w:r>
      </w:hyperlink>
      <w:r w:rsidR="00B26104">
        <w:t xml:space="preserve"> </w:t>
      </w:r>
      <w:r w:rsidRPr="0001115E">
        <w:t>(ред. от 07.06.2008) "О мерах социальной поддержки работников муниципальных учреждений социального обслуживания" (принят Советом народных депутатов Кемеровской области 24.10.2007);</w:t>
      </w:r>
    </w:p>
    <w:p w:rsidR="00C53302" w:rsidRPr="0001115E" w:rsidRDefault="00C53302" w:rsidP="0001115E">
      <w:pPr>
        <w:suppressAutoHyphens/>
      </w:pPr>
      <w:r w:rsidRPr="0001115E">
        <w:t xml:space="preserve">- Постановление Коллегии Администрации Кемеровской области </w:t>
      </w:r>
      <w:hyperlink r:id="rId16" w:history="1">
        <w:r w:rsidRPr="00B26104">
          <w:rPr>
            <w:rStyle w:val="a9"/>
          </w:rPr>
          <w:t>от 22.05.2009 N 227</w:t>
        </w:r>
      </w:hyperlink>
      <w:r w:rsidRPr="0001115E">
        <w:t xml:space="preserve"> (ред. от 30.05.2013) "Об утверждении государственного стандарта социального обслуживания"</w:t>
      </w:r>
    </w:p>
    <w:p w:rsidR="00C53302" w:rsidRPr="0001115E" w:rsidRDefault="00C53302" w:rsidP="0001115E">
      <w:pPr>
        <w:suppressAutoHyphens/>
      </w:pPr>
      <w:r w:rsidRPr="0001115E">
        <w:t xml:space="preserve">- Постановление Коллегии Администрации Кемеровской области </w:t>
      </w:r>
      <w:hyperlink r:id="rId17" w:history="1">
        <w:r w:rsidRPr="00B26104">
          <w:rPr>
            <w:rStyle w:val="a9"/>
          </w:rPr>
          <w:t>от 09.09.2011 N 410</w:t>
        </w:r>
      </w:hyperlink>
      <w:r w:rsidRPr="0001115E">
        <w:t xml:space="preserve"> "Об утверждении Порядка перечисления (выплаты, вручения) гражданам субсидий на оплату жилого помещения и коммунальных услуг";</w:t>
      </w:r>
    </w:p>
    <w:p w:rsidR="00C53302" w:rsidRPr="0001115E" w:rsidRDefault="00C53302" w:rsidP="0001115E">
      <w:pPr>
        <w:suppressAutoHyphens/>
      </w:pPr>
      <w:r w:rsidRPr="0001115E">
        <w:t xml:space="preserve">- Постановление Коллегии Администрации Кемеровской области </w:t>
      </w:r>
      <w:hyperlink r:id="rId18" w:history="1">
        <w:r w:rsidRPr="00B26104">
          <w:rPr>
            <w:rStyle w:val="a9"/>
          </w:rPr>
          <w:t>от 10.09.2010 N 399</w:t>
        </w:r>
      </w:hyperlink>
      <w:r w:rsidRPr="0001115E">
        <w:t xml:space="preserve"> (ред. от 22.03.2013) "Об учреждении награды Коллегии Администрации Кемеровской области - звания "Почетный работник социальной защиты населения Кемеровской области";</w:t>
      </w:r>
    </w:p>
    <w:p w:rsidR="002A724A" w:rsidRPr="0001115E" w:rsidRDefault="002A724A" w:rsidP="0001115E">
      <w:pPr>
        <w:suppressAutoHyphens/>
      </w:pPr>
      <w:r w:rsidRPr="0001115E">
        <w:t xml:space="preserve">- Распоряжение Коллегии Администрации Кемеровской области </w:t>
      </w:r>
      <w:hyperlink r:id="rId19" w:history="1">
        <w:r w:rsidRPr="00B26104">
          <w:rPr>
            <w:rStyle w:val="a9"/>
          </w:rPr>
          <w:t>от 25.03.2013 №249</w:t>
        </w:r>
      </w:hyperlink>
      <w:r w:rsidRPr="0001115E">
        <w:t xml:space="preserve"> «Об утверждении мероприятий («дорожной карты») «Повышение эффективности и качества услуг в сфере социального обслуживания населения Кемеровской области на 2013-2018 годы»;</w:t>
      </w:r>
    </w:p>
    <w:p w:rsidR="00C53302" w:rsidRPr="0001115E" w:rsidRDefault="00C53302" w:rsidP="0001115E">
      <w:pPr>
        <w:suppressAutoHyphens/>
      </w:pPr>
      <w:r w:rsidRPr="0001115E">
        <w:t xml:space="preserve">- Постановление Губернатора Кемеровской области </w:t>
      </w:r>
      <w:hyperlink r:id="rId20" w:history="1">
        <w:r w:rsidRPr="00B26104">
          <w:rPr>
            <w:rStyle w:val="a9"/>
          </w:rPr>
          <w:t>от 28.01.2013 N 3-пг</w:t>
        </w:r>
      </w:hyperlink>
      <w:r w:rsidRPr="0001115E">
        <w:t xml:space="preserve"> "О создании общественного экспертного совета в сфере организации социальной поддержки и социального обслуживания населения Кемеровской области"</w:t>
      </w:r>
      <w:r w:rsidR="002A724A" w:rsidRPr="0001115E">
        <w:t>.</w:t>
      </w:r>
    </w:p>
    <w:p w:rsidR="00A55851" w:rsidRPr="0001115E" w:rsidRDefault="00A55851" w:rsidP="0001115E">
      <w:pPr>
        <w:suppressAutoHyphens/>
      </w:pPr>
      <w:r w:rsidRPr="0001115E">
        <w:t>Согласно Распоряжению Администрации Калтанского городского округа</w:t>
      </w:r>
      <w:r w:rsidR="0001115E">
        <w:t xml:space="preserve"> </w:t>
      </w:r>
      <w:hyperlink r:id="rId21" w:history="1">
        <w:r w:rsidRPr="00B26104">
          <w:rPr>
            <w:rStyle w:val="a9"/>
          </w:rPr>
          <w:t>от 09.08.2013г. №1416-р</w:t>
        </w:r>
      </w:hyperlink>
      <w:r w:rsidRPr="0001115E">
        <w:t xml:space="preserve"> утвержден план мероприятий («дорожная карта») «Повышение эффективности и качества услуг в сфере социального обслуживания населения Калтанского городского округа на 2013-2018 годы».</w:t>
      </w:r>
    </w:p>
    <w:p w:rsidR="00A55851" w:rsidRPr="0001115E" w:rsidRDefault="00A55851" w:rsidP="0001115E">
      <w:pPr>
        <w:suppressAutoHyphens/>
      </w:pPr>
      <w:r w:rsidRPr="0001115E">
        <w:t>В рамках реализации плана мероприятий («дорожной карты») «Повышение эффективности и качества услуг в сфере социального обслуживания населения Калтанского городского округа на 2013-2018 годы» предусматривается:</w:t>
      </w:r>
    </w:p>
    <w:p w:rsidR="00A55851" w:rsidRPr="0001115E" w:rsidRDefault="00A55851" w:rsidP="0001115E">
      <w:pPr>
        <w:suppressAutoHyphens/>
      </w:pPr>
      <w:r w:rsidRPr="0001115E">
        <w:t>в 2013-2018 годах подготовка нормативных правовых актов, регламентирующих поэтапное повышение оплаты труда работников социальной сферы;</w:t>
      </w:r>
    </w:p>
    <w:p w:rsidR="00A55851" w:rsidRPr="0001115E" w:rsidRDefault="00A55851" w:rsidP="0001115E">
      <w:pPr>
        <w:suppressAutoHyphens/>
      </w:pPr>
      <w:r w:rsidRPr="0001115E">
        <w:t>в 2014 году разработка плана мероприятий по внедрению независимой системы оценки качества работы организаций, предоставляющих социальные услуги, включая определение критериев эффективности работы таких организаций, в том числе введение публичных рейтингов их деятельности;</w:t>
      </w:r>
    </w:p>
    <w:p w:rsidR="00A55851" w:rsidRPr="0001115E" w:rsidRDefault="00A55851" w:rsidP="0001115E">
      <w:pPr>
        <w:suppressAutoHyphens/>
      </w:pPr>
      <w:r w:rsidRPr="0001115E">
        <w:t>в 2015-2016 годах разработка методики расчета нормативных затрат на оказание социальных услуг с использованием механизма нормативно-подушевого финансирования.</w:t>
      </w:r>
    </w:p>
    <w:p w:rsidR="00386FB2" w:rsidRPr="0001115E" w:rsidRDefault="00386FB2" w:rsidP="0001115E">
      <w:pPr>
        <w:suppressAutoHyphens/>
      </w:pPr>
    </w:p>
    <w:p w:rsidR="005911DD" w:rsidRPr="00625679" w:rsidRDefault="00846507" w:rsidP="00625679">
      <w:pPr>
        <w:suppressAutoHyphens/>
        <w:jc w:val="center"/>
        <w:rPr>
          <w:rFonts w:cs="Arial"/>
          <w:b/>
          <w:bCs/>
          <w:iCs/>
          <w:sz w:val="30"/>
          <w:szCs w:val="28"/>
        </w:rPr>
      </w:pPr>
      <w:r w:rsidRPr="00625679">
        <w:rPr>
          <w:rFonts w:cs="Arial"/>
          <w:b/>
          <w:bCs/>
          <w:iCs/>
          <w:sz w:val="30"/>
          <w:szCs w:val="28"/>
        </w:rPr>
        <w:t>5</w:t>
      </w:r>
      <w:r w:rsidR="005911DD" w:rsidRPr="00625679">
        <w:rPr>
          <w:rFonts w:cs="Arial"/>
          <w:b/>
          <w:bCs/>
          <w:iCs/>
          <w:sz w:val="30"/>
          <w:szCs w:val="28"/>
        </w:rPr>
        <w:t xml:space="preserve">. </w:t>
      </w:r>
      <w:r w:rsidRPr="00625679">
        <w:rPr>
          <w:rFonts w:cs="Arial"/>
          <w:b/>
          <w:bCs/>
          <w:iCs/>
          <w:sz w:val="30"/>
          <w:szCs w:val="28"/>
        </w:rPr>
        <w:t xml:space="preserve">Программные мероприятия </w:t>
      </w:r>
    </w:p>
    <w:p w:rsidR="00846507" w:rsidRPr="0001115E" w:rsidRDefault="00846507" w:rsidP="0001115E">
      <w:pPr>
        <w:suppressAutoHyphens/>
      </w:pPr>
    </w:p>
    <w:p w:rsidR="0015332B" w:rsidRPr="0001115E" w:rsidRDefault="00EB3277" w:rsidP="0001115E">
      <w:pPr>
        <w:suppressAutoHyphens/>
      </w:pPr>
      <w:r w:rsidRPr="0001115E">
        <w:t>Программные мероприятия определены с учетом социально-экономической ситуации на территори</w:t>
      </w:r>
      <w:r w:rsidR="0015332B" w:rsidRPr="0001115E">
        <w:t>и Калтанского городского округа.</w:t>
      </w:r>
      <w:r w:rsidRPr="0001115E">
        <w:t xml:space="preserve"> </w:t>
      </w:r>
      <w:r w:rsidR="0015332B" w:rsidRPr="0001115E">
        <w:t>Программные мероприятия включают в себя три подпрограммы:</w:t>
      </w:r>
    </w:p>
    <w:p w:rsidR="0015332B" w:rsidRPr="0001115E" w:rsidRDefault="0015332B" w:rsidP="0001115E">
      <w:pPr>
        <w:suppressAutoHyphens/>
      </w:pPr>
      <w:r w:rsidRPr="0001115E">
        <w:t>«Социальная поддержка населения»;</w:t>
      </w:r>
    </w:p>
    <w:p w:rsidR="0015332B" w:rsidRPr="0001115E" w:rsidRDefault="0015332B" w:rsidP="0001115E">
      <w:pPr>
        <w:suppressAutoHyphens/>
      </w:pPr>
      <w:r w:rsidRPr="0001115E">
        <w:t>«Организация предоставления социальных услуг, обслуживания и реабилитации незащищенных слоев населения»;</w:t>
      </w:r>
    </w:p>
    <w:p w:rsidR="0015332B" w:rsidRPr="0001115E" w:rsidRDefault="0015332B" w:rsidP="0001115E">
      <w:pPr>
        <w:suppressAutoHyphens/>
      </w:pPr>
      <w:r w:rsidRPr="0001115E">
        <w:t>«Публично-нормативные и социальные выплаты».</w:t>
      </w:r>
    </w:p>
    <w:p w:rsidR="0021147E" w:rsidRDefault="002A0CA0" w:rsidP="0001115E">
      <w:pPr>
        <w:suppressAutoHyphens/>
      </w:pPr>
      <w:r w:rsidRPr="0001115E">
        <w:t>Для каждой подпрограммы определены направления расходов и целевые индикаторы</w:t>
      </w:r>
      <w:r w:rsidR="006120ED" w:rsidRPr="0001115E">
        <w:t>.</w:t>
      </w:r>
    </w:p>
    <w:p w:rsidR="00625679" w:rsidRPr="0001115E" w:rsidRDefault="00625679" w:rsidP="0001115E">
      <w:pPr>
        <w:suppressAutoHyphens/>
      </w:pPr>
    </w:p>
    <w:tbl>
      <w:tblPr>
        <w:tblW w:w="180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4"/>
        <w:gridCol w:w="1984"/>
        <w:gridCol w:w="991"/>
        <w:gridCol w:w="851"/>
        <w:gridCol w:w="1261"/>
        <w:gridCol w:w="966"/>
        <w:gridCol w:w="466"/>
        <w:gridCol w:w="364"/>
        <w:gridCol w:w="30"/>
        <w:gridCol w:w="173"/>
        <w:gridCol w:w="606"/>
        <w:gridCol w:w="20"/>
        <w:gridCol w:w="1221"/>
        <w:gridCol w:w="1221"/>
        <w:gridCol w:w="1221"/>
        <w:gridCol w:w="1226"/>
        <w:gridCol w:w="1221"/>
        <w:gridCol w:w="1221"/>
        <w:gridCol w:w="1221"/>
        <w:gridCol w:w="1221"/>
      </w:tblGrid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0"/>
            </w:pPr>
            <w:r w:rsidRPr="0001115E">
              <w:t>Подпрограмма: "Социальная поддержка населения" (021)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9"/>
          <w:wAfter w:w="9793" w:type="dxa"/>
          <w:trHeight w:val="52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0"/>
            </w:pPr>
            <w:r w:rsidRPr="0001115E"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0"/>
            </w:pPr>
            <w:r w:rsidRPr="0001115E">
              <w:t>Наименование программных мероприятий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0"/>
            </w:pPr>
            <w:r w:rsidRPr="0001115E">
              <w:t>Сроки исполнения</w:t>
            </w:r>
          </w:p>
        </w:tc>
        <w:tc>
          <w:tcPr>
            <w:tcW w:w="3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0"/>
            </w:pPr>
            <w:r w:rsidRPr="0001115E">
              <w:t>Объем финансирования, тыс.рублей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0"/>
            </w:pPr>
            <w:r w:rsidRPr="0001115E">
              <w:t>Ответственный исполнитель программных мероприятий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3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0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Всего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Местный бюджет</w:t>
            </w:r>
          </w:p>
        </w:tc>
        <w:tc>
          <w:tcPr>
            <w:tcW w:w="2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Иные финансовые не запрещенные законодательством источники финансирования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7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Областной бюджет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Федеральный бюджет</w:t>
            </w:r>
          </w:p>
        </w:tc>
        <w:tc>
          <w:tcPr>
            <w:tcW w:w="1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Внебюджетные средства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6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8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9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Направление расходов: "Социальная поддержка несовершеннолетних, оказавшихся в трудной жизненной ситуации" (021 1101)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07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1. Социальная и профилактическая работа с семьями, имеющими несовершеннолетних детей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2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Организация и проведение совместных акций:</w:t>
            </w:r>
            <w:r w:rsidR="00B40B09" w:rsidRPr="0001115E">
              <w:t xml:space="preserve"> </w:t>
            </w:r>
            <w:r w:rsidRPr="0001115E">
              <w:t>"Весенняя Неделя Добра", "Тепло твоей души"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УМПиС, МКУ СРЦН, МКУ Управление образования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Организация работы клуба будущих мам "Аист", подростковых объединений "Ровесник" и "Костер", клуба для детей с ограниченными возможностями "Солнечный луч"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Организация экскурсий и</w:t>
            </w:r>
            <w:r w:rsidR="0001115E">
              <w:t xml:space="preserve"> </w:t>
            </w:r>
            <w:r w:rsidRPr="0001115E">
              <w:t>мероприятий для детей из малообеспеченных и социально-опасных семей 60 человек (проезд - 10000 руб., билеты в кинотеатры, цирк - 22000 руб., продукты питания - 3000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105 000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105 000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6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2. Организация городских мероприятий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Международный день семьи (15 мая): праздничный вечер для семей, воспитывающих 3-х и более детей, посвященный Дню семьи (продукты питания)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2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0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Международный день защиты детей (1 июня) игрушки (4*300 руб), сладкие продуктовые наборы (5*760 руб)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9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День матери России (продукты питания). Праздничный вечер для женщин, с несовершеннолетними детьми (многодетные семьи, неполные семьи, семьи с детьми-инвалидами).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0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Организация праздничных мероприятий для детей из малообеспеченных семей, посвященных Крещению (продукты питания)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63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3. Организация летней занятости несовершеннолетних детей, оказавшихся в трудной жизненной ситуации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Организация однодневных походов, пеших прогулок, экскурсий, спортивно-развлекательных мероприятий для несовершеннолетних детей из социально-опасных семьей</w:t>
            </w:r>
            <w:r w:rsidR="00B40B09" w:rsidRPr="0001115E">
              <w:t xml:space="preserve"> (п</w:t>
            </w:r>
            <w:r w:rsidRPr="0001115E">
              <w:t>роезд на э/поезде, автобусе - 14 400 руб., билеты в кинотеатры, музеи, театры - 18000 руб., сувенирная продукция - 5000 руб., продукты питания - 12600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150 000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150 000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115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5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Организованная доставка групп несовершеннолетних детей из малообеспеченных семей на санаторно-курортное лечение, оздоровительные лагеря отдыха (ГСМ)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5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5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5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63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4. Меры социальной поддержки семей с несовершеннолетними детьми, оказавшимися в трудной жизненной ситуации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Оказание адресной помощи семьям с несовершеннолетними детьми, оказавшимся в трудной жизненной ситуации (13 семей* 5000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195 000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195 000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65 000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65 000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65 000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65 000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65 000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65 000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4.2.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 xml:space="preserve">Бесплатная доставка </w:t>
            </w:r>
            <w:r w:rsidR="003A741C" w:rsidRPr="0001115E">
              <w:t>гуманитарного</w:t>
            </w:r>
            <w:r w:rsidRPr="0001115E">
              <w:t xml:space="preserve"> угля семьям с несовершеннолетними детьми, оказавшимся в трудной жизненной ситуации (220 семей* 1400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924 000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924 000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МКУ СРЦН</w:t>
            </w: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308 000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</w:p>
        </w:tc>
      </w:tr>
      <w:tr w:rsidR="00CA67D0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7D0" w:rsidRPr="0001115E" w:rsidRDefault="00CA67D0" w:rsidP="00625679">
            <w:pPr>
              <w:pStyle w:val="Table"/>
            </w:pPr>
            <w:r w:rsidRPr="0001115E">
              <w:t>5. Оказание помощи</w:t>
            </w:r>
            <w:r w:rsidR="0001115E">
              <w:t xml:space="preserve"> </w:t>
            </w:r>
            <w:r w:rsidRPr="0001115E">
              <w:t>семьям с несовершеннолетними детьми, отбывшим наказание в виде лишения свободы, и содействие их социальной реабилитации</w:t>
            </w: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Направление женщин, освободившихся с больными детьми (с их согласия), в ближайшие детские лечебно-профилактические учреждения. Решение вопросов трудового и бытового устройства освобождающихся из мест лишения свободы женщин, в том числе имеющих детей в возрасте до 3 лет, а также всех несовершеннолетних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МБУЗ "Центральная городская больница", МКУ СРЦН</w:t>
            </w: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7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Направление в органы исполнительной власти и органы местного самоуправления сообщений и предложений по вопросам организации трудоустройства, оздоровительного отдыха, досуга несовершеннолетних, оставшихся без попечения родителей, освобождающихся из мест лишения свободы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 xml:space="preserve"> МКУ СРЦН</w:t>
            </w: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7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7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7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5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Проведение профилактической работы с несовершеннолетними, отбывшими наказание в виде лишения свободы, с привлечением представителей предприятий, учреждений, общественных формирований, религиозных организаций, способных оказать на них положительное влияние, в том числе по предупреждению рецидивов преступности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 xml:space="preserve"> МКУ СРЦН</w:t>
            </w: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5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5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5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Итого</w:t>
            </w:r>
            <w:r w:rsidR="0001115E">
              <w:t xml:space="preserve"> </w:t>
            </w:r>
            <w:r w:rsidRPr="0001115E">
              <w:t>"Социальная поддержка несовершеннолетних, оказавшихся в трудной жизненной ситуации"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1 509 000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1 509 000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503 000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503 000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503 000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503 000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503 000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503 000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98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Направление расходов: "Социальная поддержка участников образовательного процесса" (021 1106)</w:t>
            </w: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1. Меры социальной поддержки семьям с несовершеннолетними детьми, являющимися участниками образовательного процесса</w:t>
            </w: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Питание малоимущих детей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3 000 000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3 000 000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УО</w:t>
            </w: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1 000 000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1 000 000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1 000 000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1 000 000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1 000 000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1 000</w:t>
            </w:r>
            <w:r w:rsidR="003A741C" w:rsidRPr="0001115E">
              <w:t> </w:t>
            </w:r>
            <w:r w:rsidRPr="0001115E">
              <w:t>000</w:t>
            </w:r>
          </w:p>
          <w:p w:rsidR="003A741C" w:rsidRPr="0001115E" w:rsidRDefault="003A741C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Проезд детей в школу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51 000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УО</w:t>
            </w: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17000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17000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E2068A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  <w:r w:rsidRPr="0001115E">
              <w:t>17000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68A" w:rsidRPr="0001115E" w:rsidRDefault="00E2068A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Акция "Первое сентября"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825 000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825 000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УО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275000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275000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275000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275000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275000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275000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7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Итого</w:t>
            </w:r>
            <w:r w:rsidR="0001115E">
              <w:t xml:space="preserve"> </w:t>
            </w:r>
            <w:r w:rsidRPr="0001115E">
              <w:t>"Социальная поддержка участников образовательного процесса"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3 876 000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3 876 000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1 292 000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1 292 000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1 292 000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1 292 000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1 292 000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1 292 000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75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Направление расходов: "Социальная поддержка военнослужащих и инвалидов боевых действий, лиц, пострадавших при исполнении обязанностей военной службы (служебных обязанностей), членов их семей и семей, имеющих несовершеннолетних детей" (021 1102)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51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 Адресная помощь военнослужащим и инвалидам боевых действий, лицам, пострадавших при исполнении обязанностей военной службы (служебных обязанностей), членам их семей и семьям, имеющих несовершеннолетних детей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2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Оказание материальной помощи военнослужащим и инвалидам боевых действий, лицам, пострадавших при исполнении обязанностей военной службы (служебных обязанностей), членам их семей и семьям, имеющих несовершеннолетних детей (2 семьи*5000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МКУ СРЦН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2. Адресная помощь ликвидаторам аварии на Чернобольской АЭС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Оказание материальной помощи ликвидаторам аварии на Чернобольской АЭС (7 чел.*1000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28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3. Организация досуга и культурно-массовых мероприятий для ветеранов и инвалидов боевых действий, лиц пострадавших при исполнении обязанностей военной службы (служебных обязанностей), а</w:t>
            </w:r>
            <w:r w:rsidR="0001115E">
              <w:t xml:space="preserve"> </w:t>
            </w:r>
            <w:r w:rsidRPr="0001115E">
              <w:t>также граждан, уволенных с военной службы, членов их семей и семей с несовершеннолетними детьми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Приобретение новогодних подарков для детей ветеранов боевых действий (110 детей*400 руб)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39 000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39 000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МКУ СРЦН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День вывода советских войск из Афганистана (15 февраля) Организация встречи Главы города с участниками боевых действий в Афганистане. Возложение цветов к памятнику погибших воинов, панихида в церкви.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30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Итого "Социальная поддержка военнослужащих и инвалидов боевых действий, лиц, пострадавших при исполнении обязанностей военной службы (служебных обязанностей), членов их семей и семей, имеющих несовершеннолетних детей"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3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3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3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Направление расходов: "Социальная поддержка граждан старшего поколения" (021 11 04)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 Адресная помощь гражданам старшего поколения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Полная или частичная оплата доставки топлива гражданам пожилого возраста (33 чел.*1400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138 600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138 600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46 200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46 200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46 200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46 200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46 200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46 200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Оказание материальной помощи пенсионерам, оказавшимся в трудной жизненной ситуации, в том числе пострадавшим от пожара (7 чел*5000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Оказание помощи на проведение текущего ремонта (ремонт печей, электропроводки, ремонт сантехники и т.д.) (2 чел.*3000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Оказание помощи городскому Совету ветеранов (16900 руб. в месяц)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608 400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608 400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202 800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202 800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202 800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202 800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202 800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202 800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Оплата электроэнергии Совету ветеранов (1000 руб. в месяц)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Оплата коммунальных услуг Совету ветеранов (отопление, горячая и холодная вода, водоотведение) 1500 руб. в месяц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Организация встреч с ветеранами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Приобретение ритуальных венков (5 шт*1000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Подписка тружеников тыла на периодическую печать: "Земляки" (2 полугодия*8500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17 000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7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Подписка тружеников тыла на периодическую печать: "Кузбасс" (2 полугодия * 5200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31 200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31 200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10 400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5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10 400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10 400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7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Доставка овощных наборов гражданам пожилого возраста ко Дню пожилого человека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2. Организация досуга и культурно-массовые мероприятия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День города. Поздравление Главы города Почетных граждан, участников ВОВ, тружеников тыла, ветеранов труда. (открытки-5000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9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День Шахтера. Организация праздничных встреч с семьями погибших шахтеров (фуршет - 11000 руб., открытки - 3000 руб., транспортные услуги - 3000 руб., набор конфет- 7000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72 000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72 000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День Матери России (28 ноября). Поздравление многодетных матерей с вручением продуктовых наборов (15 чел*2000руб.)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Поездки на губернаторские приемы (2 р.*1500 руб)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3. Предоставление льгот Почетным гражданам округа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Городская пенсия Почетным гражданам (11 чел*5500 руб*12 мес)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2178000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2178000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726000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726000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726000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726000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726000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726000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4. Мероприятия, посвященные памятным датам истории Отечества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День Победы Советского народа в Великой Отечественной войне (9 мая). Направление персональных поздравлений участникам ВОВ и труженикам тыла (20 чел*1000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Организация "Полевой кухни" для участников ВОВ и тружеников тыла (продукты питания - 10000 руб)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4.3.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День памяти и скорби. День начала Великой отечественной войны (22 июня). Цветы на возложение.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 Оказание помощи гражданам старшего поколения, отбывшим наказание в виде лишения свободы, и содействие их социальной реабилитации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Создание единого банка данных лиц, освобожденных из мест лишения свободы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66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Информирование органов внутренних дел Кемеровской области, органов местного самоуправления (председателя наблюдательного совета по социальной адаптации лиц, освободившихся из мест лишения свободы) о лицах, освободившихся из мест лишения свободы. Организация контроля за прибытием их к избранному месту жительства, постановкой на профилактический учет, оказанием им содействия в бытовом и трудовом устройстве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66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66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66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9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Взаимодействие по исполнению Федерального закона </w:t>
            </w:r>
            <w:hyperlink r:id="rId22" w:history="1">
              <w:r w:rsidRPr="00B26104">
                <w:rPr>
                  <w:rStyle w:val="a9"/>
                </w:rPr>
                <w:t>от 06.04.2011 №64-ФЗ</w:t>
              </w:r>
            </w:hyperlink>
            <w:r w:rsidRPr="0001115E">
              <w:t xml:space="preserve"> "Об административном надзоре за лицами, освобожденными из мест лишения свободы" в части оформления материалов, информирования отделения МВД России по городу Калтан, постановки на учет лиц, освобождающих из мест лишения свободы, за которыми установлен административный надзор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Отделение МВД России по городу Калтан;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Обеспечение взаимообмена информацией о привлечении к уголовной ответственности и освобождении из исправительных учреждений лиц, отбывших наказание за педофилию, преступления, связанные с незаконным оборотом наркотических средств (наркодилеров, содержателей притонов, за сбыт наркотических средств в особо крупных размерах и т.п.)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ЦСО, Отделение МВД России по городу Калтан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77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Обеспечение постановки на учет лиц, освободившихся из мест лишения свободы, с незавершенным курсом лечения от туберкулеза, алкоголизма, наркомании и инфекционных заболеваний, а также ВИЧ-инфицированных и больных СПИДом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МБУЗ "Центральная городская больница"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7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7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7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2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Проведение с участием общественности проверок лиц, освободившихся из мест лишения свободы, по месту жительства для выяснения условий проживания, проблемных вопросов жизнедеятельности, в том числе трудоустройства, выявления фактов противоправного поведения, своевременного принятия соответствующих мер по результатам проверок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ЦСО, Отделение МВД России по городу Калтан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2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2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2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Создание служб психологической, юридической помощи ("телефон доверия" и т.п.) для лиц, освободившихся из мест лишения свободы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8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5.8.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Обеспечение учета лиц, освободившихся из мест лишения свободы, в установленный законом срок. Рассмотрение результатов работы по их социальной адаптации не реже одного раза в полугодие на заседании наблюдательного совета по трудовому и бытовому устройству лиц, освободившихся из мест лишения свободы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ЦСО, Отделение МВД России по городу Калтан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8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8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8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118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5.9.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Принятие следственными подразделениями мер по исполнению пункта 21 постановления Правительства Российской Федерации </w:t>
            </w:r>
            <w:hyperlink r:id="rId23" w:history="1">
              <w:r w:rsidRPr="00B26104">
                <w:rPr>
                  <w:rStyle w:val="a9"/>
                </w:rPr>
                <w:t>от 08.07.97 №828</w:t>
              </w:r>
            </w:hyperlink>
            <w:r w:rsidRPr="0001115E">
              <w:t xml:space="preserve"> "об утверждении Положения о паспорте гражданина Российской Федерации, образца бланка и описания паспорта гражданина Российской Федерации" и пункта 81 приказа ФМС России от 07.12.2009 №339 "Об утверждении административного регламента Федеральной миграционной службы по предоставлению государственной услуги по выдаче, замене и учету паспортов гражданина Российской Федерации, удостоверяющих личность гражданина Российской Федерации на территории Российской Федерации" в части временного изъятия паспортов у лиц, заключенных под стражу и осужденных к лишению свободы, приобщению их к личным делам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ЦСО; Отделение Управления федеральной миграционной службы по Кемеровской области в городе Калтане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118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118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118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5.10.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Заключение соглашения о взаимодействии в вопросах оказания содействия в трудоустройстве лиц, освобождающихся из мест лишения свободы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ЦСО; Государственное казенное учреждение Центр занятости населения города Осинники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5.11.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Оказание помощи в трудоустройстве лицам, освободившимся из мест лишения свободы, обратившимся в Центр занятости, в том числе на временные работы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Государственное казенное учреждение Центр занятости населения города Осинники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5.12.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Содействие в получении государственных услуг по профессиональной ориентации, психологической поддержке и профессиональному обучению лицам, освободившимся из мест лишения свободы, желающим получить профессии с учетом потребности рынка труда, в том числе женщинам, имеющим малолетних детей ( до 3 лет)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01115E" w:rsidP="00625679">
            <w:pPr>
              <w:pStyle w:val="Table"/>
            </w:pPr>
            <w:r>
              <w:t xml:space="preserve"> </w:t>
            </w:r>
            <w:r w:rsidR="00AE278F" w:rsidRPr="0001115E">
              <w:t>Государственное казенное учреждение Центр занятости населения города Осинники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5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77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5.13.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Содействие лицам, освобожденным из мест лишения свободы, обратившимся в МКУ "ЦСО", МКУ "Управление образования", МКУ "Управление культуры", МБУЗ "Центральная городская больница", наблюдательный совет по бытовому и трудовому устройству осужденных, отбывших наказание, в вопросах восстановления документов, в том числе удостоверяющих личность, в получении полисов медицинского страхования, в восстановлении прав на утраченное жилье, юридических услуг и иной помощи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77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77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77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5.14.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Взаимодействие с органами здравоохранения в направлении лиц, освобождающихся из мест лишения свободы и страдающих тяжелыми заболеваниями, в лечебные учреждения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МБУЗ "Центральная городская больница",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5.15.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Формирование толерантного отношения населения к лицам, освободившимся из мест лишения свободы, публикация в средствах массовой информации материалов о проблемах их социальной реабилитации и адаптации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МАУ «Пресс-Центр г.Калтан»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8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8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8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Итого по подпрограмме "Социальная поддержка граждан старшего поколения"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3 586 200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3 586 200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1 195 400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1 195 400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1 195 400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1 195 400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1 195 400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1 195 400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Направление расходов: "Доступная среда для инвалидов" (021 1105)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 Доступная среда жизнедеятельности инвалидов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Организация пункта проката тех.средств реабилитации, не входящих в федеральный перечень для пенсионеров и инвалидов на надомном обслуживании и других категорий граждан (пандус телескопический 3-х секционный - 30,8 тыс.руб., роллопандус без поручней, 305 см - 80,7 тыс.руб.)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336 000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336 000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7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112 000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112 000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7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112000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112000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7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112000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112000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1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Учет потребностей инвалидов и маломобильных групп населения при проектировании, строительстве жилых, общественных и административных зданий (требования СНиП, ВСП 62)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МБУ Архитектура и градостроительство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1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1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1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Установка дорожного знака "Стоянка для инвалидов" на территории УСЗН по адресу ул.Горького, 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МКУ СРЦН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Ремонт санитарно-туалетной комнаты в здании УСЗН по адресу: ул. Горького, 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270 000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270 000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90 000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Установка аварийного освещения и кнопки вызова в туалетной комнате здания УСЗН по адресу: Горького,29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30 000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МКУ ЦСО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10000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1.6.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Выделение специально отведенных парковочных мест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МБУЗ ЦГБ</w:t>
            </w: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AE278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78F" w:rsidRPr="0001115E" w:rsidRDefault="00AE278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2. Социокультурная реабилитация инвалидов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0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Международный День инвалидов. Поездка на губернаторский прием (ГСМ-2200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6 600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6 600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2 200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2 200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2 200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2 200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2 200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2 200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98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Международный день толерантности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МБУ Архитектура и градостроительство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Выставка художественных изделий, выполненных руками инвалидов города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3 900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3 900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1 300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1 300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Библиотечное обслуживание читателей-инвалидов на дому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Управление культуры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0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Игровое занятие с элементами тренинга, мультимедийная слайд-презентация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Управление культуры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0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Выставка в ВЗ "Музей"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Управление культуры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2.7.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Концерт, посвященный Дню инвалида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Управление культуры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 Оздоровление и социальная поддержка инвалидов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Оказание адресной материальной помощи инвалидам, оказавшимся в трудной жизненной ситуации (4 чел*5000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Международный день инвалидов. Оказание натуральной помощи неработающим инвалидам 3 группы с доходами ниже прожиточного минимума (продукты питания 5 чел.*3900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58 500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58 500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19 500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19 500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19 500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19 500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30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19 500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19 500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Адресная помощь инвалидам на проведение ремонта печей, электропроводки, кровли, косметического ремонта и т.д. (4 чел.*5000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2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Доставка овощных наборов инвалидам (ГСМ-5000 руб)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Бесплатное консультирование по юридическим вопросам инвалидов всех категорий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Оказание услуг парикмахера, медицинских услуг на бесплатной основе инвалидам детства 1 группы (в т.ч. на дому)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Предоставление 50% скидки всех платных услуг инвалидам и детям-инвалидам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3.8.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Реабилитация детей-инвалидов с ДЦП в спец.учреждениях области (10 детей*7870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236 100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236 100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СРЦН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78 700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78 700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78 700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78 700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78 700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78 700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3.9.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Оздоровление инвалидов (ОАО" ЮК ГРЭС" - 60000 руб, ООО "Разрез "Корчакольский" - 75000 руб, ОООПК "КВОиТ" - 20000 руб)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ООО "Разрез "Корчакольский"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4. Поддержка общественных организаций инвалидов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4.1.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Оказание помощи первичным отделениям ВОС в проведении праздничных мероприятий (материальная помощь)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5. Система образования и социокультурная реабилитация инвалидов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09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Развитие единого образовательного информационного пространства, в том числе развитие сетей образовательных коммуникаций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Управление образования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2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Обучение, повышение квалификации, аттестация инвалидов (5000)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ООО "Разрез "Корчакольский"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6. Физическая культура и спорт для инвалидов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7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Областной паралимпийский фестиваль (продукты питания)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Декада инвалидов. Спартакиада для детей с ограниченными возможностями (продукты питания, игрушки)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24 000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24 000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СРЦН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Создание групп "Здоровье"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УМПиС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Предоставление бесплатно зала для настольного тенниса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УМПиС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76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 Труд и занятость инвалидов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Формирование банка вакантных рабочих мест для инвалидов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ГКУ Центр занятости населения город Осинники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33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Оказания содействия в трудоустройстве инвалидов на постоянные рабочие места и по программе временной занятости с учетом требований индивидуальных программ реабилитации инвалидов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ГКУ Центр занятости населения город Осинники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Организация профессиональной подготовки, переподготовки и повышение квалификации безработных инвалидов с учетом особенностей психофизического развития, индивидуальных возможностей, индивидуальных программ реабилитации инвалидов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ГКУ Центр занятости населения город Осинники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19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0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Обеспечение направления безработных инвалидов в отделение выбора профессии в Новокузнецкий государственный гуманитарно-технический колледж-интернат с целью профессионального самоопределения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ГКУ Центр занятости населения город Осинники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7.5.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Предоставление государственных услуг по профессиональной ориентации инвалидов в целях выбора сферы деятельности, трудоустройства, профессионального обучения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ГКУ Центр занятости населения город Осинники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7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7.6.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Организация ярмарок рабочих мест для инвалидов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ГКУ Центр занятости населения город Осинники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7.7.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Возмещение затрат работодателям на приобретение, монтаж и установку оборудования для оснащения дополнительных рабочих мест (в том числе специальных) при трудоустройстве инвалидов (по программе "Дополнительные мероприятия, направленные на снижение напряженности на рынке труда КО")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ГКУ Центр занятости населения город Осинники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7.8.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Оказание консультационных услуг по законодательству о занятости населения, в том числе с использованием "Мобильного центра"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ГКУ Центр занятости населения город Осинники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7.9.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Оказание содействия инвалидам в организации предпринимательской деятельности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ГКУ Центр занятости населения город Осинники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Итого по подпрограмме "Доступная среда для инвалидов"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1 178 100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1 178 100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392 700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392 700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392 700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392 700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392 700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392 700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Направление расходов: "Социальная поддержка малоимущих граждан" (021 1103)</w:t>
            </w:r>
          </w:p>
        </w:tc>
        <w:tc>
          <w:tcPr>
            <w:tcW w:w="1221" w:type="dxa"/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21" w:type="dxa"/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21" w:type="dxa"/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26" w:type="dxa"/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1221" w:type="dxa"/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21" w:type="dxa"/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21" w:type="dxa"/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221" w:type="dxa"/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 Социальная поддержка малоимущих граждан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Продуктовые наборы малоимущим пенсионерам (10 наборов*600 руб)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18 000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Оказание натуральной помощи малоимущим пенсионерам в возрасте от 70 до 90 лет ко Дню пожилого человека (5 наборов*3000 руб)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45 000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45000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15 000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Итого по подпрограмме "Социальная поддержка малоимущих граждан"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63 000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21 000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Направление расходов: "Социальная поддержка граждан старшего поколения, находящихся на содержании в отделении сестринского ухода" (021 1107)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 Социальная поддержка малоимущих граждан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Оказание услуг гражданам старшего поколения в отделении сестринского ухода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929 700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929 700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"Социальная поддержка граждан старшего поколения, находящихся на содержании в отделении сестринского ухода"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929 700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929 700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309 900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85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Направление расходов: "Обеспечение деятельности (оказание платных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за счет средств от оказания платных услуг" (021 1108)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07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1. Улучшение качества предоставления услуг и повышение эффективности работы казенных учреждений 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Фонд оплаты труда работников и отчисления</w:t>
            </w:r>
            <w:r w:rsidR="0001115E">
              <w:t xml:space="preserve"> </w:t>
            </w:r>
            <w:r w:rsidRPr="0001115E">
              <w:t>с ФОТ в ФСС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3 632 700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3 632 700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1210900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1210900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1210900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1210900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1210900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1210900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2. Укрепление материально-технической базы казенных учреждений 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Материально-техническое оснащение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252000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252000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84000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84000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84000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84000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84000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84000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31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 Оказание социальных, социально-бытовых,</w:t>
            </w:r>
            <w:r w:rsidR="0001115E">
              <w:t xml:space="preserve"> </w:t>
            </w:r>
            <w:r w:rsidRPr="0001115E">
              <w:t>медицинских, консультационных услуг гражданам старшего поколения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3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Содержание</w:t>
            </w:r>
            <w:r w:rsidR="0001115E">
              <w:t xml:space="preserve"> </w:t>
            </w:r>
            <w:r w:rsidRPr="0001115E">
              <w:t>учреждения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797100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797100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3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265700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265700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3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265700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265700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3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265700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265700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451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Итого: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ситуации, за счет средств от оказания платных услуг (021 1108)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4 681 800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4 681 800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1 560 600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1 560 600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1 560 600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1 560 600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98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1 560 600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1 560 600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8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Направление расходов: "Социальная поддержка населения, за счет спонсорской помощи" (021 1109)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07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Организация и проведение городских новогодних утренников для детей из малообеспеченных, социально-опасных семей и для детей с ограниченными возможностями ( 200 детей*1000 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600 000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СРЦН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0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0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07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Акция "Помоги собраться в школу" для детей из малообеспеченных семей (одежда, обувь, канцелярские принадлежности)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600 000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СРЦН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21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200 000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86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1.3.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Приобретение новогодних подарков для детей ветеранов боевых действий (110 детей*400 руб)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93 000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93 000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МКУ СРЦН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31 000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42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31 000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31 000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31 000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1.4.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День Шахтера. Материальная помощь вдовам погибших шахтеров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345 000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345 000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 xml:space="preserve"> МКУ ЦСО</w:t>
            </w: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115 000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115 000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115 000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115 000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65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Итого Социальная поддержка населения, за счет спонсорской помощи (021 1109)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1 638 000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1 638 000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6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546 000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546 000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6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546 000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546 000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365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546 000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546 000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ВСЕГО по подпрограмме: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2014-2016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3F2CB2" w:rsidP="00625679">
            <w:pPr>
              <w:pStyle w:val="Table"/>
            </w:pPr>
            <w:r w:rsidRPr="0001115E">
              <w:t>17 635 800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3F2CB2" w:rsidP="00625679">
            <w:pPr>
              <w:pStyle w:val="Table"/>
            </w:pPr>
            <w:r w:rsidRPr="0001115E">
              <w:t>15 997 800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3F2CB2" w:rsidP="00625679">
            <w:pPr>
              <w:pStyle w:val="Table"/>
            </w:pPr>
            <w:r w:rsidRPr="0001115E">
              <w:t>1 638 000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F5077F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5 878 600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3F2CB2" w:rsidP="00625679">
            <w:pPr>
              <w:pStyle w:val="Table"/>
            </w:pPr>
            <w:r w:rsidRPr="0001115E">
              <w:t>5 3</w:t>
            </w:r>
            <w:r w:rsidR="00F5077F" w:rsidRPr="0001115E">
              <w:t>32 600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3F2CB2" w:rsidP="00625679">
            <w:pPr>
              <w:pStyle w:val="Table"/>
            </w:pPr>
            <w:r w:rsidRPr="0001115E">
              <w:t>5</w:t>
            </w:r>
            <w:r w:rsidR="00F5077F" w:rsidRPr="0001115E">
              <w:t>46 000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77F" w:rsidRPr="0001115E" w:rsidRDefault="00F5077F" w:rsidP="00625679">
            <w:pPr>
              <w:pStyle w:val="Table"/>
            </w:pPr>
          </w:p>
        </w:tc>
      </w:tr>
      <w:tr w:rsidR="003F2CB2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6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5 878 600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5 332 600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546 000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</w:p>
        </w:tc>
      </w:tr>
      <w:tr w:rsidR="003F2CB2" w:rsidRPr="0001115E" w:rsidTr="006E27E6">
        <w:tblPrEx>
          <w:tblCellMar>
            <w:top w:w="0" w:type="dxa"/>
            <w:bottom w:w="0" w:type="dxa"/>
          </w:tblCellMar>
        </w:tblPrEx>
        <w:trPr>
          <w:gridAfter w:val="8"/>
          <w:wAfter w:w="9773" w:type="dxa"/>
          <w:trHeight w:val="254"/>
        </w:trPr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5 878 600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5 332 600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0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0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  <w:r w:rsidRPr="0001115E">
              <w:t>546 000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2" w:rsidRPr="0001115E" w:rsidRDefault="003F2CB2" w:rsidP="00625679">
            <w:pPr>
              <w:pStyle w:val="Table"/>
            </w:pPr>
          </w:p>
        </w:tc>
      </w:tr>
    </w:tbl>
    <w:p w:rsidR="007B5E2F" w:rsidRDefault="007B5E2F" w:rsidP="0001115E">
      <w:pPr>
        <w:suppressAutoHyphens/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592"/>
        <w:gridCol w:w="1442"/>
        <w:gridCol w:w="1298"/>
        <w:gridCol w:w="1009"/>
        <w:gridCol w:w="1191"/>
        <w:gridCol w:w="827"/>
        <w:gridCol w:w="721"/>
        <w:gridCol w:w="866"/>
        <w:gridCol w:w="1624"/>
      </w:tblGrid>
      <w:tr w:rsidR="007B5E2F" w:rsidRPr="0001115E" w:rsidTr="006E27E6">
        <w:trPr>
          <w:trHeight w:val="27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0"/>
            </w:pPr>
          </w:p>
          <w:p w:rsidR="007B5E2F" w:rsidRPr="0001115E" w:rsidRDefault="007B5E2F" w:rsidP="006E27E6">
            <w:pPr>
              <w:pStyle w:val="Table0"/>
            </w:pPr>
          </w:p>
          <w:p w:rsidR="007B5E2F" w:rsidRPr="0001115E" w:rsidRDefault="007B5E2F" w:rsidP="006E27E6">
            <w:pPr>
              <w:pStyle w:val="Table0"/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0"/>
            </w:pPr>
            <w:r w:rsidRPr="0001115E">
              <w:t>Наименование программных мероприятий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0"/>
            </w:pPr>
            <w:r w:rsidRPr="0001115E">
              <w:t>Сроки исполнения</w:t>
            </w:r>
          </w:p>
        </w:tc>
        <w:tc>
          <w:tcPr>
            <w:tcW w:w="45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0"/>
            </w:pPr>
            <w:r w:rsidRPr="0001115E">
              <w:t>Объем финансирования, рублей</w:t>
            </w:r>
          </w:p>
        </w:tc>
        <w:tc>
          <w:tcPr>
            <w:tcW w:w="15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0"/>
            </w:pPr>
            <w:r w:rsidRPr="0001115E">
              <w:t>Ответственный исполнитель программных мероприятий</w:t>
            </w:r>
          </w:p>
        </w:tc>
      </w:tr>
      <w:tr w:rsidR="007B5E2F" w:rsidRPr="0001115E" w:rsidTr="006E27E6">
        <w:trPr>
          <w:trHeight w:val="76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0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Всего</w:t>
            </w:r>
          </w:p>
        </w:tc>
        <w:tc>
          <w:tcPr>
            <w:tcW w:w="11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Местный бюджет (платные услуги)</w:t>
            </w:r>
          </w:p>
        </w:tc>
        <w:tc>
          <w:tcPr>
            <w:tcW w:w="23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Иные финансовые не запрещенные законодательством источники финансирования</w:t>
            </w: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52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1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Федеральный бюджет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Внебюджетные средства</w:t>
            </w:r>
          </w:p>
        </w:tc>
        <w:tc>
          <w:tcPr>
            <w:tcW w:w="15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27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8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B5E2F" w:rsidRPr="0001115E" w:rsidRDefault="007B5E2F" w:rsidP="006E27E6">
            <w:pPr>
              <w:pStyle w:val="Table"/>
            </w:pPr>
            <w:r w:rsidRPr="0001115E">
              <w:t>9</w:t>
            </w:r>
          </w:p>
        </w:tc>
      </w:tr>
      <w:tr w:rsidR="007B5E2F" w:rsidRPr="0001115E" w:rsidTr="006E27E6">
        <w:trPr>
          <w:trHeight w:val="408"/>
        </w:trPr>
        <w:tc>
          <w:tcPr>
            <w:tcW w:w="9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Подпрограмма "Организация предоставления социальных услуг, обслуживания и реабилитации незащищенных слоев населения" (022)</w:t>
            </w:r>
          </w:p>
        </w:tc>
      </w:tr>
      <w:tr w:rsidR="007B5E2F" w:rsidRPr="0001115E" w:rsidTr="006E27E6">
        <w:trPr>
          <w:trHeight w:val="690"/>
        </w:trPr>
        <w:tc>
          <w:tcPr>
            <w:tcW w:w="9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Направление расходов: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(022 7016)</w:t>
            </w:r>
          </w:p>
        </w:tc>
      </w:tr>
      <w:tr w:rsidR="007B5E2F" w:rsidRPr="0001115E" w:rsidTr="006E27E6">
        <w:trPr>
          <w:trHeight w:val="390"/>
        </w:trPr>
        <w:tc>
          <w:tcPr>
            <w:tcW w:w="9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1. Улучшение качества предоставления услуг и повышение эффективности работы казенных учреждений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Фонд оплаты труда работников и отчисления</w:t>
            </w:r>
            <w:r w:rsidR="0001115E">
              <w:t xml:space="preserve"> </w:t>
            </w:r>
            <w:r w:rsidRPr="0001115E">
              <w:t>с ФОТ в ФСС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87 534 000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87 534 000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B5E2F" w:rsidRPr="0001115E" w:rsidRDefault="007B5E2F" w:rsidP="006E27E6">
            <w:pPr>
              <w:pStyle w:val="Table"/>
            </w:pPr>
            <w:r w:rsidRPr="0001115E">
              <w:t>МКУ ЦСО</w:t>
            </w:r>
          </w:p>
        </w:tc>
      </w:tr>
      <w:tr w:rsidR="007B5E2F" w:rsidRPr="0001115E" w:rsidTr="006E27E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29 178 000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29 178 000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29 178 000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29 178 000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29 178 000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29 178 000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Подготовка, переподготовка и повышение квалификации работников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150 000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B5E2F" w:rsidRPr="0001115E" w:rsidRDefault="007B5E2F" w:rsidP="006E27E6">
            <w:pPr>
              <w:pStyle w:val="Table"/>
            </w:pPr>
            <w:r w:rsidRPr="0001115E">
              <w:t>МКУ ЦСО</w:t>
            </w:r>
          </w:p>
        </w:tc>
      </w:tr>
      <w:tr w:rsidR="007B5E2F" w:rsidRPr="0001115E" w:rsidTr="006E27E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50 000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50 000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50 000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50 000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30"/>
        </w:trPr>
        <w:tc>
          <w:tcPr>
            <w:tcW w:w="940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2. Укрепление материально-технической базы казенных учреждений</w:t>
            </w:r>
          </w:p>
        </w:tc>
      </w:tr>
      <w:tr w:rsidR="007B5E2F" w:rsidRPr="0001115E" w:rsidTr="006E27E6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Материально-техническое оснащение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135 000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135 000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B5E2F" w:rsidRPr="0001115E" w:rsidRDefault="007B5E2F" w:rsidP="006E27E6">
            <w:pPr>
              <w:pStyle w:val="Table"/>
            </w:pPr>
            <w:r w:rsidRPr="0001115E">
              <w:t>МКУ ЦСО</w:t>
            </w:r>
          </w:p>
        </w:tc>
      </w:tr>
      <w:tr w:rsidR="007B5E2F" w:rsidRPr="0001115E" w:rsidTr="006E27E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45 000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45 000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45 000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254"/>
        </w:trPr>
        <w:tc>
          <w:tcPr>
            <w:tcW w:w="940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3. Оказание социальных, социально-бытовых,</w:t>
            </w:r>
            <w:r w:rsidR="0001115E">
              <w:t xml:space="preserve"> </w:t>
            </w:r>
            <w:r w:rsidRPr="0001115E">
              <w:t>медицинских, консультационных услуг гражданам старшего поколения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Содержание</w:t>
            </w:r>
            <w:r w:rsidR="0001115E">
              <w:t xml:space="preserve"> </w:t>
            </w:r>
            <w:r w:rsidRPr="0001115E">
              <w:t>учреждения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3 102 000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3 102 000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B5E2F" w:rsidRPr="0001115E" w:rsidRDefault="007B5E2F" w:rsidP="006E27E6">
            <w:pPr>
              <w:pStyle w:val="Table"/>
            </w:pPr>
            <w:r w:rsidRPr="0001115E">
              <w:t>МКУ ЦСО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1 034 000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1 034 000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1 034 000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1 034 000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1 034 000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1 034 000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57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Итого Обеспечение деятельности (оказание услуг) учреждений социального обслуживания граждан пожилого возраста, инвалидов и других категорий граждан, находящихся в трудной жизненной ситуации (022 7016):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90 921 000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90 921 000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5E2F" w:rsidRPr="0001115E" w:rsidRDefault="007B5E2F" w:rsidP="006E27E6">
            <w:pPr>
              <w:pStyle w:val="Table"/>
            </w:pPr>
            <w:r w:rsidRPr="0001115E">
              <w:t> </w:t>
            </w:r>
          </w:p>
        </w:tc>
      </w:tr>
      <w:tr w:rsidR="007B5E2F" w:rsidRPr="0001115E" w:rsidTr="006E27E6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30 307 000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30 307 000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30 307 000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30 307 000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5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30 307 000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30 307 000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990"/>
        </w:trPr>
        <w:tc>
          <w:tcPr>
            <w:tcW w:w="9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Направление расходов: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(022 7017)</w:t>
            </w:r>
          </w:p>
        </w:tc>
      </w:tr>
      <w:tr w:rsidR="007B5E2F" w:rsidRPr="0001115E" w:rsidTr="006E27E6">
        <w:trPr>
          <w:trHeight w:val="360"/>
        </w:trPr>
        <w:tc>
          <w:tcPr>
            <w:tcW w:w="9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1. Улучшение качества предоставления услуг и повышение эффективности работы казенных учреждений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Фонд оплаты труда работников и отчисления</w:t>
            </w:r>
            <w:r w:rsidR="0001115E">
              <w:t xml:space="preserve"> </w:t>
            </w:r>
            <w:r w:rsidRPr="0001115E">
              <w:t>с ФОТ в ФСС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35 641 000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35 641 000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B5E2F" w:rsidRPr="0001115E" w:rsidRDefault="007B5E2F" w:rsidP="006E27E6">
            <w:pPr>
              <w:pStyle w:val="Table"/>
            </w:pPr>
            <w:r w:rsidRPr="0001115E">
              <w:t>МКУ СРЦН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14 255 000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14 255 000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10 693 000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10 693 000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10 693 000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10 693 000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1.2.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Подготовка, переподготовка и повышение квалификации работников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25 000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B5E2F" w:rsidRPr="0001115E" w:rsidRDefault="007B5E2F" w:rsidP="006E27E6">
            <w:pPr>
              <w:pStyle w:val="Table"/>
            </w:pPr>
            <w:r w:rsidRPr="0001115E">
              <w:t>МКУ СРЦН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25 000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25 000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9409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2. Укрепление материально-технической базы казенных учреждений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Материально-техническое оснащение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220 400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220 400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B5E2F" w:rsidRPr="0001115E" w:rsidRDefault="007B5E2F" w:rsidP="006E27E6">
            <w:pPr>
              <w:pStyle w:val="Table"/>
            </w:pPr>
            <w:r w:rsidRPr="0001115E">
              <w:t>МКУ СРЦН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220 400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220 400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94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3. Оказание социальных, социально-бытовых,</w:t>
            </w:r>
            <w:r w:rsidR="0001115E">
              <w:t xml:space="preserve"> </w:t>
            </w:r>
            <w:r w:rsidRPr="0001115E">
              <w:t>медицинских, консультационных услуг несовершеннолетним и их семьям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Содержание 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1 403 600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1 403 600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E2F" w:rsidRPr="0001115E" w:rsidRDefault="007B5E2F" w:rsidP="006E27E6">
            <w:pPr>
              <w:pStyle w:val="Table"/>
            </w:pPr>
            <w:r w:rsidRPr="0001115E">
              <w:t>МКУ СРЦН</w:t>
            </w: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1 403 600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1 403 600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3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60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Итого</w:t>
            </w:r>
            <w:r w:rsidR="00B025DC" w:rsidRPr="0001115E">
              <w:t>:</w:t>
            </w:r>
            <w:r w:rsidRPr="0001115E">
              <w:t xml:space="preserve"> 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</w:t>
            </w:r>
            <w:r w:rsidR="00B025DC" w:rsidRPr="0001115E">
              <w:t>нолетним и их семьям (022 7017)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37 290 000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37 290 000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5E2F" w:rsidRPr="0001115E" w:rsidRDefault="007B5E2F" w:rsidP="006E27E6">
            <w:pPr>
              <w:pStyle w:val="Table"/>
            </w:pPr>
            <w:r w:rsidRPr="0001115E">
              <w:t> </w:t>
            </w:r>
          </w:p>
        </w:tc>
      </w:tr>
      <w:tr w:rsidR="007B5E2F" w:rsidRPr="0001115E" w:rsidTr="006E27E6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15 904 000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15 904 000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10 693 000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10 693 000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6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10 693 000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10 693 000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903"/>
        </w:trPr>
        <w:tc>
          <w:tcPr>
            <w:tcW w:w="940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Направление расходов: 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(022 7019)</w:t>
            </w:r>
          </w:p>
        </w:tc>
      </w:tr>
      <w:tr w:rsidR="007B5E2F" w:rsidRPr="0001115E" w:rsidTr="006E27E6">
        <w:trPr>
          <w:trHeight w:val="45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1.1.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Ежемесячная денежная компенсация педагогическим работникам за методическую литературу и ежемесячное пособие молодым специалистам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108 000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7B5E2F" w:rsidRPr="0001115E" w:rsidRDefault="007B5E2F" w:rsidP="006E27E6">
            <w:pPr>
              <w:pStyle w:val="Table"/>
            </w:pPr>
            <w:r w:rsidRPr="0001115E">
              <w:t>УСЗН АКГО</w:t>
            </w:r>
          </w:p>
        </w:tc>
      </w:tr>
      <w:tr w:rsidR="007B5E2F" w:rsidRPr="0001115E" w:rsidTr="006E27E6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025DC" w:rsidRPr="0001115E" w:rsidRDefault="007B5E2F" w:rsidP="006E27E6">
            <w:pPr>
              <w:pStyle w:val="Table"/>
            </w:pPr>
            <w:r w:rsidRPr="0001115E">
              <w:t xml:space="preserve">Итого Меры социальной поддержки работников </w:t>
            </w:r>
          </w:p>
          <w:p w:rsidR="007B5E2F" w:rsidRPr="0001115E" w:rsidRDefault="007B5E2F" w:rsidP="006E27E6">
            <w:pPr>
              <w:pStyle w:val="Table"/>
            </w:pPr>
            <w:r w:rsidRPr="0001115E">
              <w:t>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</w:t>
            </w:r>
            <w:r w:rsidR="00B025DC" w:rsidRPr="0001115E">
              <w:t>льного обслуживания» (022 7019)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108 000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108 000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5E2F" w:rsidRPr="0001115E" w:rsidRDefault="007B5E2F" w:rsidP="006E27E6">
            <w:pPr>
              <w:pStyle w:val="Table"/>
            </w:pPr>
            <w:r w:rsidRPr="0001115E">
              <w:t> </w:t>
            </w:r>
          </w:p>
        </w:tc>
      </w:tr>
      <w:tr w:rsidR="007B5E2F" w:rsidRPr="0001115E" w:rsidTr="006E27E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7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36 000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4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Итого по подпрограмме "Организация предоставления социальных услуг, обслуживания и реабилитации незащищенных слоев населения" (022)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2014-2016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128 319 000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128 319 000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B5E2F" w:rsidRPr="0001115E" w:rsidRDefault="007B5E2F" w:rsidP="006E27E6">
            <w:pPr>
              <w:pStyle w:val="Table"/>
            </w:pPr>
            <w:r w:rsidRPr="0001115E">
              <w:t> </w:t>
            </w:r>
          </w:p>
        </w:tc>
      </w:tr>
      <w:tr w:rsidR="007B5E2F" w:rsidRPr="0001115E" w:rsidTr="006E27E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46 247 000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46 247 000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41 036 000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41 036 000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  <w:tr w:rsidR="007B5E2F" w:rsidRPr="0001115E" w:rsidTr="006E27E6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2016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41 036 000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41 036 000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5E2F" w:rsidRPr="0001115E" w:rsidRDefault="007B5E2F" w:rsidP="006E27E6">
            <w:pPr>
              <w:pStyle w:val="Table"/>
            </w:pPr>
            <w:r w:rsidRPr="0001115E">
              <w:t>0</w:t>
            </w:r>
          </w:p>
        </w:tc>
        <w:tc>
          <w:tcPr>
            <w:tcW w:w="15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B5E2F" w:rsidRPr="0001115E" w:rsidRDefault="007B5E2F" w:rsidP="006E27E6">
            <w:pPr>
              <w:pStyle w:val="Table"/>
            </w:pPr>
          </w:p>
        </w:tc>
      </w:tr>
    </w:tbl>
    <w:p w:rsidR="00386FB2" w:rsidRPr="0001115E" w:rsidRDefault="00386FB2" w:rsidP="0001115E">
      <w:pPr>
        <w:suppressAutoHyphens/>
      </w:pPr>
    </w:p>
    <w:tbl>
      <w:tblPr>
        <w:tblW w:w="9640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1509"/>
        <w:gridCol w:w="1036"/>
        <w:gridCol w:w="1134"/>
        <w:gridCol w:w="1134"/>
        <w:gridCol w:w="992"/>
        <w:gridCol w:w="992"/>
        <w:gridCol w:w="709"/>
        <w:gridCol w:w="1174"/>
      </w:tblGrid>
      <w:tr w:rsidR="0058215F" w:rsidRPr="0001115E" w:rsidTr="00B6621D">
        <w:trPr>
          <w:trHeight w:val="270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0"/>
            </w:pPr>
            <w:bookmarkStart w:id="1" w:name="RANGE!A1:I158"/>
            <w:r w:rsidRPr="0001115E">
              <w:t>№ п/п</w:t>
            </w:r>
            <w:bookmarkEnd w:id="1"/>
          </w:p>
        </w:tc>
        <w:tc>
          <w:tcPr>
            <w:tcW w:w="1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0"/>
            </w:pPr>
            <w:r w:rsidRPr="0001115E">
              <w:t>Наименование программных мероприятий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0"/>
            </w:pPr>
            <w:r w:rsidRPr="0001115E">
              <w:t>Сроки исполнения</w:t>
            </w:r>
          </w:p>
        </w:tc>
        <w:tc>
          <w:tcPr>
            <w:tcW w:w="496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0"/>
            </w:pPr>
            <w:r w:rsidRPr="0001115E">
              <w:t>Объем финансирования, рублей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0"/>
            </w:pPr>
            <w:r w:rsidRPr="0001115E">
              <w:t>Ответственный исполнитель программных мероприятий</w:t>
            </w:r>
          </w:p>
        </w:tc>
      </w:tr>
      <w:tr w:rsidR="0058215F" w:rsidRPr="0001115E" w:rsidTr="00B6621D">
        <w:trPr>
          <w:trHeight w:val="76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0"/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0"/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0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Местный бюджет (платные услуги)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Иные финансовые не запрещенные законодательством источники финансирования</w:t>
            </w: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52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Внебюджетные средства</w:t>
            </w:r>
          </w:p>
        </w:tc>
        <w:tc>
          <w:tcPr>
            <w:tcW w:w="11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8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9</w:t>
            </w:r>
          </w:p>
        </w:tc>
      </w:tr>
      <w:tr w:rsidR="0058215F" w:rsidRPr="0001115E" w:rsidTr="00B6621D">
        <w:trPr>
          <w:trHeight w:val="405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 xml:space="preserve"> Подпрограмма "Публично-нормативные и социальные выплаты" (023)</w:t>
            </w:r>
          </w:p>
        </w:tc>
      </w:tr>
      <w:tr w:rsidR="0058215F" w:rsidRPr="0001115E" w:rsidTr="00B6621D">
        <w:trPr>
          <w:trHeight w:val="873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Осуществление ежегодной денежной выплаты лицам, награжденным нагрудным знаком «Почетный донор России» в рамках подпрограммы</w:t>
            </w:r>
            <w:r w:rsidR="0001115E">
              <w:t xml:space="preserve"> </w:t>
            </w:r>
            <w:r w:rsidRPr="0001115E">
              <w:t>«Публично-нормативные и социальные выплаты», в рамках муниципальной программы «Социальная поддержка населения Калтанского городского округа" (023 5220)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Денежная выплата лицам, награжденным нагрудным знаком "Почетный донор России"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6 120 000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6 120 000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1 940 000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1 940 000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2 038 000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2 038 000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2 142 000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2 142 000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945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Оплата жилищно-коммунальных услуг отдельным категориям граждан в рамках подпрограммы «Публично-нормативные и социальные выплаты, в рамках муниципальной программы «Социальная поддержка населения Калтанского городского округа" (023 5250)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Оплата жилищно - коммунальных услуг отдельным категориям граждан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45 708 000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45 708 000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14 801 000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14 801 000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15 379 000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15 379 000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15 528 000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15 528 000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071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в рамках подпрограммы «Публично-нормативные и социальные выплаты, в рамках муниципальной программы «Социальная поддержка населения Калтанского городского округа (023 5270)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Единовременная выплата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4 917 000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4 917 000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1 558 000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1 558 000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1 646 000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1 646 000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1 713 000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1 713 000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872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5280)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Выплаты инвалидам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7 500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454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округа" (023 5380)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 xml:space="preserve">Выплата гос.пособий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56 810 000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56 810 000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18 059 000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18 059 000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18 949 000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18 949 000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19 802 000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19 802 000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105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» (023 7001)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Соц.поддержка ветеранов труда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37 677 000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37 677 000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12 559 000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12 559 000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12 559 000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12 559 000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12 559 000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12 559 000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450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025DC" w:rsidRPr="0001115E" w:rsidRDefault="00B025DC" w:rsidP="00B6621D">
            <w:pPr>
              <w:pStyle w:val="Table"/>
            </w:pPr>
          </w:p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Обеспечение мер социальной поддержки ветеранов Великой Отечественной войны,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 медалями СССР за самоотверженный труд в период Великой Отечественной войны в соответствии с Законом</w:t>
            </w:r>
            <w:r w:rsidR="0001115E">
              <w:t xml:space="preserve"> </w:t>
            </w:r>
            <w:r w:rsidRPr="0001115E">
              <w:t>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7002)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Соц.поддержка ветеранов ВОВ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4 779 000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4 779 000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1 593 000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1 593 000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1 593 000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1 593 000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1 593 000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1 593 000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290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Обеспечение мер социальной поддержки реабилитированных лиц и лиц, признанных пострадавшими от политических репрессий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(0237003)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Меры социальной поддержки реабилитированных лиц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7 164 000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7 164 000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2 388 000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2 388 000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2 388 000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2 388 000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2 388 000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2 388 000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826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Меры социальной поддержки инвалидов в соответствии с Законом Кемеровской области от 14 февраля 2005 года № 25-ОЗ «О социальной поддержке инвалидов»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7004)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Меры соц.поддержки инвалидов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105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7005)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Меры социальной поддержки многодетных семей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16 956 000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16 956 000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АКГО, УО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5 652 000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5 652 000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5 652 000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5 652 000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231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7006)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Меры социальной поддержки отдельных категорий многодетных матерей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987 000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987 000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329 000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329 000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329 000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329 000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091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Меры социальной поддержки отдельной категории приемных матерей в соответствии с Законом Кемеровской области от 7 февраля 2013 года № 9-ОЗ «О мерах социальной поддержки отдельной категории приемных матерей»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(0237007)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Меры соц.поддержки отдельной категории приемных матерей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090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Меры социальной поддержки отдельных категорий граждан в соответствии с Законом Кемеровской области от 27 января 2005 года № 15-ОЗ «О мерах социальной поддержки отдельных категорий граждан»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7008)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Выплата материнского капитала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1 434 000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1 434 000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478 000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478 000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478 000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911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Предоставление гражданам субсидий на оплату жилого помещения и коммунальных услуг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(0237009)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Субсидии на оплату ЖКУ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25 200 000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25 200 000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629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Предоставление бесплатного проезда на всех видах городского пассажирского транспорта детям работников, погибших (умерших) в результате несчастных случаев на производстве на угледобывающих и горнорудных предприятиях, в соответствии с Законом Кемеровской области от 18 мая 2004 года № 29-ОЗ «О предоставлении льготы на проезд детям работников, погибших (умерших) в результате несчастных случаев на производстве на угледобывающих и горнорудных предприятиях»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7010)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Возмещение проезда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068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Дополнительная мера социальной поддержки семей, имеющих детей, в соответствии с Законом Кемеровской области от 25 апреля 2011 года № 51-ОЗ «О дополнительной мере социальной поддержки семей, имеющих детей»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8001)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Дополнительная мера соц.поддержки для семей, имеющих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5 955 000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5 955 000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1 985 000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1 985 000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1 985 000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1 985 000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1 985 000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1 985 000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414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Ежемесячная денежная выплата отдельным категориям семей в случае рождения третьего ребенка или последующих детей в соответствии с Законом Кемеровской области от 9 июля 2012 года № 73-ОЗ «О ежемесячной денежной выплате отдельным категориям семей в случае рождения третьего ребенка или последующих детей»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8002)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ЕДВ на третьего и последующих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13 040 000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13 040 000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2 918 000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2 918 000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4 878 000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4 878 000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5 244 000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5 244 000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872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Назначение и выплата пенсий Кемеровской области в соответствии с Законом Кемеровской области от 14 января 1999 года № 8-ОЗ «О пенсиях</w:t>
            </w:r>
            <w:r w:rsidR="0001115E">
              <w:t xml:space="preserve"> </w:t>
            </w:r>
            <w:r w:rsidRPr="0001115E">
              <w:t>Кемеровской области»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8004)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Пенсия Кемеровской области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33 387 000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33 387 000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11 774 000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11 774 000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11 134 000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11 134 000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10 479 000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10 479 000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065"/>
        </w:trPr>
        <w:tc>
          <w:tcPr>
            <w:tcW w:w="96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Ежемесячное пособие на ребенка в соответствии с Законом Кемеровской области от 18 ноября 2004 года № 75-ОЗ «О размере, порядке назначения и выплаты ежемесячного пособия на ребенка»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округа» (023 8005)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Ежемесячное пособие на ребенка до 1,5 лет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25 206 000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25 206 000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8 402 000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050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Социальная поддержка граждан, достигших возраста 70 лет, в соответствии с Законом Кемеровской области от 10 июня 2005 года № 74-ОЗ «О социальной поддержке граждан, достигших возраста 70 лет»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8007)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Социальная поддержка граждан, достигших возраста 70 лет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13 000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290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Государственная социальная помощь малоимущим семьям и малоимущим одиноко проживающим гражданам в соответствии с Законом Кемеровской области от 8 декабря 2005 года № 140-ОЗ «О государственной социальной помощи малоимущим семьям и малоимущим одиноко проживающим гражданам»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округа» (023 8008)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Гос. помощь малоимущим гражданам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297 000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297 000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99 000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99 000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99 000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99 000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99 000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99 000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395"/>
        </w:trPr>
        <w:tc>
          <w:tcPr>
            <w:tcW w:w="9640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B025DC" w:rsidRPr="0001115E" w:rsidRDefault="0058215F" w:rsidP="00B6621D">
            <w:pPr>
              <w:pStyle w:val="Table"/>
            </w:pPr>
            <w:r w:rsidRPr="0001115E">
              <w:t>Направление расходов: Денежная выплата отдельным категориям граждан в соответствии с Законом Кемеровской области от 12 декабря 2006 года № 156-ОЗ «О денежной выплате отдельным категориям граждан»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</w:t>
            </w:r>
          </w:p>
          <w:p w:rsidR="0058215F" w:rsidRPr="0001115E" w:rsidRDefault="0058215F" w:rsidP="00B6621D">
            <w:pPr>
              <w:pStyle w:val="Table"/>
            </w:pPr>
            <w:r w:rsidRPr="0001115E">
              <w:t xml:space="preserve"> (023 8009)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Денежная выплата отдельным категориям граждан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441 000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441 000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147 000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147 000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147 000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147 000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147 000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147 000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635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Меры социальной поддержки по оплате жилищно-коммунальных услуг отдельных категорий граждан, оказание мер социальной поддержки которым относится к ведению субъекта Российской Федерации в соответствии с Законом Кемеровской области от 17 января 2005 года № 2-ОЗ «О мерах социальной поддержки отдельных категорий граждан по оплате жилья и (или) коммунальных услуг»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8010)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Соц.помощь по оплате ЖКУ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101 724 000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101 724 000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33 914 000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33 914 000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33 914 000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33 914 000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33 914 000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33 914 000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1320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18 ноября 2004 года № 82-ОЗ «О погребении и похоронном деле в Кемеровской области» в рамках подпрограммы «Публично-нормативные и социальные выплаты», в рамках муниципальной программы «Социальная поддержка населения Калтанского городского округа (023 8011)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Выплаты социального пособия на погребение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1 458 000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1 458 000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486 000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486 000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486 000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486 000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486 000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486 000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75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 xml:space="preserve">Направление расходов: Социальная поддержка несовершеннолетних, оказавшихся в трудной жизненной ситуации (023 8501) 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Материальная помощь семьям, имеющих несовершеннолетних детей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630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Социальная поддержка военнослужащих и инвалидов боевых действий, лиц, пострадавших при исполнении обязанностей военной службы (служебных обязанностей), членов их семей и семей, имеющих несовершеннолетних детей (023 8502)</w:t>
            </w:r>
          </w:p>
        </w:tc>
      </w:tr>
      <w:tr w:rsidR="0058215F" w:rsidRPr="0001115E" w:rsidTr="00B6621D">
        <w:trPr>
          <w:trHeight w:val="54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Материальная помощь военнослужащим и инвалидам боевых действий, лиц, пострадавших при исполнении обязанностей военной службы (служебных обязанностей), членов их семей и семей, имеющих несовершеннолетних детей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54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Социальная поддержка малоимущих граждан</w:t>
            </w:r>
            <w:r w:rsidR="0001115E">
              <w:t xml:space="preserve"> </w:t>
            </w:r>
            <w:r w:rsidRPr="0001115E">
              <w:t>(023 8503)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Материальная помощь малоимущим гражданам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Социальная поддержка граждан старшего поколения</w:t>
            </w:r>
            <w:r w:rsidR="0001115E">
              <w:t xml:space="preserve"> </w:t>
            </w:r>
            <w:r w:rsidRPr="0001115E">
              <w:t>(023 8504)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Материальная помощь гражданам старшего поколения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4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Направление расходов: Доступная среда для инвалидов</w:t>
            </w:r>
            <w:r w:rsidR="0001115E">
              <w:t xml:space="preserve"> </w:t>
            </w:r>
            <w:r w:rsidRPr="0001115E">
              <w:t>(023 8505)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1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Материальная помощь инвалидам и гражданам с ограниченными возможностями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УСЗН АКГО</w:t>
            </w: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523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Итого по подпрограмме "Публично-нормативные и социальные выплаты" в рамках муниципальной программы "Социальная поддержка населения в Калтанском городском округе (023)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389 381 500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389 381 500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 </w:t>
            </w:r>
          </w:p>
        </w:tc>
      </w:tr>
      <w:tr w:rsidR="0058215F" w:rsidRPr="0001115E" w:rsidTr="00B6621D">
        <w:trPr>
          <w:trHeight w:val="36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127 516 500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127 516 500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329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130 490 500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130 490 500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58215F" w:rsidRPr="0001115E" w:rsidTr="00B6621D">
        <w:trPr>
          <w:trHeight w:val="243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8215F" w:rsidRPr="0001115E" w:rsidRDefault="0058215F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131 374 500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131 374 500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8215F" w:rsidRPr="0001115E" w:rsidRDefault="0058215F" w:rsidP="00B6621D">
            <w:pPr>
              <w:pStyle w:val="Table"/>
            </w:pPr>
            <w:r w:rsidRPr="0001115E">
              <w:t>0</w:t>
            </w:r>
          </w:p>
        </w:tc>
        <w:tc>
          <w:tcPr>
            <w:tcW w:w="117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215F" w:rsidRPr="0001115E" w:rsidRDefault="0058215F" w:rsidP="00B6621D">
            <w:pPr>
              <w:pStyle w:val="Table"/>
            </w:pPr>
          </w:p>
        </w:tc>
      </w:tr>
      <w:tr w:rsidR="003A741C" w:rsidRPr="0001115E" w:rsidTr="00B6621D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41C" w:rsidRPr="0001115E" w:rsidRDefault="003A741C" w:rsidP="00B6621D">
            <w:pPr>
              <w:pStyle w:val="Table"/>
            </w:pPr>
            <w:r w:rsidRPr="0001115E">
              <w:t> </w:t>
            </w:r>
          </w:p>
          <w:p w:rsidR="003A741C" w:rsidRPr="0001115E" w:rsidRDefault="003A741C" w:rsidP="00B6621D">
            <w:pPr>
              <w:pStyle w:val="Table"/>
            </w:pPr>
            <w:r w:rsidRPr="0001115E">
              <w:t> </w:t>
            </w:r>
          </w:p>
          <w:p w:rsidR="003A741C" w:rsidRPr="0001115E" w:rsidRDefault="003A741C" w:rsidP="00B6621D">
            <w:pPr>
              <w:pStyle w:val="Table"/>
            </w:pPr>
            <w:r w:rsidRPr="0001115E">
              <w:t> </w:t>
            </w:r>
          </w:p>
          <w:p w:rsidR="003A741C" w:rsidRPr="0001115E" w:rsidRDefault="003A741C" w:rsidP="00B6621D">
            <w:pPr>
              <w:pStyle w:val="Table"/>
            </w:pPr>
            <w:r w:rsidRPr="0001115E">
              <w:t> 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ВСЕГО по подпрограмме: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DC3D2D" w:rsidP="00B6621D">
            <w:pPr>
              <w:pStyle w:val="Table"/>
            </w:pPr>
            <w:r w:rsidRPr="0001115E">
              <w:t>535 336 3</w:t>
            </w:r>
            <w:r w:rsidR="003A741C" w:rsidRPr="0001115E"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DC3D2D" w:rsidP="00B6621D">
            <w:pPr>
              <w:pStyle w:val="Table"/>
            </w:pPr>
            <w:r w:rsidRPr="0001115E">
              <w:t>15 997 800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517 700 500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DC3D2D" w:rsidP="00B6621D">
            <w:pPr>
              <w:pStyle w:val="Table"/>
            </w:pPr>
            <w:r w:rsidRPr="0001115E">
              <w:t>1 638</w:t>
            </w:r>
            <w:r w:rsidR="003A741C" w:rsidRPr="0001115E">
              <w:t xml:space="preserve"> 000</w:t>
            </w:r>
          </w:p>
        </w:tc>
        <w:tc>
          <w:tcPr>
            <w:tcW w:w="117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41C" w:rsidRPr="0001115E" w:rsidRDefault="003A741C" w:rsidP="00B6621D">
            <w:pPr>
              <w:pStyle w:val="Table"/>
            </w:pPr>
            <w:r w:rsidRPr="0001115E">
              <w:t> </w:t>
            </w:r>
          </w:p>
          <w:p w:rsidR="003A741C" w:rsidRPr="0001115E" w:rsidRDefault="003A741C" w:rsidP="00B6621D">
            <w:pPr>
              <w:pStyle w:val="Table"/>
            </w:pPr>
            <w:r w:rsidRPr="0001115E">
              <w:t> </w:t>
            </w:r>
          </w:p>
          <w:p w:rsidR="003A741C" w:rsidRPr="0001115E" w:rsidRDefault="003A741C" w:rsidP="00B6621D">
            <w:pPr>
              <w:pStyle w:val="Table"/>
            </w:pPr>
            <w:r w:rsidRPr="0001115E">
              <w:t> </w:t>
            </w:r>
          </w:p>
          <w:p w:rsidR="003A741C" w:rsidRPr="0001115E" w:rsidRDefault="003A741C" w:rsidP="00B6621D">
            <w:pPr>
              <w:pStyle w:val="Table"/>
            </w:pPr>
            <w:r w:rsidRPr="0001115E">
              <w:t> </w:t>
            </w:r>
          </w:p>
        </w:tc>
      </w:tr>
      <w:tr w:rsidR="003A741C" w:rsidRPr="0001115E" w:rsidTr="00B6621D">
        <w:trPr>
          <w:trHeight w:val="33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41C" w:rsidRPr="0001115E" w:rsidRDefault="003A741C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41C" w:rsidRPr="0001115E" w:rsidRDefault="003A741C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179 642 100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DC3D2D" w:rsidP="00B6621D">
            <w:pPr>
              <w:pStyle w:val="Table"/>
            </w:pPr>
            <w:r w:rsidRPr="0001115E">
              <w:t>5 3</w:t>
            </w:r>
            <w:r w:rsidR="003A741C" w:rsidRPr="0001115E">
              <w:t>32 600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173 763 500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DC3D2D" w:rsidP="00B6621D">
            <w:pPr>
              <w:pStyle w:val="Table"/>
            </w:pPr>
            <w:r w:rsidRPr="0001115E">
              <w:t>5</w:t>
            </w:r>
            <w:r w:rsidR="003A741C" w:rsidRPr="0001115E">
              <w:t>46 000</w:t>
            </w:r>
          </w:p>
        </w:tc>
        <w:tc>
          <w:tcPr>
            <w:tcW w:w="117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41C" w:rsidRPr="0001115E" w:rsidRDefault="003A741C" w:rsidP="00B6621D">
            <w:pPr>
              <w:pStyle w:val="Table"/>
            </w:pPr>
          </w:p>
        </w:tc>
      </w:tr>
      <w:tr w:rsidR="003A741C" w:rsidRPr="0001115E" w:rsidTr="00B6621D">
        <w:trPr>
          <w:trHeight w:val="330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41C" w:rsidRPr="0001115E" w:rsidRDefault="003A741C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41C" w:rsidRPr="0001115E" w:rsidRDefault="003A741C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178 479 600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DC3D2D" w:rsidP="00B6621D">
            <w:pPr>
              <w:pStyle w:val="Table"/>
            </w:pPr>
            <w:r w:rsidRPr="0001115E">
              <w:t>5 332 600</w:t>
            </w:r>
            <w:r w:rsidR="003A741C" w:rsidRPr="0001115E"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171 526 500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DC3D2D" w:rsidP="00B6621D">
            <w:pPr>
              <w:pStyle w:val="Table"/>
            </w:pPr>
            <w:r w:rsidRPr="0001115E">
              <w:t>546 000</w:t>
            </w:r>
          </w:p>
        </w:tc>
        <w:tc>
          <w:tcPr>
            <w:tcW w:w="117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41C" w:rsidRPr="0001115E" w:rsidRDefault="003A741C" w:rsidP="00B6621D">
            <w:pPr>
              <w:pStyle w:val="Table"/>
            </w:pPr>
          </w:p>
        </w:tc>
      </w:tr>
      <w:tr w:rsidR="003A741C" w:rsidRPr="0001115E" w:rsidTr="00B6621D">
        <w:trPr>
          <w:trHeight w:val="330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41C" w:rsidRPr="0001115E" w:rsidRDefault="003A741C" w:rsidP="00B6621D">
            <w:pPr>
              <w:pStyle w:val="Table"/>
            </w:pPr>
          </w:p>
        </w:tc>
        <w:tc>
          <w:tcPr>
            <w:tcW w:w="15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3A741C" w:rsidRPr="0001115E" w:rsidRDefault="003A741C" w:rsidP="00B6621D">
            <w:pPr>
              <w:pStyle w:val="Table"/>
            </w:pPr>
          </w:p>
        </w:tc>
        <w:tc>
          <w:tcPr>
            <w:tcW w:w="1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178 794 900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DC3D2D" w:rsidP="00B6621D">
            <w:pPr>
              <w:pStyle w:val="Table"/>
            </w:pPr>
            <w:r w:rsidRPr="0001115E">
              <w:t>5 332 600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172 410 500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3A741C" w:rsidP="00B6621D">
            <w:pPr>
              <w:pStyle w:val="Table"/>
            </w:pPr>
            <w:r w:rsidRPr="0001115E"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741C" w:rsidRPr="0001115E" w:rsidRDefault="00DC3D2D" w:rsidP="00B6621D">
            <w:pPr>
              <w:pStyle w:val="Table"/>
            </w:pPr>
            <w:r w:rsidRPr="0001115E">
              <w:t>546 000</w:t>
            </w:r>
          </w:p>
        </w:tc>
        <w:tc>
          <w:tcPr>
            <w:tcW w:w="117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A741C" w:rsidRPr="0001115E" w:rsidRDefault="003A741C" w:rsidP="00B6621D">
            <w:pPr>
              <w:pStyle w:val="Table"/>
            </w:pPr>
          </w:p>
        </w:tc>
      </w:tr>
    </w:tbl>
    <w:p w:rsidR="00B025DC" w:rsidRPr="0001115E" w:rsidRDefault="00B025DC" w:rsidP="0001115E">
      <w:pPr>
        <w:suppressAutoHyphens/>
      </w:pPr>
    </w:p>
    <w:p w:rsidR="00B025DC" w:rsidRPr="0001115E" w:rsidRDefault="00B025DC" w:rsidP="0001115E">
      <w:pPr>
        <w:suppressAutoHyphens/>
      </w:pPr>
    </w:p>
    <w:tbl>
      <w:tblPr>
        <w:tblW w:w="9405" w:type="dxa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440"/>
        <w:gridCol w:w="850"/>
        <w:gridCol w:w="1134"/>
        <w:gridCol w:w="851"/>
        <w:gridCol w:w="850"/>
        <w:gridCol w:w="1121"/>
        <w:gridCol w:w="1431"/>
        <w:gridCol w:w="1134"/>
      </w:tblGrid>
      <w:tr w:rsidR="003A741C" w:rsidRPr="0001115E" w:rsidTr="008C13E1">
        <w:trPr>
          <w:trHeight w:val="495"/>
        </w:trPr>
        <w:tc>
          <w:tcPr>
            <w:tcW w:w="94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0"/>
            </w:pPr>
            <w:bookmarkStart w:id="2" w:name="RANGE!A1:I29"/>
            <w:r w:rsidRPr="008C13E1">
              <w:rPr>
                <w:iCs/>
                <w:kern w:val="0"/>
                <w:sz w:val="30"/>
                <w:szCs w:val="28"/>
              </w:rPr>
              <w:t>6. Целевые индикаторы и показатели.</w:t>
            </w:r>
            <w:bookmarkEnd w:id="2"/>
          </w:p>
        </w:tc>
      </w:tr>
      <w:tr w:rsidR="003A741C" w:rsidRPr="0001115E" w:rsidTr="008C13E1">
        <w:trPr>
          <w:trHeight w:val="3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0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0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0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0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0"/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41C" w:rsidRPr="0001115E" w:rsidRDefault="003A741C" w:rsidP="008C13E1">
            <w:pPr>
              <w:pStyle w:val="Table"/>
            </w:pPr>
          </w:p>
        </w:tc>
      </w:tr>
      <w:tr w:rsidR="003A741C" w:rsidRPr="0001115E" w:rsidTr="008C13E1">
        <w:trPr>
          <w:trHeight w:val="430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№ п/п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Наименование программных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Сроки исполнения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Ед. изм.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Значение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 xml:space="preserve">Исходные данные </w:t>
            </w:r>
          </w:p>
        </w:tc>
      </w:tr>
      <w:tr w:rsidR="003A741C" w:rsidRPr="0001115E" w:rsidTr="008C13E1">
        <w:trPr>
          <w:trHeight w:val="356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1C" w:rsidRPr="0001115E" w:rsidRDefault="003A741C" w:rsidP="008C13E1">
            <w:pPr>
              <w:pStyle w:val="Table"/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1C" w:rsidRPr="0001115E" w:rsidRDefault="003A741C" w:rsidP="008C13E1">
            <w:pPr>
              <w:pStyle w:val="Table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1C" w:rsidRPr="0001115E" w:rsidRDefault="003A741C" w:rsidP="008C13E1">
            <w:pPr>
              <w:pStyle w:val="Table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1C" w:rsidRPr="0001115E" w:rsidRDefault="003A741C" w:rsidP="008C13E1">
            <w:pPr>
              <w:pStyle w:val="Table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1C" w:rsidRPr="0001115E" w:rsidRDefault="003A741C" w:rsidP="008C13E1">
            <w:pPr>
              <w:pStyle w:val="Table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 г.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2015 г.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2016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41C" w:rsidRPr="0001115E" w:rsidRDefault="003A741C" w:rsidP="008C13E1">
            <w:pPr>
              <w:pStyle w:val="Table"/>
            </w:pPr>
          </w:p>
        </w:tc>
      </w:tr>
      <w:tr w:rsidR="003A741C" w:rsidRPr="0001115E" w:rsidTr="008C13E1">
        <w:trPr>
          <w:trHeight w:val="34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9</w:t>
            </w:r>
          </w:p>
        </w:tc>
      </w:tr>
      <w:tr w:rsidR="003A741C" w:rsidRPr="0001115E" w:rsidTr="008C13E1">
        <w:trPr>
          <w:trHeight w:val="362"/>
        </w:trPr>
        <w:tc>
          <w:tcPr>
            <w:tcW w:w="9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Цель: Повышение эффективности системы социальной поддержки и социального обслуживания населения Калтанского городского округа.</w:t>
            </w:r>
          </w:p>
        </w:tc>
      </w:tr>
      <w:tr w:rsidR="003A741C" w:rsidRPr="0001115E" w:rsidTr="008C13E1">
        <w:trPr>
          <w:trHeight w:val="342"/>
        </w:trPr>
        <w:tc>
          <w:tcPr>
            <w:tcW w:w="9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Задача: Совершенствование системы социальной поддержки и социального обслуживания населения Калтанского городского округа.</w:t>
            </w:r>
          </w:p>
        </w:tc>
      </w:tr>
      <w:tr w:rsidR="003A741C" w:rsidRPr="0001115E" w:rsidTr="008C13E1">
        <w:trPr>
          <w:trHeight w:val="177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Снижение социальной напряженности на территории Калтанского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Сумма средств местного бюджета, направленных на предоставление социального обслуживания, в общем объеме финансирования социальных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тыс.чел.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2605,4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2622,4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1892,4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1483,1</w:t>
            </w:r>
          </w:p>
        </w:tc>
      </w:tr>
      <w:tr w:rsidR="003A741C" w:rsidRPr="0001115E" w:rsidTr="008C13E1">
        <w:trPr>
          <w:trHeight w:val="348"/>
        </w:trPr>
        <w:tc>
          <w:tcPr>
            <w:tcW w:w="9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Цель: Повышение уровня жизни отдельных категорий граждан на территории Калтанского городского округа.</w:t>
            </w:r>
          </w:p>
        </w:tc>
      </w:tr>
      <w:tr w:rsidR="003A741C" w:rsidRPr="0001115E" w:rsidTr="008C13E1">
        <w:trPr>
          <w:trHeight w:val="358"/>
        </w:trPr>
        <w:tc>
          <w:tcPr>
            <w:tcW w:w="9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Задача: Создание условий для повышения качества жизни отдельных категорий граждан.</w:t>
            </w:r>
          </w:p>
        </w:tc>
      </w:tr>
      <w:tr w:rsidR="003A741C" w:rsidRPr="0001115E" w:rsidTr="008C13E1">
        <w:trPr>
          <w:trHeight w:val="1072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Адресная помощь пожилым людям (ветераны, малоимущие пенсионеры)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Количество пожилых людей, получивших материальную помощь, от общего количества пожилых людей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6</w:t>
            </w:r>
          </w:p>
        </w:tc>
      </w:tr>
      <w:tr w:rsidR="003A741C" w:rsidRPr="0001115E" w:rsidTr="008C13E1">
        <w:trPr>
          <w:trHeight w:val="147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Адресная помощь семьям с несовершеннолетними детьми, оказавшимся в трудной жизненной ситуации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Количество семей с несовершеннолетними детьми, получивших материальную помощь, от общего количества семей с</w:t>
            </w:r>
            <w:r w:rsidR="0001115E">
              <w:t xml:space="preserve"> </w:t>
            </w:r>
            <w:r w:rsidRPr="0001115E">
              <w:t>несовершеннолетними детьми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1670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1675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1680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1664</w:t>
            </w:r>
          </w:p>
        </w:tc>
      </w:tr>
      <w:tr w:rsidR="003A741C" w:rsidRPr="0001115E" w:rsidTr="008C13E1">
        <w:trPr>
          <w:trHeight w:val="1421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Организация</w:t>
            </w:r>
            <w:r w:rsidR="0001115E">
              <w:t xml:space="preserve"> </w:t>
            </w:r>
            <w:r w:rsidRPr="0001115E">
              <w:t>культурно-массовых мероприятий для граждан старшего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Доля граждан старшего поколения, охваченных культурно-массовыми мероприятиями, от общего количества людей старшего поколения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</w:t>
            </w:r>
          </w:p>
        </w:tc>
      </w:tr>
      <w:tr w:rsidR="003A741C" w:rsidRPr="0001115E" w:rsidTr="008C13E1">
        <w:trPr>
          <w:trHeight w:val="178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Предоставление льгот почетным жителям Калтанского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Доля средств местного бюджета, направленная на выплату льгот почетным жителям Калтанского городского округа, от общего объема средств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26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23</w:t>
            </w:r>
          </w:p>
        </w:tc>
      </w:tr>
      <w:tr w:rsidR="003A741C" w:rsidRPr="0001115E" w:rsidTr="008C13E1">
        <w:trPr>
          <w:trHeight w:val="180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Поддержка городского Совета ветеранов Калтанского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Доля средств местного бюджета, направленная на</w:t>
            </w:r>
            <w:r w:rsidR="0001115E">
              <w:t xml:space="preserve"> </w:t>
            </w:r>
            <w:r w:rsidRPr="0001115E">
              <w:t>поддержку городского Совета ветеранов Калтанского городского округа, от общего объема средств муниципальной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10,5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15</w:t>
            </w:r>
          </w:p>
        </w:tc>
      </w:tr>
      <w:tr w:rsidR="003A741C" w:rsidRPr="0001115E" w:rsidTr="008C13E1">
        <w:trPr>
          <w:trHeight w:val="1077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Привлечение инвалидов к спорту, спортивные мероприятия для инвалидов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 xml:space="preserve">Доля инвалидов, принявших участие в спортивных мероприятиях, от общего количества инвалидов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</w:t>
            </w:r>
          </w:p>
        </w:tc>
      </w:tr>
      <w:tr w:rsidR="003A741C" w:rsidRPr="0001115E" w:rsidTr="008C13E1">
        <w:trPr>
          <w:trHeight w:val="142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Лечебно-профилактическая работа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Доля детей, прошедших социальную реабилитацию, от общего количества детей-инвалидов, имеющих рекомендации ИПР по социальной реабилитации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100</w:t>
            </w:r>
          </w:p>
        </w:tc>
      </w:tr>
      <w:tr w:rsidR="003A741C" w:rsidRPr="0001115E" w:rsidTr="008C13E1">
        <w:trPr>
          <w:trHeight w:val="1434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Организация отдыха несовершеннолетних детей из малообеспеченных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Доля несовершеннолетних, охваченных мероприятиями по профилактике безнадзорности, от общего количества несовершеннолетних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40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35</w:t>
            </w:r>
          </w:p>
        </w:tc>
      </w:tr>
      <w:tr w:rsidR="003A741C" w:rsidRPr="0001115E" w:rsidTr="008C13E1">
        <w:trPr>
          <w:trHeight w:val="18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Социальная поддержка малоимущих граждан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Количество граждан, получивших социальные выплаты, направленные на снижение уровня бедности, от общего количества граждан, с доходами ниже величины прожиточного минимума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29</w:t>
            </w:r>
          </w:p>
        </w:tc>
      </w:tr>
      <w:tr w:rsidR="003A741C" w:rsidRPr="0001115E" w:rsidTr="008C13E1">
        <w:trPr>
          <w:trHeight w:val="495"/>
        </w:trPr>
        <w:tc>
          <w:tcPr>
            <w:tcW w:w="9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Цель: Развитие и усовершенствование существующей системы предоставления социальных услуг в Калтанском городском округе</w:t>
            </w:r>
          </w:p>
        </w:tc>
      </w:tr>
      <w:tr w:rsidR="003A741C" w:rsidRPr="0001115E" w:rsidTr="008C13E1">
        <w:trPr>
          <w:trHeight w:val="559"/>
        </w:trPr>
        <w:tc>
          <w:tcPr>
            <w:tcW w:w="9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Задача: Улучшение качества и доступности предоставления услуг и повышение эффективности работы муниципальных учреждений.</w:t>
            </w:r>
          </w:p>
        </w:tc>
      </w:tr>
      <w:tr w:rsidR="003A741C" w:rsidRPr="0001115E" w:rsidTr="008C13E1">
        <w:trPr>
          <w:trHeight w:val="1256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Увеличение заработной платы работников социальной сферы, согласно "линейки роста"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Размер заработной платы социальных работников учреждений социальной защиты по "линейке роста"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16732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21990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28147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12325</w:t>
            </w:r>
          </w:p>
        </w:tc>
      </w:tr>
      <w:tr w:rsidR="003A741C" w:rsidRPr="0001115E" w:rsidTr="008C13E1">
        <w:trPr>
          <w:trHeight w:val="142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Подготовка, переподготовка и повышение квалификации работников муниципальных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Количество работников муниципальных учреждений, прошедших курсы подготовки, переподготовки и повышения квалификации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15</w:t>
            </w:r>
          </w:p>
        </w:tc>
      </w:tr>
      <w:tr w:rsidR="003A741C" w:rsidRPr="0001115E" w:rsidTr="008C13E1">
        <w:trPr>
          <w:trHeight w:val="112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Организация досуга для граждан старшего поколения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Количество пожилых граждан, посещающих досуговые мероприятия (клубы, кружки)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300</w:t>
            </w:r>
          </w:p>
        </w:tc>
      </w:tr>
      <w:tr w:rsidR="003A741C" w:rsidRPr="0001115E" w:rsidTr="008C13E1">
        <w:trPr>
          <w:trHeight w:val="1198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Организация досуга несовершеннолетних детей из социально-опасных семей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Количество несовершеннолетних детей из социально-опасных семей, посещающих досуговые мероприятия (клубы, кружки)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человек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220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200</w:t>
            </w:r>
          </w:p>
        </w:tc>
      </w:tr>
      <w:tr w:rsidR="003A741C" w:rsidRPr="0001115E" w:rsidTr="008C13E1">
        <w:trPr>
          <w:trHeight w:val="375"/>
        </w:trPr>
        <w:tc>
          <w:tcPr>
            <w:tcW w:w="9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Задача: Укрепление материально-технической базы учреждений социальной защиты</w:t>
            </w:r>
          </w:p>
        </w:tc>
      </w:tr>
      <w:tr w:rsidR="003A741C" w:rsidRPr="0001115E" w:rsidTr="008C13E1">
        <w:trPr>
          <w:trHeight w:val="2119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Материально-техническое оснащение муниципальных казенных</w:t>
            </w:r>
            <w:r w:rsidR="0001115E">
              <w:t xml:space="preserve"> </w:t>
            </w:r>
            <w:r w:rsidRPr="0001115E">
              <w:t>учреждений "Центр социального обслуживания", "Социально-реабилитационный центр для несовершеннолетних"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 xml:space="preserve">Доля средств областного бюджета, направленных на укрепление материально- технической базы от общего объема средств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</w:tr>
      <w:tr w:rsidR="003A741C" w:rsidRPr="0001115E" w:rsidTr="008C13E1">
        <w:trPr>
          <w:trHeight w:val="375"/>
        </w:trPr>
        <w:tc>
          <w:tcPr>
            <w:tcW w:w="94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Задача: Оказание социальных, социально-бытовых,</w:t>
            </w:r>
            <w:r w:rsidR="0001115E">
              <w:t xml:space="preserve"> </w:t>
            </w:r>
            <w:r w:rsidRPr="0001115E">
              <w:t>медицинских, консультационных услуг гражданам старшего поколения и семьям с несовершеннолетними детьми</w:t>
            </w:r>
          </w:p>
        </w:tc>
      </w:tr>
      <w:tr w:rsidR="003A741C" w:rsidRPr="0001115E" w:rsidTr="008C13E1">
        <w:trPr>
          <w:trHeight w:val="2134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Содержание</w:t>
            </w:r>
            <w:r w:rsidR="0001115E">
              <w:t xml:space="preserve"> </w:t>
            </w:r>
            <w:r w:rsidRPr="0001115E">
              <w:t>муниципальных казенных учреждений "Центр социального обслуживания", "Социально-реабилитационный центр для несовершеннолетних"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2014-2016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Доля</w:t>
            </w:r>
            <w:r w:rsidR="0001115E">
              <w:t xml:space="preserve"> </w:t>
            </w:r>
            <w:r w:rsidRPr="0001115E">
              <w:t>жителей Калтанского городского округа, получивших услугу в общей численности населения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25,5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26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41C" w:rsidRPr="0001115E" w:rsidRDefault="003A741C" w:rsidP="008C13E1">
            <w:pPr>
              <w:pStyle w:val="Table"/>
            </w:pPr>
            <w:r w:rsidRPr="0001115E">
              <w:t>25,3</w:t>
            </w:r>
          </w:p>
        </w:tc>
      </w:tr>
    </w:tbl>
    <w:p w:rsidR="003A741C" w:rsidRPr="0001115E" w:rsidRDefault="003A741C" w:rsidP="0001115E">
      <w:pPr>
        <w:suppressAutoHyphens/>
        <w:sectPr w:rsidR="003A741C" w:rsidRPr="0001115E" w:rsidSect="00046E08">
          <w:footerReference w:type="even" r:id="rId24"/>
          <w:footerReference w:type="default" r:id="rId25"/>
          <w:pgSz w:w="11906" w:h="16838"/>
          <w:pgMar w:top="1134" w:right="1134" w:bottom="851" w:left="1418" w:header="720" w:footer="720" w:gutter="0"/>
          <w:cols w:space="720"/>
          <w:docGrid w:linePitch="326"/>
        </w:sectPr>
      </w:pPr>
    </w:p>
    <w:p w:rsidR="008C13E1" w:rsidRDefault="008C13E1" w:rsidP="0001115E">
      <w:pPr>
        <w:suppressAutoHyphens/>
      </w:pPr>
    </w:p>
    <w:p w:rsidR="00B15BB6" w:rsidRPr="0001115E" w:rsidRDefault="00C0077A" w:rsidP="0001115E">
      <w:pPr>
        <w:suppressAutoHyphens/>
      </w:pPr>
      <w:r w:rsidRPr="0001115E"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2A0CA0" w:rsidRPr="0001115E" w:rsidRDefault="007D0589" w:rsidP="0001115E">
      <w:pPr>
        <w:suppressAutoHyphens/>
      </w:pPr>
      <w:r w:rsidRPr="0001115E">
        <w:t>Срок реализации программы 2014-2016 гг. Этапы не выделяются. Программа предусматривает проведение ежегодно комплекса мероприятий по социальной защищенности социально незащищенных категорий граждан.</w:t>
      </w:r>
    </w:p>
    <w:p w:rsidR="002A0CA0" w:rsidRPr="0001115E" w:rsidRDefault="002A0CA0" w:rsidP="0001115E">
      <w:pPr>
        <w:suppressAutoHyphens/>
      </w:pPr>
      <w:r w:rsidRPr="0001115E">
        <w:t>Управление осуществляет внутренний контроль и корректировку деятельности учреждений путем проверки отчетности и выявления текущего состояния финансово - хозяйственной деятельности. Внешний контроль осуществляет отдел экономического анализа и прогнозирования развития территории Калтанского городского округа. Контроль эффективности и целевого использования средств, направленных на исполнение Программы из бюджета Калтанского городского округа осуществляет муниципальная ревизионная комиссия.</w:t>
      </w:r>
    </w:p>
    <w:p w:rsidR="002A0CA0" w:rsidRPr="0001115E" w:rsidRDefault="002A0CA0" w:rsidP="0001115E">
      <w:pPr>
        <w:suppressAutoHyphens/>
      </w:pPr>
      <w:r w:rsidRPr="0001115E">
        <w:t>Подведомственные Управлению учреждения ежеквартально до 10 числа месяца, следующего за отчетным кварталом, представляют в отдел экономического анализа и прогнозирования развития территории Калтанского городского округа информацию о ходе исполнения программных мероприятий за счет средств областного бюджета.</w:t>
      </w:r>
    </w:p>
    <w:p w:rsidR="002A0CA0" w:rsidRPr="0001115E" w:rsidRDefault="002A0CA0" w:rsidP="0001115E">
      <w:pPr>
        <w:suppressAutoHyphens/>
      </w:pPr>
      <w:r w:rsidRPr="0001115E">
        <w:t xml:space="preserve">Подведомственные Управлению учреждения до 25 числа месяца, следующего за отчетным периодом, представляют в отдел экономического анализа и прогнозирования развития территории Калтанского городского округа отчет за первое полугодие и за отчетный год об исполнении Программы с приложением аналитической записки. </w:t>
      </w:r>
    </w:p>
    <w:p w:rsidR="00DC1C19" w:rsidRPr="0001115E" w:rsidRDefault="00DC1C19" w:rsidP="0001115E">
      <w:pPr>
        <w:suppressAutoHyphens/>
      </w:pPr>
      <w:r w:rsidRPr="0001115E">
        <w:t>Ежеквартально ответственный исполнитель программы предоставляет в финансовое управление г.Калтан и отдел экономического анализа и прогнозирования развития территории отчет об исполнении ассигнований на реализацию Программы.</w:t>
      </w:r>
    </w:p>
    <w:p w:rsidR="00DC1C19" w:rsidRPr="0001115E" w:rsidRDefault="00DC1C19" w:rsidP="0001115E">
      <w:pPr>
        <w:suppressAutoHyphens/>
      </w:pPr>
      <w:r w:rsidRPr="0001115E">
        <w:t xml:space="preserve">Мониторинг реализации Программы осуществляет отдел экономического анализа и прогнозирования развития территории администрации </w:t>
      </w:r>
      <w:r w:rsidR="007D0589" w:rsidRPr="0001115E">
        <w:t>Калтанского городского округа</w:t>
      </w:r>
      <w:r w:rsidRPr="0001115E">
        <w:t>.</w:t>
      </w:r>
    </w:p>
    <w:p w:rsidR="007D0589" w:rsidRPr="0001115E" w:rsidRDefault="00DC1C19" w:rsidP="0001115E">
      <w:pPr>
        <w:suppressAutoHyphens/>
      </w:pPr>
      <w:r w:rsidRPr="0001115E">
        <w:t>Координацию исполнения и предварительное рассмотрение результатов мониторинга реализации Программы осуществляют заместители главы Калтанского городского округа в соответствии с распределением обязанностей.</w:t>
      </w:r>
      <w:r w:rsidR="007D0589" w:rsidRPr="0001115E">
        <w:t xml:space="preserve"> </w:t>
      </w:r>
    </w:p>
    <w:p w:rsidR="00B15BB6" w:rsidRPr="0001115E" w:rsidRDefault="00522A28" w:rsidP="0001115E">
      <w:pPr>
        <w:suppressAutoHyphens/>
      </w:pPr>
      <w:r w:rsidRPr="0001115E">
        <w:t>Проверка</w:t>
      </w:r>
      <w:r w:rsidR="00B15BB6" w:rsidRPr="0001115E">
        <w:t xml:space="preserve"> хода </w:t>
      </w:r>
      <w:r w:rsidR="008930DB" w:rsidRPr="0001115E">
        <w:t>реализации мероприятий Программ</w:t>
      </w:r>
      <w:r w:rsidR="00F956A9" w:rsidRPr="0001115E">
        <w:t>ы</w:t>
      </w:r>
      <w:r w:rsidR="00B15BB6" w:rsidRPr="0001115E">
        <w:t xml:space="preserve"> должны отражать</w:t>
      </w:r>
      <w:r w:rsidR="00977C66" w:rsidRPr="0001115E">
        <w:t xml:space="preserve"> </w:t>
      </w:r>
      <w:r w:rsidR="00B15BB6" w:rsidRPr="0001115E">
        <w:t>сроки, объёмы выполнения программных мероприятий, целевое и эффективное</w:t>
      </w:r>
      <w:r w:rsidR="00977C66" w:rsidRPr="0001115E">
        <w:t xml:space="preserve"> </w:t>
      </w:r>
      <w:r w:rsidR="00B15BB6" w:rsidRPr="0001115E">
        <w:t>использование выделенных средств.</w:t>
      </w:r>
    </w:p>
    <w:p w:rsidR="007E4034" w:rsidRPr="0001115E" w:rsidRDefault="007E4034" w:rsidP="0001115E">
      <w:pPr>
        <w:suppressAutoHyphens/>
      </w:pPr>
    </w:p>
    <w:sectPr w:rsidR="007E4034" w:rsidRPr="0001115E" w:rsidSect="00046E08">
      <w:type w:val="continuous"/>
      <w:pgSz w:w="11906" w:h="16838"/>
      <w:pgMar w:top="1134" w:right="1134" w:bottom="851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F4" w:rsidRDefault="00FB32F4">
      <w:r>
        <w:separator/>
      </w:r>
    </w:p>
  </w:endnote>
  <w:endnote w:type="continuationSeparator" w:id="0">
    <w:p w:rsidR="00FB32F4" w:rsidRDefault="00FB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1D" w:rsidRDefault="00B6621D" w:rsidP="00386FB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6621D" w:rsidRDefault="00B6621D" w:rsidP="00386FB2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21D" w:rsidRDefault="00B6621D" w:rsidP="00386FB2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F4" w:rsidRDefault="00FB32F4">
      <w:r>
        <w:separator/>
      </w:r>
    </w:p>
  </w:footnote>
  <w:footnote w:type="continuationSeparator" w:id="0">
    <w:p w:rsidR="00FB32F4" w:rsidRDefault="00FB32F4">
      <w:r>
        <w:continuationSeparator/>
      </w:r>
    </w:p>
  </w:footnote>
  <w:footnote w:id="1">
    <w:p w:rsidR="00B6621D" w:rsidRDefault="00B6621D" w:rsidP="00C77900">
      <w:pPr>
        <w:pStyle w:val="a7"/>
      </w:pPr>
      <w:r>
        <w:rPr>
          <w:rStyle w:val="a8"/>
        </w:rPr>
        <w:footnoteRef/>
      </w:r>
      <w:r>
        <w:t xml:space="preserve"> Постановление Главы Калтанского городского округа №52-п от 26.04.2011 г. «Об утверждении Положения об Управлении социальной защиты населения администрации Калтанского городского округа».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309F4"/>
    <w:multiLevelType w:val="hybridMultilevel"/>
    <w:tmpl w:val="156E9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083DCF"/>
    <w:multiLevelType w:val="multilevel"/>
    <w:tmpl w:val="CAF24798"/>
    <w:lvl w:ilvl="0">
      <w:start w:val="4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2">
    <w:nsid w:val="2CBA0A0E"/>
    <w:multiLevelType w:val="hybridMultilevel"/>
    <w:tmpl w:val="6B0AD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94D88"/>
    <w:multiLevelType w:val="hybridMultilevel"/>
    <w:tmpl w:val="DFE01860"/>
    <w:lvl w:ilvl="0" w:tplc="5A586BA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A751FA"/>
    <w:multiLevelType w:val="hybridMultilevel"/>
    <w:tmpl w:val="635A09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3E3B94"/>
    <w:multiLevelType w:val="hybridMultilevel"/>
    <w:tmpl w:val="547C73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264C6"/>
    <w:multiLevelType w:val="multilevel"/>
    <w:tmpl w:val="156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E30CEB"/>
    <w:multiLevelType w:val="multilevel"/>
    <w:tmpl w:val="ABD45A3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8">
    <w:nsid w:val="4DC42EFA"/>
    <w:multiLevelType w:val="hybridMultilevel"/>
    <w:tmpl w:val="125E01B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00476AD"/>
    <w:multiLevelType w:val="hybridMultilevel"/>
    <w:tmpl w:val="9D205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42849C9"/>
    <w:multiLevelType w:val="multilevel"/>
    <w:tmpl w:val="DDA48D8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1">
    <w:nsid w:val="5D0F5454"/>
    <w:multiLevelType w:val="hybridMultilevel"/>
    <w:tmpl w:val="E5406B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5D7770F9"/>
    <w:multiLevelType w:val="multilevel"/>
    <w:tmpl w:val="B60EDF7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3">
    <w:nsid w:val="62A80125"/>
    <w:multiLevelType w:val="hybridMultilevel"/>
    <w:tmpl w:val="98E04438"/>
    <w:lvl w:ilvl="0" w:tplc="FF9E01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3A86DF6"/>
    <w:multiLevelType w:val="hybridMultilevel"/>
    <w:tmpl w:val="E22C5D8E"/>
    <w:lvl w:ilvl="0" w:tplc="953A7D9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702BAC"/>
    <w:multiLevelType w:val="multilevel"/>
    <w:tmpl w:val="1B8E9190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abstractNum w:abstractNumId="16">
    <w:nsid w:val="6D0537AE"/>
    <w:multiLevelType w:val="multilevel"/>
    <w:tmpl w:val="A6EC3C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75BD2E67"/>
    <w:multiLevelType w:val="multilevel"/>
    <w:tmpl w:val="ECD08CD2"/>
    <w:lvl w:ilvl="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2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29" w:hanging="2160"/>
      </w:pPr>
      <w:rPr>
        <w:rFonts w:cs="Times New Roman" w:hint="default"/>
      </w:rPr>
    </w:lvl>
  </w:abstractNum>
  <w:abstractNum w:abstractNumId="18">
    <w:nsid w:val="79C415E4"/>
    <w:multiLevelType w:val="hybridMultilevel"/>
    <w:tmpl w:val="5C1E6A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B702FF"/>
    <w:multiLevelType w:val="multilevel"/>
    <w:tmpl w:val="3948D4B6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cs="Times New Roman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12"/>
  </w:num>
  <w:num w:numId="5">
    <w:abstractNumId w:val="10"/>
  </w:num>
  <w:num w:numId="6">
    <w:abstractNumId w:val="2"/>
  </w:num>
  <w:num w:numId="7">
    <w:abstractNumId w:val="7"/>
  </w:num>
  <w:num w:numId="8">
    <w:abstractNumId w:val="19"/>
  </w:num>
  <w:num w:numId="9">
    <w:abstractNumId w:val="1"/>
  </w:num>
  <w:num w:numId="10">
    <w:abstractNumId w:val="5"/>
  </w:num>
  <w:num w:numId="11">
    <w:abstractNumId w:val="15"/>
  </w:num>
  <w:num w:numId="12">
    <w:abstractNumId w:val="9"/>
  </w:num>
  <w:num w:numId="13">
    <w:abstractNumId w:val="13"/>
  </w:num>
  <w:num w:numId="14">
    <w:abstractNumId w:val="0"/>
  </w:num>
  <w:num w:numId="15">
    <w:abstractNumId w:val="6"/>
  </w:num>
  <w:num w:numId="16">
    <w:abstractNumId w:val="4"/>
  </w:num>
  <w:num w:numId="17">
    <w:abstractNumId w:val="3"/>
  </w:num>
  <w:num w:numId="18">
    <w:abstractNumId w:val="11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A"/>
    <w:rsid w:val="00007C91"/>
    <w:rsid w:val="0001115E"/>
    <w:rsid w:val="00012777"/>
    <w:rsid w:val="00013571"/>
    <w:rsid w:val="00015BC2"/>
    <w:rsid w:val="000216B5"/>
    <w:rsid w:val="0002443A"/>
    <w:rsid w:val="00025AC4"/>
    <w:rsid w:val="0003531F"/>
    <w:rsid w:val="000404A4"/>
    <w:rsid w:val="00043BE9"/>
    <w:rsid w:val="00046E08"/>
    <w:rsid w:val="000578FE"/>
    <w:rsid w:val="0006644E"/>
    <w:rsid w:val="0007437D"/>
    <w:rsid w:val="000804BC"/>
    <w:rsid w:val="000811D5"/>
    <w:rsid w:val="000848B6"/>
    <w:rsid w:val="000A0955"/>
    <w:rsid w:val="000A461A"/>
    <w:rsid w:val="000B6BF4"/>
    <w:rsid w:val="000B7F07"/>
    <w:rsid w:val="000C4629"/>
    <w:rsid w:val="000C4E44"/>
    <w:rsid w:val="000D0700"/>
    <w:rsid w:val="000D311F"/>
    <w:rsid w:val="000D5C1C"/>
    <w:rsid w:val="000E0A47"/>
    <w:rsid w:val="000E3619"/>
    <w:rsid w:val="000F1C80"/>
    <w:rsid w:val="000F1F34"/>
    <w:rsid w:val="000F2788"/>
    <w:rsid w:val="000F44B4"/>
    <w:rsid w:val="000F49A2"/>
    <w:rsid w:val="00104B66"/>
    <w:rsid w:val="00107AE1"/>
    <w:rsid w:val="00116F6B"/>
    <w:rsid w:val="00127DAF"/>
    <w:rsid w:val="0015332B"/>
    <w:rsid w:val="001577B1"/>
    <w:rsid w:val="00162360"/>
    <w:rsid w:val="00180C85"/>
    <w:rsid w:val="00187548"/>
    <w:rsid w:val="00187D74"/>
    <w:rsid w:val="001A26C4"/>
    <w:rsid w:val="001A3FC5"/>
    <w:rsid w:val="001B110C"/>
    <w:rsid w:val="001B478D"/>
    <w:rsid w:val="001C4496"/>
    <w:rsid w:val="001C76D3"/>
    <w:rsid w:val="001C7C61"/>
    <w:rsid w:val="001D34B6"/>
    <w:rsid w:val="001D5CA0"/>
    <w:rsid w:val="001E02FC"/>
    <w:rsid w:val="001E3DB7"/>
    <w:rsid w:val="001E4AFC"/>
    <w:rsid w:val="001F299F"/>
    <w:rsid w:val="001F46C0"/>
    <w:rsid w:val="0021147E"/>
    <w:rsid w:val="00213EEA"/>
    <w:rsid w:val="00214BB6"/>
    <w:rsid w:val="002231B7"/>
    <w:rsid w:val="0022595B"/>
    <w:rsid w:val="00230132"/>
    <w:rsid w:val="002312C7"/>
    <w:rsid w:val="002348F4"/>
    <w:rsid w:val="00236DEB"/>
    <w:rsid w:val="00241BD7"/>
    <w:rsid w:val="00250219"/>
    <w:rsid w:val="00250AE3"/>
    <w:rsid w:val="002529D1"/>
    <w:rsid w:val="00253893"/>
    <w:rsid w:val="0025725D"/>
    <w:rsid w:val="00261BAD"/>
    <w:rsid w:val="00263AA9"/>
    <w:rsid w:val="00264FA4"/>
    <w:rsid w:val="002733C1"/>
    <w:rsid w:val="00281732"/>
    <w:rsid w:val="00283D08"/>
    <w:rsid w:val="002868E7"/>
    <w:rsid w:val="002958D6"/>
    <w:rsid w:val="002A0CA0"/>
    <w:rsid w:val="002A0ED6"/>
    <w:rsid w:val="002A724A"/>
    <w:rsid w:val="002A7A3F"/>
    <w:rsid w:val="002B384C"/>
    <w:rsid w:val="002C3F97"/>
    <w:rsid w:val="002C7495"/>
    <w:rsid w:val="002D343E"/>
    <w:rsid w:val="002D4C66"/>
    <w:rsid w:val="002E1A81"/>
    <w:rsid w:val="002F2DA8"/>
    <w:rsid w:val="002F3499"/>
    <w:rsid w:val="00301C61"/>
    <w:rsid w:val="00313E2B"/>
    <w:rsid w:val="003172DB"/>
    <w:rsid w:val="00325261"/>
    <w:rsid w:val="00335CCF"/>
    <w:rsid w:val="00340580"/>
    <w:rsid w:val="00341F9F"/>
    <w:rsid w:val="0034383D"/>
    <w:rsid w:val="003475B1"/>
    <w:rsid w:val="00347689"/>
    <w:rsid w:val="00354EEE"/>
    <w:rsid w:val="00377707"/>
    <w:rsid w:val="00386FB2"/>
    <w:rsid w:val="00396384"/>
    <w:rsid w:val="003A6E35"/>
    <w:rsid w:val="003A741C"/>
    <w:rsid w:val="003B09CE"/>
    <w:rsid w:val="003B6341"/>
    <w:rsid w:val="003C0421"/>
    <w:rsid w:val="003D1985"/>
    <w:rsid w:val="003D1C1B"/>
    <w:rsid w:val="003D32E1"/>
    <w:rsid w:val="003D506D"/>
    <w:rsid w:val="003D51A0"/>
    <w:rsid w:val="003D59B4"/>
    <w:rsid w:val="003E1764"/>
    <w:rsid w:val="003F046D"/>
    <w:rsid w:val="003F2CB2"/>
    <w:rsid w:val="003F341E"/>
    <w:rsid w:val="003F3616"/>
    <w:rsid w:val="00406D26"/>
    <w:rsid w:val="00407677"/>
    <w:rsid w:val="004223D9"/>
    <w:rsid w:val="004253C0"/>
    <w:rsid w:val="00427D78"/>
    <w:rsid w:val="00431B6B"/>
    <w:rsid w:val="00432742"/>
    <w:rsid w:val="00444C29"/>
    <w:rsid w:val="0045348C"/>
    <w:rsid w:val="0045499E"/>
    <w:rsid w:val="00461726"/>
    <w:rsid w:val="00463F52"/>
    <w:rsid w:val="004749F5"/>
    <w:rsid w:val="004832BA"/>
    <w:rsid w:val="004B6383"/>
    <w:rsid w:val="004C4929"/>
    <w:rsid w:val="004C4E99"/>
    <w:rsid w:val="004D2DAA"/>
    <w:rsid w:val="004D2EB2"/>
    <w:rsid w:val="004D66FA"/>
    <w:rsid w:val="004E11BB"/>
    <w:rsid w:val="004E45DA"/>
    <w:rsid w:val="004E6D17"/>
    <w:rsid w:val="004F2306"/>
    <w:rsid w:val="004F2549"/>
    <w:rsid w:val="00503F25"/>
    <w:rsid w:val="005069B4"/>
    <w:rsid w:val="00511CF1"/>
    <w:rsid w:val="00521077"/>
    <w:rsid w:val="00522A28"/>
    <w:rsid w:val="00541E67"/>
    <w:rsid w:val="00553234"/>
    <w:rsid w:val="0055406E"/>
    <w:rsid w:val="00573AEB"/>
    <w:rsid w:val="0058215F"/>
    <w:rsid w:val="00584314"/>
    <w:rsid w:val="005908CE"/>
    <w:rsid w:val="005911DD"/>
    <w:rsid w:val="00591358"/>
    <w:rsid w:val="005927AA"/>
    <w:rsid w:val="00594BD0"/>
    <w:rsid w:val="005A0D88"/>
    <w:rsid w:val="005A188D"/>
    <w:rsid w:val="005A2440"/>
    <w:rsid w:val="005E018F"/>
    <w:rsid w:val="005E05B0"/>
    <w:rsid w:val="005F4DA4"/>
    <w:rsid w:val="005F5203"/>
    <w:rsid w:val="005F7BC0"/>
    <w:rsid w:val="0060295E"/>
    <w:rsid w:val="0060336A"/>
    <w:rsid w:val="006033F5"/>
    <w:rsid w:val="00604916"/>
    <w:rsid w:val="006120ED"/>
    <w:rsid w:val="00617F89"/>
    <w:rsid w:val="00623D45"/>
    <w:rsid w:val="00625679"/>
    <w:rsid w:val="0063641B"/>
    <w:rsid w:val="00637847"/>
    <w:rsid w:val="00642A23"/>
    <w:rsid w:val="00650B04"/>
    <w:rsid w:val="00654D3D"/>
    <w:rsid w:val="00655A04"/>
    <w:rsid w:val="006622C3"/>
    <w:rsid w:val="00667975"/>
    <w:rsid w:val="00684F36"/>
    <w:rsid w:val="00694BD6"/>
    <w:rsid w:val="006A2E4D"/>
    <w:rsid w:val="006A655A"/>
    <w:rsid w:val="006B79C4"/>
    <w:rsid w:val="006C1352"/>
    <w:rsid w:val="006C334B"/>
    <w:rsid w:val="006C3DA4"/>
    <w:rsid w:val="006C63E2"/>
    <w:rsid w:val="006C6A0F"/>
    <w:rsid w:val="006E27E6"/>
    <w:rsid w:val="006E39DA"/>
    <w:rsid w:val="006E555A"/>
    <w:rsid w:val="006E5B20"/>
    <w:rsid w:val="006F2115"/>
    <w:rsid w:val="006F3646"/>
    <w:rsid w:val="00700178"/>
    <w:rsid w:val="00701861"/>
    <w:rsid w:val="00704D07"/>
    <w:rsid w:val="007066C2"/>
    <w:rsid w:val="0070674D"/>
    <w:rsid w:val="0071379E"/>
    <w:rsid w:val="00725D1B"/>
    <w:rsid w:val="00735475"/>
    <w:rsid w:val="00741DB3"/>
    <w:rsid w:val="007448AE"/>
    <w:rsid w:val="00745CC0"/>
    <w:rsid w:val="00751963"/>
    <w:rsid w:val="00756CCD"/>
    <w:rsid w:val="0077512D"/>
    <w:rsid w:val="007A1AC1"/>
    <w:rsid w:val="007A5DB4"/>
    <w:rsid w:val="007A5EC5"/>
    <w:rsid w:val="007B5E2F"/>
    <w:rsid w:val="007C0DF6"/>
    <w:rsid w:val="007C605C"/>
    <w:rsid w:val="007D0589"/>
    <w:rsid w:val="007D163F"/>
    <w:rsid w:val="007D2AEE"/>
    <w:rsid w:val="007E1819"/>
    <w:rsid w:val="007E1EE7"/>
    <w:rsid w:val="007E4034"/>
    <w:rsid w:val="007F5501"/>
    <w:rsid w:val="007F7773"/>
    <w:rsid w:val="00812717"/>
    <w:rsid w:val="008216BA"/>
    <w:rsid w:val="00837A15"/>
    <w:rsid w:val="00845F61"/>
    <w:rsid w:val="00845FF0"/>
    <w:rsid w:val="00846507"/>
    <w:rsid w:val="00857233"/>
    <w:rsid w:val="008739AC"/>
    <w:rsid w:val="008930DB"/>
    <w:rsid w:val="0089505A"/>
    <w:rsid w:val="008B47E0"/>
    <w:rsid w:val="008B7E3C"/>
    <w:rsid w:val="008C13E1"/>
    <w:rsid w:val="008C5E27"/>
    <w:rsid w:val="008E0974"/>
    <w:rsid w:val="008E46E2"/>
    <w:rsid w:val="008E55B3"/>
    <w:rsid w:val="008E5FC0"/>
    <w:rsid w:val="008E6EFC"/>
    <w:rsid w:val="008E7E6B"/>
    <w:rsid w:val="008F133F"/>
    <w:rsid w:val="008F2082"/>
    <w:rsid w:val="00914FA8"/>
    <w:rsid w:val="00924A38"/>
    <w:rsid w:val="00933B27"/>
    <w:rsid w:val="009375BF"/>
    <w:rsid w:val="0095656B"/>
    <w:rsid w:val="00957FD3"/>
    <w:rsid w:val="00960924"/>
    <w:rsid w:val="009623B6"/>
    <w:rsid w:val="00963649"/>
    <w:rsid w:val="00964EB7"/>
    <w:rsid w:val="00966285"/>
    <w:rsid w:val="00966E2D"/>
    <w:rsid w:val="00977C66"/>
    <w:rsid w:val="00981EE2"/>
    <w:rsid w:val="0098327E"/>
    <w:rsid w:val="009867B5"/>
    <w:rsid w:val="00991957"/>
    <w:rsid w:val="00993467"/>
    <w:rsid w:val="009B57B8"/>
    <w:rsid w:val="009B7505"/>
    <w:rsid w:val="009B796C"/>
    <w:rsid w:val="009C7D92"/>
    <w:rsid w:val="009D466C"/>
    <w:rsid w:val="009D4852"/>
    <w:rsid w:val="009E205B"/>
    <w:rsid w:val="009F418D"/>
    <w:rsid w:val="00A0319F"/>
    <w:rsid w:val="00A07DE6"/>
    <w:rsid w:val="00A13EFB"/>
    <w:rsid w:val="00A152C4"/>
    <w:rsid w:val="00A1564F"/>
    <w:rsid w:val="00A2720A"/>
    <w:rsid w:val="00A36087"/>
    <w:rsid w:val="00A40BF2"/>
    <w:rsid w:val="00A46301"/>
    <w:rsid w:val="00A51A24"/>
    <w:rsid w:val="00A531E0"/>
    <w:rsid w:val="00A55851"/>
    <w:rsid w:val="00A561FF"/>
    <w:rsid w:val="00A56DE0"/>
    <w:rsid w:val="00A56F57"/>
    <w:rsid w:val="00A57D28"/>
    <w:rsid w:val="00A808C2"/>
    <w:rsid w:val="00A85A0E"/>
    <w:rsid w:val="00A9053B"/>
    <w:rsid w:val="00A91110"/>
    <w:rsid w:val="00A95D3A"/>
    <w:rsid w:val="00AA5394"/>
    <w:rsid w:val="00AA60D9"/>
    <w:rsid w:val="00AA7E82"/>
    <w:rsid w:val="00AB129C"/>
    <w:rsid w:val="00AB70D4"/>
    <w:rsid w:val="00AD68D6"/>
    <w:rsid w:val="00AE278F"/>
    <w:rsid w:val="00AE49A4"/>
    <w:rsid w:val="00AE6A86"/>
    <w:rsid w:val="00AF2FC2"/>
    <w:rsid w:val="00AF625E"/>
    <w:rsid w:val="00B025DC"/>
    <w:rsid w:val="00B032FA"/>
    <w:rsid w:val="00B06A96"/>
    <w:rsid w:val="00B07AA3"/>
    <w:rsid w:val="00B1081D"/>
    <w:rsid w:val="00B15BB6"/>
    <w:rsid w:val="00B26104"/>
    <w:rsid w:val="00B40B09"/>
    <w:rsid w:val="00B439E2"/>
    <w:rsid w:val="00B5202D"/>
    <w:rsid w:val="00B57519"/>
    <w:rsid w:val="00B62651"/>
    <w:rsid w:val="00B63BE0"/>
    <w:rsid w:val="00B6621D"/>
    <w:rsid w:val="00B70B6B"/>
    <w:rsid w:val="00B84A82"/>
    <w:rsid w:val="00B9344E"/>
    <w:rsid w:val="00B94945"/>
    <w:rsid w:val="00BA02FD"/>
    <w:rsid w:val="00BA3282"/>
    <w:rsid w:val="00BA3742"/>
    <w:rsid w:val="00BB6473"/>
    <w:rsid w:val="00BC362B"/>
    <w:rsid w:val="00BD1D28"/>
    <w:rsid w:val="00BD2A0E"/>
    <w:rsid w:val="00BD5283"/>
    <w:rsid w:val="00BF3EC3"/>
    <w:rsid w:val="00BF622E"/>
    <w:rsid w:val="00C0077A"/>
    <w:rsid w:val="00C013A2"/>
    <w:rsid w:val="00C028CA"/>
    <w:rsid w:val="00C02CAA"/>
    <w:rsid w:val="00C041B3"/>
    <w:rsid w:val="00C05042"/>
    <w:rsid w:val="00C0744D"/>
    <w:rsid w:val="00C104E3"/>
    <w:rsid w:val="00C14D9E"/>
    <w:rsid w:val="00C17865"/>
    <w:rsid w:val="00C22CE8"/>
    <w:rsid w:val="00C34860"/>
    <w:rsid w:val="00C444CA"/>
    <w:rsid w:val="00C4661B"/>
    <w:rsid w:val="00C500BF"/>
    <w:rsid w:val="00C53302"/>
    <w:rsid w:val="00C56137"/>
    <w:rsid w:val="00C57F92"/>
    <w:rsid w:val="00C62A6B"/>
    <w:rsid w:val="00C659E2"/>
    <w:rsid w:val="00C72FBF"/>
    <w:rsid w:val="00C77900"/>
    <w:rsid w:val="00C92364"/>
    <w:rsid w:val="00C96B82"/>
    <w:rsid w:val="00C97963"/>
    <w:rsid w:val="00CA67D0"/>
    <w:rsid w:val="00CB3C9E"/>
    <w:rsid w:val="00CB7C20"/>
    <w:rsid w:val="00CC1990"/>
    <w:rsid w:val="00CE1A0F"/>
    <w:rsid w:val="00CE40BC"/>
    <w:rsid w:val="00CE42B5"/>
    <w:rsid w:val="00CE7279"/>
    <w:rsid w:val="00D072A1"/>
    <w:rsid w:val="00D1505F"/>
    <w:rsid w:val="00D16287"/>
    <w:rsid w:val="00D24B35"/>
    <w:rsid w:val="00D40831"/>
    <w:rsid w:val="00D523E5"/>
    <w:rsid w:val="00D53145"/>
    <w:rsid w:val="00D55767"/>
    <w:rsid w:val="00D56640"/>
    <w:rsid w:val="00D56A97"/>
    <w:rsid w:val="00D57F5D"/>
    <w:rsid w:val="00D66E46"/>
    <w:rsid w:val="00D76D3B"/>
    <w:rsid w:val="00D77361"/>
    <w:rsid w:val="00D77D05"/>
    <w:rsid w:val="00D8678B"/>
    <w:rsid w:val="00D930D0"/>
    <w:rsid w:val="00D94911"/>
    <w:rsid w:val="00DA3A12"/>
    <w:rsid w:val="00DB11BB"/>
    <w:rsid w:val="00DB5573"/>
    <w:rsid w:val="00DC1C19"/>
    <w:rsid w:val="00DC2AED"/>
    <w:rsid w:val="00DC37DA"/>
    <w:rsid w:val="00DC3D2D"/>
    <w:rsid w:val="00DD4718"/>
    <w:rsid w:val="00DD4D4B"/>
    <w:rsid w:val="00DD4E09"/>
    <w:rsid w:val="00DD5BC3"/>
    <w:rsid w:val="00DE02AD"/>
    <w:rsid w:val="00DE4935"/>
    <w:rsid w:val="00DF1FB7"/>
    <w:rsid w:val="00E03B11"/>
    <w:rsid w:val="00E07369"/>
    <w:rsid w:val="00E12862"/>
    <w:rsid w:val="00E152B9"/>
    <w:rsid w:val="00E2068A"/>
    <w:rsid w:val="00E2220E"/>
    <w:rsid w:val="00E23DCC"/>
    <w:rsid w:val="00E276B1"/>
    <w:rsid w:val="00E36657"/>
    <w:rsid w:val="00E36946"/>
    <w:rsid w:val="00E407D3"/>
    <w:rsid w:val="00E4305B"/>
    <w:rsid w:val="00E47F4D"/>
    <w:rsid w:val="00E51C9E"/>
    <w:rsid w:val="00E53575"/>
    <w:rsid w:val="00E5772A"/>
    <w:rsid w:val="00E619F5"/>
    <w:rsid w:val="00E662BE"/>
    <w:rsid w:val="00E70071"/>
    <w:rsid w:val="00E70C79"/>
    <w:rsid w:val="00E85997"/>
    <w:rsid w:val="00E87EB2"/>
    <w:rsid w:val="00E91A63"/>
    <w:rsid w:val="00EA2A93"/>
    <w:rsid w:val="00EB3277"/>
    <w:rsid w:val="00EB4356"/>
    <w:rsid w:val="00EC32C1"/>
    <w:rsid w:val="00EC487D"/>
    <w:rsid w:val="00ED5A7E"/>
    <w:rsid w:val="00EE1D9D"/>
    <w:rsid w:val="00EE772C"/>
    <w:rsid w:val="00EF7844"/>
    <w:rsid w:val="00F034C9"/>
    <w:rsid w:val="00F146CF"/>
    <w:rsid w:val="00F147BF"/>
    <w:rsid w:val="00F26A71"/>
    <w:rsid w:val="00F3596B"/>
    <w:rsid w:val="00F461B4"/>
    <w:rsid w:val="00F5077F"/>
    <w:rsid w:val="00F609DF"/>
    <w:rsid w:val="00F64748"/>
    <w:rsid w:val="00F766BB"/>
    <w:rsid w:val="00F76C10"/>
    <w:rsid w:val="00F956A9"/>
    <w:rsid w:val="00F970FE"/>
    <w:rsid w:val="00FB32F4"/>
    <w:rsid w:val="00FD2C85"/>
    <w:rsid w:val="00FD6FE1"/>
    <w:rsid w:val="00FE015E"/>
    <w:rsid w:val="00FE416A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32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FB32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FB32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FB32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FB32F4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link w:val="90"/>
    <w:qFormat/>
    <w:locked/>
    <w:rsid w:val="00C3486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semiHidden/>
    <w:rsid w:val="00FB32F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B32F4"/>
  </w:style>
  <w:style w:type="character" w:customStyle="1" w:styleId="90">
    <w:name w:val="Заголовок 9 Знак"/>
    <w:link w:val="9"/>
    <w:rsid w:val="00C34860"/>
    <w:rPr>
      <w:rFonts w:ascii="Arial Narrow" w:hAnsi="Arial Narrow"/>
      <w:b/>
      <w:sz w:val="80"/>
      <w:lang w:val="ru-RU" w:eastAsia="ru-RU" w:bidi="ar-SA"/>
    </w:rPr>
  </w:style>
  <w:style w:type="table" w:styleId="a3">
    <w:name w:val="Table Grid"/>
    <w:basedOn w:val="a1"/>
    <w:rsid w:val="00B15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A7A3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locked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B4356"/>
    <w:pPr>
      <w:spacing w:after="225"/>
    </w:pPr>
  </w:style>
  <w:style w:type="character" w:customStyle="1" w:styleId="butback1">
    <w:name w:val="butback1"/>
    <w:rsid w:val="002D343E"/>
    <w:rPr>
      <w:color w:val="666666"/>
    </w:rPr>
  </w:style>
  <w:style w:type="character" w:customStyle="1" w:styleId="submenu-table">
    <w:name w:val="submenu-table"/>
    <w:basedOn w:val="a0"/>
    <w:rsid w:val="002D343E"/>
  </w:style>
  <w:style w:type="paragraph" w:styleId="a7">
    <w:name w:val="footnote text"/>
    <w:basedOn w:val="a"/>
    <w:semiHidden/>
    <w:rsid w:val="005908CE"/>
    <w:rPr>
      <w:sz w:val="20"/>
      <w:szCs w:val="20"/>
    </w:rPr>
  </w:style>
  <w:style w:type="character" w:styleId="a8">
    <w:name w:val="footnote reference"/>
    <w:semiHidden/>
    <w:rsid w:val="005908CE"/>
    <w:rPr>
      <w:vertAlign w:val="superscript"/>
    </w:rPr>
  </w:style>
  <w:style w:type="paragraph" w:customStyle="1" w:styleId="ConsPlusTitle">
    <w:name w:val="ConsPlusTitle"/>
    <w:rsid w:val="00D930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Hyperlink"/>
    <w:basedOn w:val="a0"/>
    <w:rsid w:val="00FB32F4"/>
    <w:rPr>
      <w:color w:val="0000FF"/>
      <w:u w:val="none"/>
    </w:rPr>
  </w:style>
  <w:style w:type="paragraph" w:customStyle="1" w:styleId="formattexttopleveltext">
    <w:name w:val="formattext topleveltext"/>
    <w:basedOn w:val="a"/>
    <w:rsid w:val="0015332B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386FB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386FB2"/>
  </w:style>
  <w:style w:type="character" w:customStyle="1" w:styleId="10">
    <w:name w:val="Заголовок 1 Знак"/>
    <w:link w:val="1"/>
    <w:rsid w:val="0001115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115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111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111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B32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FB32F4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0111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32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B32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32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32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rsid w:val="000111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01115E"/>
    <w:rPr>
      <w:rFonts w:ascii="Arial" w:hAnsi="Arial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01115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B32F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B32F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B32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FB32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FB32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FB32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FB32F4"/>
    <w:pPr>
      <w:outlineLvl w:val="3"/>
    </w:pPr>
    <w:rPr>
      <w:b/>
      <w:bCs/>
      <w:sz w:val="26"/>
      <w:szCs w:val="28"/>
    </w:rPr>
  </w:style>
  <w:style w:type="paragraph" w:styleId="9">
    <w:name w:val="heading 9"/>
    <w:basedOn w:val="a"/>
    <w:next w:val="a"/>
    <w:link w:val="90"/>
    <w:qFormat/>
    <w:locked/>
    <w:rsid w:val="00C34860"/>
    <w:pPr>
      <w:keepNext/>
      <w:spacing w:line="360" w:lineRule="atLeast"/>
      <w:ind w:right="-716"/>
      <w:jc w:val="center"/>
      <w:outlineLvl w:val="8"/>
    </w:pPr>
    <w:rPr>
      <w:rFonts w:ascii="Arial Narrow" w:hAnsi="Arial Narrow"/>
      <w:b/>
      <w:sz w:val="80"/>
      <w:szCs w:val="20"/>
    </w:rPr>
  </w:style>
  <w:style w:type="character" w:default="1" w:styleId="a0">
    <w:name w:val="Default Paragraph Font"/>
    <w:semiHidden/>
    <w:rsid w:val="00FB32F4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FB32F4"/>
  </w:style>
  <w:style w:type="character" w:customStyle="1" w:styleId="90">
    <w:name w:val="Заголовок 9 Знак"/>
    <w:link w:val="9"/>
    <w:rsid w:val="00C34860"/>
    <w:rPr>
      <w:rFonts w:ascii="Arial Narrow" w:hAnsi="Arial Narrow"/>
      <w:b/>
      <w:sz w:val="80"/>
      <w:lang w:val="ru-RU" w:eastAsia="ru-RU" w:bidi="ar-SA"/>
    </w:rPr>
  </w:style>
  <w:style w:type="table" w:styleId="a3">
    <w:name w:val="Table Grid"/>
    <w:basedOn w:val="a1"/>
    <w:rsid w:val="00B15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A7A3F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locked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B4356"/>
    <w:pPr>
      <w:spacing w:after="225"/>
    </w:pPr>
  </w:style>
  <w:style w:type="character" w:customStyle="1" w:styleId="butback1">
    <w:name w:val="butback1"/>
    <w:rsid w:val="002D343E"/>
    <w:rPr>
      <w:color w:val="666666"/>
    </w:rPr>
  </w:style>
  <w:style w:type="character" w:customStyle="1" w:styleId="submenu-table">
    <w:name w:val="submenu-table"/>
    <w:basedOn w:val="a0"/>
    <w:rsid w:val="002D343E"/>
  </w:style>
  <w:style w:type="paragraph" w:styleId="a7">
    <w:name w:val="footnote text"/>
    <w:basedOn w:val="a"/>
    <w:semiHidden/>
    <w:rsid w:val="005908CE"/>
    <w:rPr>
      <w:sz w:val="20"/>
      <w:szCs w:val="20"/>
    </w:rPr>
  </w:style>
  <w:style w:type="character" w:styleId="a8">
    <w:name w:val="footnote reference"/>
    <w:semiHidden/>
    <w:rsid w:val="005908CE"/>
    <w:rPr>
      <w:vertAlign w:val="superscript"/>
    </w:rPr>
  </w:style>
  <w:style w:type="paragraph" w:customStyle="1" w:styleId="ConsPlusTitle">
    <w:name w:val="ConsPlusTitle"/>
    <w:rsid w:val="00D930D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9">
    <w:name w:val="Hyperlink"/>
    <w:basedOn w:val="a0"/>
    <w:rsid w:val="00FB32F4"/>
    <w:rPr>
      <w:color w:val="0000FF"/>
      <w:u w:val="none"/>
    </w:rPr>
  </w:style>
  <w:style w:type="paragraph" w:customStyle="1" w:styleId="formattexttopleveltext">
    <w:name w:val="formattext topleveltext"/>
    <w:basedOn w:val="a"/>
    <w:rsid w:val="0015332B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386FB2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c">
    <w:name w:val="page number"/>
    <w:basedOn w:val="a0"/>
    <w:rsid w:val="00386FB2"/>
  </w:style>
  <w:style w:type="character" w:customStyle="1" w:styleId="10">
    <w:name w:val="Заголовок 1 Знак"/>
    <w:link w:val="1"/>
    <w:rsid w:val="0001115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01115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01115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01115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B32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FB32F4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link w:val="ad"/>
    <w:rsid w:val="0001115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B32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B32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B32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B32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f">
    <w:name w:val="header"/>
    <w:basedOn w:val="a"/>
    <w:link w:val="af0"/>
    <w:rsid w:val="0001115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Верхний колонтитул Знак"/>
    <w:link w:val="af"/>
    <w:rsid w:val="0001115E"/>
    <w:rPr>
      <w:rFonts w:ascii="Arial" w:hAnsi="Arial"/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01115E"/>
    <w:rPr>
      <w:rFonts w:ascii="Arial" w:hAnsi="Arial"/>
      <w:sz w:val="24"/>
      <w:szCs w:val="24"/>
    </w:rPr>
  </w:style>
  <w:style w:type="paragraph" w:customStyle="1" w:styleId="NumberAndDate">
    <w:name w:val="NumberAndDate"/>
    <w:aliases w:val="!Дата и Номер"/>
    <w:qFormat/>
    <w:rsid w:val="00FB32F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B32F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zakon.scli.ru/ru/regions/" TargetMode="External"/><Relationship Id="rId18" Type="http://schemas.openxmlformats.org/officeDocument/2006/relationships/hyperlink" Target="http://zakon.scli.ru/ru/regions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zakon.scli.ru/ru/regions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stup.scli.ru:8111//content/act/1e867c46-9973-43f5-9eac-cefcb5dac1fb.html" TargetMode="External"/><Relationship Id="rId17" Type="http://schemas.openxmlformats.org/officeDocument/2006/relationships/hyperlink" Target="http://zakon.scli.ru/ru/regions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zakon.scli.ru/ru/regions/" TargetMode="External"/><Relationship Id="rId20" Type="http://schemas.openxmlformats.org/officeDocument/2006/relationships/hyperlink" Target="http://zakon.scli.ru/ru/region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.scli.ru/ru/regions/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dostup.scli.ru:8111//content/act/b1682b32-a50e-4286-8648-7e6b2a7bac03.html" TargetMode="External"/><Relationship Id="rId23" Type="http://schemas.openxmlformats.org/officeDocument/2006/relationships/hyperlink" Target="http://zakon.scli.ru/ru/regions/" TargetMode="External"/><Relationship Id="rId10" Type="http://schemas.openxmlformats.org/officeDocument/2006/relationships/hyperlink" Target="http://zakon.scli.ru/ru/regions/" TargetMode="External"/><Relationship Id="rId19" Type="http://schemas.openxmlformats.org/officeDocument/2006/relationships/hyperlink" Target="http://zakon.scli.ru/ru/regions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zakon.scli.ru/ru/regions/" TargetMode="External"/><Relationship Id="rId22" Type="http://schemas.openxmlformats.org/officeDocument/2006/relationships/hyperlink" Target="http://zakon.scli.ru/ru/regions/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EE0D7-61EC-48BA-827E-76142AAE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7</Pages>
  <Words>13176</Words>
  <Characters>75105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Приложение</vt:lpstr>
    </vt:vector>
  </TitlesOfParts>
  <Company>diakov.net</Company>
  <LinksUpToDate>false</LinksUpToDate>
  <CharactersWithSpaces>88105</CharactersWithSpaces>
  <SharedDoc>false</SharedDoc>
  <HLinks>
    <vt:vector size="84" baseType="variant">
      <vt:variant>
        <vt:i4>2</vt:i4>
      </vt:variant>
      <vt:variant>
        <vt:i4>39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36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33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30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27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24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21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18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7143528</vt:i4>
      </vt:variant>
      <vt:variant>
        <vt:i4>15</vt:i4>
      </vt:variant>
      <vt:variant>
        <vt:i4>0</vt:i4>
      </vt:variant>
      <vt:variant>
        <vt:i4>5</vt:i4>
      </vt:variant>
      <vt:variant>
        <vt:lpwstr>/content/act/b1682b32-a50e-4286-8648-7e6b2a7bac03.html</vt:lpwstr>
      </vt:variant>
      <vt:variant>
        <vt:lpwstr/>
      </vt:variant>
      <vt:variant>
        <vt:i4>2</vt:i4>
      </vt:variant>
      <vt:variant>
        <vt:i4>12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9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7143531</vt:i4>
      </vt:variant>
      <vt:variant>
        <vt:i4>6</vt:i4>
      </vt:variant>
      <vt:variant>
        <vt:i4>0</vt:i4>
      </vt:variant>
      <vt:variant>
        <vt:i4>5</vt:i4>
      </vt:variant>
      <vt:variant>
        <vt:lpwstr>/content/act/1e867c46-9973-43f5-9eac-cefcb5dac1fb.html</vt:lpwstr>
      </vt:variant>
      <vt:variant>
        <vt:lpwstr/>
      </vt:variant>
      <vt:variant>
        <vt:i4>2</vt:i4>
      </vt:variant>
      <vt:variant>
        <vt:i4>3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  <vt:variant>
        <vt:i4>2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http://zakon.scli.ru/ru/regions/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Svetlana</dc:creator>
  <cp:lastModifiedBy>Svetlana</cp:lastModifiedBy>
  <cp:revision>1</cp:revision>
  <cp:lastPrinted>2014-01-13T03:28:00Z</cp:lastPrinted>
  <dcterms:created xsi:type="dcterms:W3CDTF">2017-09-14T01:47:00Z</dcterms:created>
  <dcterms:modified xsi:type="dcterms:W3CDTF">2017-09-14T01:47:00Z</dcterms:modified>
</cp:coreProperties>
</file>