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33" w:rsidRDefault="004A25C5">
      <w:pPr>
        <w:ind w:left="4171" w:right="4090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2726055</wp:posOffset>
            </wp:positionH>
            <wp:positionV relativeFrom="paragraph">
              <wp:posOffset>-684530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57333" w:rsidRDefault="00057333">
      <w:pPr>
        <w:shd w:val="clear" w:color="auto" w:fill="FFFFFF"/>
        <w:spacing w:before="158" w:line="485" w:lineRule="exact"/>
        <w:ind w:right="77"/>
        <w:jc w:val="center"/>
      </w:pPr>
      <w:r>
        <w:rPr>
          <w:rFonts w:eastAsia="Times New Roman"/>
          <w:b/>
          <w:bCs/>
          <w:sz w:val="28"/>
          <w:szCs w:val="28"/>
        </w:rPr>
        <w:t>КЕМЕРОВСКАЯ ОБЛАСТЬ</w:t>
      </w:r>
    </w:p>
    <w:p w:rsidR="00057333" w:rsidRDefault="00057333">
      <w:pPr>
        <w:shd w:val="clear" w:color="auto" w:fill="FFFFFF"/>
        <w:spacing w:line="485" w:lineRule="exact"/>
        <w:ind w:right="77"/>
        <w:jc w:val="center"/>
      </w:pPr>
      <w:r>
        <w:rPr>
          <w:rFonts w:eastAsia="Times New Roman"/>
          <w:b/>
          <w:bCs/>
          <w:sz w:val="28"/>
          <w:szCs w:val="28"/>
        </w:rPr>
        <w:t>КАЛТАНСКИЙ ГОРОДСКОЙ ОКРУГ</w:t>
      </w:r>
    </w:p>
    <w:p w:rsidR="00057333" w:rsidRDefault="00057333">
      <w:pPr>
        <w:shd w:val="clear" w:color="auto" w:fill="FFFFFF"/>
        <w:spacing w:line="485" w:lineRule="exact"/>
        <w:ind w:right="96"/>
        <w:jc w:val="center"/>
      </w:pPr>
      <w:r>
        <w:rPr>
          <w:rFonts w:eastAsia="Times New Roman"/>
          <w:b/>
          <w:bCs/>
          <w:sz w:val="28"/>
          <w:szCs w:val="28"/>
        </w:rPr>
        <w:t>АДМИНИСТРАЦИЯ КАЛТАНСКОГО ГОРОДСКОГО  ОКРУГА</w:t>
      </w:r>
    </w:p>
    <w:p w:rsidR="00057333" w:rsidRDefault="00057333">
      <w:pPr>
        <w:shd w:val="clear" w:color="auto" w:fill="FFFFFF"/>
        <w:spacing w:before="542" w:line="394" w:lineRule="exact"/>
        <w:ind w:left="3302"/>
      </w:pPr>
      <w:r>
        <w:rPr>
          <w:rFonts w:ascii="Courier New" w:eastAsia="Times New Roman" w:hAnsi="Courier New"/>
          <w:sz w:val="42"/>
          <w:szCs w:val="42"/>
        </w:rPr>
        <w:t>ПОСТАНОВЛЕНИЕ</w:t>
      </w:r>
    </w:p>
    <w:p w:rsidR="00057333" w:rsidRDefault="00057333">
      <w:pPr>
        <w:shd w:val="clear" w:color="auto" w:fill="FFFFFF"/>
        <w:spacing w:before="370"/>
        <w:ind w:right="10"/>
        <w:jc w:val="center"/>
      </w:pPr>
      <w:r>
        <w:rPr>
          <w:rFonts w:eastAsia="Times New Roman"/>
          <w:sz w:val="28"/>
          <w:szCs w:val="28"/>
        </w:rPr>
        <w:t xml:space="preserve">От </w:t>
      </w:r>
      <w:r w:rsidR="004A25C5">
        <w:rPr>
          <w:rFonts w:eastAsia="Times New Roman"/>
          <w:sz w:val="28"/>
          <w:szCs w:val="28"/>
        </w:rPr>
        <w:t>12.05.2017 г. № 106-п</w:t>
      </w:r>
    </w:p>
    <w:p w:rsidR="00057333" w:rsidRDefault="00057333">
      <w:pPr>
        <w:shd w:val="clear" w:color="auto" w:fill="FFFFFF"/>
        <w:spacing w:before="326" w:line="322" w:lineRule="exact"/>
        <w:ind w:right="34"/>
        <w:jc w:val="center"/>
      </w:pPr>
      <w:r>
        <w:rPr>
          <w:rFonts w:eastAsia="Times New Roman"/>
          <w:i/>
          <w:iCs/>
          <w:sz w:val="28"/>
          <w:szCs w:val="28"/>
        </w:rPr>
        <w:t xml:space="preserve">Об отмене  постановления администрации </w:t>
      </w:r>
      <w:proofErr w:type="spellStart"/>
      <w:r>
        <w:rPr>
          <w:rFonts w:eastAsia="Times New Roman"/>
          <w:i/>
          <w:iCs/>
          <w:sz w:val="28"/>
          <w:szCs w:val="28"/>
        </w:rPr>
        <w:t>Калтанского</w:t>
      </w:r>
      <w:proofErr w:type="spellEnd"/>
    </w:p>
    <w:p w:rsidR="00057333" w:rsidRDefault="00057333">
      <w:pPr>
        <w:shd w:val="clear" w:color="auto" w:fill="FFFFFF"/>
        <w:spacing w:line="322" w:lineRule="exact"/>
        <w:ind w:right="34"/>
        <w:jc w:val="center"/>
      </w:pPr>
      <w:r>
        <w:rPr>
          <w:rFonts w:eastAsia="Times New Roman"/>
          <w:i/>
          <w:iCs/>
          <w:sz w:val="28"/>
          <w:szCs w:val="28"/>
        </w:rPr>
        <w:t>городского округа от 19.06.2014 г. № 177-п «Об утверждении</w:t>
      </w:r>
    </w:p>
    <w:p w:rsidR="00057333" w:rsidRDefault="00057333">
      <w:pPr>
        <w:shd w:val="clear" w:color="auto" w:fill="FFFFFF"/>
        <w:spacing w:line="322" w:lineRule="exact"/>
        <w:ind w:right="38"/>
        <w:jc w:val="center"/>
      </w:pPr>
      <w:r>
        <w:rPr>
          <w:rFonts w:eastAsia="Times New Roman"/>
          <w:i/>
          <w:iCs/>
          <w:sz w:val="28"/>
          <w:szCs w:val="28"/>
        </w:rPr>
        <w:t>административного регламента «Осуществление муниципального</w:t>
      </w:r>
    </w:p>
    <w:p w:rsidR="00057333" w:rsidRDefault="00057333">
      <w:pPr>
        <w:shd w:val="clear" w:color="auto" w:fill="FFFFFF"/>
        <w:spacing w:line="322" w:lineRule="exact"/>
        <w:jc w:val="center"/>
      </w:pPr>
      <w:r>
        <w:rPr>
          <w:rFonts w:eastAsia="Times New Roman"/>
          <w:i/>
          <w:iCs/>
          <w:sz w:val="28"/>
          <w:szCs w:val="28"/>
        </w:rPr>
        <w:t>жилищного контроля»</w:t>
      </w:r>
    </w:p>
    <w:p w:rsidR="00057333" w:rsidRDefault="00057333">
      <w:pPr>
        <w:shd w:val="clear" w:color="auto" w:fill="FFFFFF"/>
        <w:spacing w:before="312" w:line="322" w:lineRule="exact"/>
        <w:ind w:firstLine="706"/>
      </w:pPr>
      <w:r>
        <w:rPr>
          <w:rFonts w:eastAsia="Times New Roman"/>
          <w:sz w:val="28"/>
          <w:szCs w:val="28"/>
        </w:rPr>
        <w:t>На основании протеста прокуратуры города Осинники от 14.04.2017 г. №177-п:</w:t>
      </w:r>
    </w:p>
    <w:p w:rsidR="00057333" w:rsidRDefault="00057333">
      <w:pPr>
        <w:shd w:val="clear" w:color="auto" w:fill="FFFFFF"/>
        <w:tabs>
          <w:tab w:val="left" w:pos="778"/>
        </w:tabs>
        <w:spacing w:before="5" w:line="322" w:lineRule="exact"/>
        <w:ind w:left="5" w:right="24" w:firstLine="586"/>
        <w:jc w:val="both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Отменить постановление администрации </w:t>
      </w:r>
      <w:proofErr w:type="spellStart"/>
      <w:r>
        <w:rPr>
          <w:rFonts w:eastAsia="Times New Roman"/>
          <w:sz w:val="28"/>
          <w:szCs w:val="28"/>
        </w:rPr>
        <w:t>Калтанского</w:t>
      </w:r>
      <w:proofErr w:type="spellEnd"/>
      <w:r>
        <w:rPr>
          <w:rFonts w:eastAsia="Times New Roman"/>
          <w:sz w:val="28"/>
          <w:szCs w:val="28"/>
        </w:rPr>
        <w:t xml:space="preserve"> городского округа от 19.06.2014г. № 177-п «Об утверждении административного </w:t>
      </w:r>
      <w:r>
        <w:rPr>
          <w:rFonts w:eastAsia="Times New Roman"/>
          <w:spacing w:val="-1"/>
          <w:sz w:val="28"/>
          <w:szCs w:val="28"/>
        </w:rPr>
        <w:t>регламента «Осуществление муниципального жилищного контроля»</w:t>
      </w:r>
    </w:p>
    <w:p w:rsidR="00057333" w:rsidRDefault="00057333" w:rsidP="004A25C5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left="10" w:right="14" w:firstLine="538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Отделу организационной и кадровой работы администрации </w:t>
      </w:r>
      <w:proofErr w:type="spellStart"/>
      <w:r>
        <w:rPr>
          <w:rFonts w:eastAsia="Times New Roman"/>
          <w:sz w:val="28"/>
          <w:szCs w:val="28"/>
        </w:rPr>
        <w:t>Калтанского</w:t>
      </w:r>
      <w:proofErr w:type="spellEnd"/>
      <w:r>
        <w:rPr>
          <w:rFonts w:eastAsia="Times New Roman"/>
          <w:sz w:val="28"/>
          <w:szCs w:val="28"/>
        </w:rPr>
        <w:t xml:space="preserve"> городского округа (Верещагина Т.А.) обеспечить размещение </w:t>
      </w:r>
      <w:r>
        <w:rPr>
          <w:rFonts w:eastAsia="Times New Roman"/>
          <w:spacing w:val="-1"/>
          <w:sz w:val="28"/>
          <w:szCs w:val="28"/>
        </w:rPr>
        <w:t xml:space="preserve">постановления на сайте администрации </w:t>
      </w:r>
      <w:proofErr w:type="spellStart"/>
      <w:r>
        <w:rPr>
          <w:rFonts w:eastAsia="Times New Roman"/>
          <w:spacing w:val="-1"/>
          <w:sz w:val="28"/>
          <w:szCs w:val="28"/>
        </w:rPr>
        <w:t>Калтанского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городского округа.</w:t>
      </w:r>
    </w:p>
    <w:p w:rsidR="00057333" w:rsidRDefault="00057333" w:rsidP="004A25C5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left="10" w:right="14" w:firstLine="538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МАУ «Пресс-Центр </w:t>
      </w:r>
      <w:proofErr w:type="spellStart"/>
      <w:r>
        <w:rPr>
          <w:rFonts w:eastAsia="Times New Roman"/>
          <w:sz w:val="28"/>
          <w:szCs w:val="28"/>
        </w:rPr>
        <w:t>г</w:t>
      </w:r>
      <w:proofErr w:type="gramStart"/>
      <w:r>
        <w:rPr>
          <w:rFonts w:eastAsia="Times New Roman"/>
          <w:sz w:val="28"/>
          <w:szCs w:val="28"/>
        </w:rPr>
        <w:t>.К</w:t>
      </w:r>
      <w:proofErr w:type="gramEnd"/>
      <w:r>
        <w:rPr>
          <w:rFonts w:eastAsia="Times New Roman"/>
          <w:sz w:val="28"/>
          <w:szCs w:val="28"/>
        </w:rPr>
        <w:t>алтан</w:t>
      </w:r>
      <w:proofErr w:type="spellEnd"/>
      <w:r>
        <w:rPr>
          <w:rFonts w:eastAsia="Times New Roman"/>
          <w:sz w:val="28"/>
          <w:szCs w:val="28"/>
        </w:rPr>
        <w:t>» (</w:t>
      </w:r>
      <w:proofErr w:type="spellStart"/>
      <w:r>
        <w:rPr>
          <w:rFonts w:eastAsia="Times New Roman"/>
          <w:sz w:val="28"/>
          <w:szCs w:val="28"/>
        </w:rPr>
        <w:t>Беспальчук</w:t>
      </w:r>
      <w:proofErr w:type="spellEnd"/>
      <w:r>
        <w:rPr>
          <w:rFonts w:eastAsia="Times New Roman"/>
          <w:sz w:val="28"/>
          <w:szCs w:val="28"/>
        </w:rPr>
        <w:t xml:space="preserve"> В.Н.) опубликовать </w:t>
      </w:r>
      <w:r>
        <w:rPr>
          <w:rFonts w:eastAsia="Times New Roman"/>
          <w:spacing w:val="-1"/>
          <w:sz w:val="28"/>
          <w:szCs w:val="28"/>
        </w:rPr>
        <w:t>настоящее постановление в средствах массовой информации.</w:t>
      </w:r>
    </w:p>
    <w:p w:rsidR="00057333" w:rsidRDefault="00057333">
      <w:pPr>
        <w:rPr>
          <w:sz w:val="2"/>
          <w:szCs w:val="2"/>
        </w:rPr>
      </w:pPr>
    </w:p>
    <w:p w:rsidR="00057333" w:rsidRDefault="00057333" w:rsidP="004A25C5">
      <w:pPr>
        <w:numPr>
          <w:ilvl w:val="0"/>
          <w:numId w:val="2"/>
        </w:numPr>
        <w:shd w:val="clear" w:color="auto" w:fill="FFFFFF"/>
        <w:tabs>
          <w:tab w:val="left" w:pos="907"/>
        </w:tabs>
        <w:spacing w:line="322" w:lineRule="exact"/>
        <w:ind w:left="562"/>
        <w:rPr>
          <w:spacing w:val="-1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Постановление вступает в силу </w:t>
      </w:r>
      <w:proofErr w:type="gramStart"/>
      <w:r>
        <w:rPr>
          <w:rFonts w:eastAsia="Times New Roman"/>
          <w:spacing w:val="-1"/>
          <w:sz w:val="28"/>
          <w:szCs w:val="28"/>
        </w:rPr>
        <w:t>с даты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официального опубликования.</w:t>
      </w:r>
    </w:p>
    <w:p w:rsidR="00057333" w:rsidRPr="004A25C5" w:rsidRDefault="00057333" w:rsidP="004A25C5">
      <w:pPr>
        <w:numPr>
          <w:ilvl w:val="0"/>
          <w:numId w:val="2"/>
        </w:numPr>
        <w:shd w:val="clear" w:color="auto" w:fill="FFFFFF"/>
        <w:tabs>
          <w:tab w:val="left" w:pos="907"/>
        </w:tabs>
        <w:spacing w:line="322" w:lineRule="exact"/>
        <w:ind w:left="29" w:firstLine="533"/>
        <w:jc w:val="both"/>
        <w:rPr>
          <w:spacing w:val="-14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постановления возложить на первого </w:t>
      </w:r>
      <w:r>
        <w:rPr>
          <w:rFonts w:eastAsia="Times New Roman"/>
          <w:spacing w:val="-2"/>
          <w:sz w:val="28"/>
          <w:szCs w:val="28"/>
        </w:rPr>
        <w:t xml:space="preserve">заместителя главы </w:t>
      </w:r>
      <w:proofErr w:type="spellStart"/>
      <w:r>
        <w:rPr>
          <w:rFonts w:eastAsia="Times New Roman"/>
          <w:spacing w:val="-2"/>
          <w:sz w:val="28"/>
          <w:szCs w:val="28"/>
        </w:rPr>
        <w:t>Калтанского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городского округа по ЖКХ </w:t>
      </w:r>
      <w:proofErr w:type="spellStart"/>
      <w:r>
        <w:rPr>
          <w:rFonts w:eastAsia="Times New Roman"/>
          <w:spacing w:val="-2"/>
          <w:sz w:val="28"/>
          <w:szCs w:val="28"/>
        </w:rPr>
        <w:t>Шайхелисламову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Л.А.</w:t>
      </w:r>
    </w:p>
    <w:p w:rsidR="004A25C5" w:rsidRDefault="004A25C5" w:rsidP="004A25C5">
      <w:pPr>
        <w:shd w:val="clear" w:color="auto" w:fill="FFFFFF"/>
        <w:tabs>
          <w:tab w:val="left" w:pos="907"/>
        </w:tabs>
        <w:spacing w:line="322" w:lineRule="exact"/>
        <w:jc w:val="both"/>
        <w:rPr>
          <w:rFonts w:eastAsia="Times New Roman"/>
          <w:sz w:val="28"/>
          <w:szCs w:val="28"/>
        </w:rPr>
      </w:pPr>
    </w:p>
    <w:p w:rsidR="004A25C5" w:rsidRDefault="004A25C5" w:rsidP="004A25C5">
      <w:pPr>
        <w:shd w:val="clear" w:color="auto" w:fill="FFFFFF"/>
        <w:tabs>
          <w:tab w:val="left" w:pos="907"/>
        </w:tabs>
        <w:spacing w:line="322" w:lineRule="exact"/>
        <w:jc w:val="both"/>
        <w:rPr>
          <w:rFonts w:eastAsia="Times New Roman"/>
          <w:sz w:val="28"/>
          <w:szCs w:val="28"/>
        </w:rPr>
      </w:pPr>
    </w:p>
    <w:p w:rsidR="004A25C5" w:rsidRDefault="004A25C5" w:rsidP="004A25C5">
      <w:pPr>
        <w:shd w:val="clear" w:color="auto" w:fill="FFFFFF"/>
        <w:tabs>
          <w:tab w:val="left" w:pos="907"/>
        </w:tabs>
        <w:spacing w:line="322" w:lineRule="exact"/>
        <w:jc w:val="both"/>
        <w:rPr>
          <w:spacing w:val="-14"/>
          <w:sz w:val="28"/>
          <w:szCs w:val="28"/>
        </w:rPr>
      </w:pPr>
    </w:p>
    <w:p w:rsidR="004A25C5" w:rsidRDefault="004A25C5" w:rsidP="004A25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Калтанского</w:t>
      </w:r>
      <w:proofErr w:type="spellEnd"/>
    </w:p>
    <w:p w:rsidR="004A25C5" w:rsidRDefault="004A25C5" w:rsidP="004A25C5">
      <w:pPr>
        <w:rPr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И.Ф. </w:t>
      </w:r>
      <w:proofErr w:type="spellStart"/>
      <w:r>
        <w:rPr>
          <w:b/>
          <w:sz w:val="28"/>
          <w:szCs w:val="28"/>
        </w:rPr>
        <w:t>Голдинов</w:t>
      </w:r>
      <w:proofErr w:type="spellEnd"/>
    </w:p>
    <w:p w:rsidR="004A25C5" w:rsidRDefault="004A25C5">
      <w:pPr>
        <w:spacing w:before="432"/>
        <w:ind w:left="43" w:right="878"/>
        <w:rPr>
          <w:sz w:val="24"/>
          <w:szCs w:val="24"/>
        </w:rPr>
      </w:pPr>
    </w:p>
    <w:sectPr w:rsidR="004A25C5">
      <w:type w:val="continuous"/>
      <w:pgSz w:w="11909" w:h="16834"/>
      <w:pgMar w:top="1440" w:right="1207" w:bottom="360" w:left="137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0D06"/>
    <w:multiLevelType w:val="singleLevel"/>
    <w:tmpl w:val="B1524AEA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">
    <w:nsid w:val="3C6A5F01"/>
    <w:multiLevelType w:val="singleLevel"/>
    <w:tmpl w:val="91B65536"/>
    <w:lvl w:ilvl="0">
      <w:start w:val="2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C5"/>
    <w:rsid w:val="00057333"/>
    <w:rsid w:val="004A25C5"/>
    <w:rsid w:val="00CA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2017-05-29T07:06:00Z</dcterms:created>
  <dcterms:modified xsi:type="dcterms:W3CDTF">2017-05-29T09:54:00Z</dcterms:modified>
</cp:coreProperties>
</file>