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13" w:rsidRDefault="00D23913" w:rsidP="00D23913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913" w:rsidRDefault="00D23913" w:rsidP="00D23913">
      <w:pPr>
        <w:spacing w:after="0"/>
        <w:ind w:right="-716"/>
        <w:jc w:val="center"/>
        <w:rPr>
          <w:spacing w:val="40"/>
          <w:sz w:val="28"/>
          <w:szCs w:val="28"/>
        </w:rPr>
      </w:pPr>
    </w:p>
    <w:p w:rsidR="00D23913" w:rsidRDefault="00D23913" w:rsidP="00D2391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23913" w:rsidRDefault="00D23913" w:rsidP="00D2391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23913" w:rsidRDefault="00D23913" w:rsidP="00D2391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D23913" w:rsidRDefault="00D23913" w:rsidP="00D2391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D23913" w:rsidRDefault="00D23913" w:rsidP="00D2391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D23913" w:rsidRDefault="00D23913" w:rsidP="00D23913">
      <w:pPr>
        <w:spacing w:after="0"/>
        <w:ind w:left="426"/>
        <w:jc w:val="center"/>
        <w:rPr>
          <w:sz w:val="32"/>
          <w:szCs w:val="32"/>
        </w:rPr>
      </w:pPr>
    </w:p>
    <w:p w:rsidR="00D23913" w:rsidRDefault="00D23913" w:rsidP="00D23913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23913" w:rsidRDefault="00D23913" w:rsidP="00D23913">
      <w:pPr>
        <w:spacing w:after="0"/>
        <w:jc w:val="center"/>
        <w:rPr>
          <w:sz w:val="36"/>
          <w:szCs w:val="36"/>
        </w:rPr>
      </w:pPr>
    </w:p>
    <w:p w:rsidR="00D23913" w:rsidRDefault="00D23913" w:rsidP="00D23913">
      <w:pPr>
        <w:tabs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27D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727DB">
        <w:rPr>
          <w:rFonts w:ascii="Times New Roman" w:hAnsi="Times New Roman"/>
          <w:sz w:val="28"/>
          <w:szCs w:val="28"/>
        </w:rPr>
        <w:t>1</w:t>
      </w:r>
      <w:r w:rsidR="009076E8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</w:t>
      </w:r>
      <w:r w:rsidR="006727DB">
        <w:rPr>
          <w:rFonts w:ascii="Times New Roman" w:hAnsi="Times New Roman"/>
          <w:sz w:val="28"/>
          <w:szCs w:val="28"/>
        </w:rPr>
        <w:t>19г.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727DB">
        <w:rPr>
          <w:rFonts w:ascii="Times New Roman" w:hAnsi="Times New Roman"/>
          <w:sz w:val="28"/>
          <w:szCs w:val="28"/>
        </w:rPr>
        <w:t>261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D23913" w:rsidRDefault="00D23913" w:rsidP="00D23913">
      <w:pPr>
        <w:tabs>
          <w:tab w:val="left" w:pos="7655"/>
        </w:tabs>
        <w:spacing w:after="0"/>
        <w:jc w:val="center"/>
        <w:rPr>
          <w:sz w:val="32"/>
          <w:szCs w:val="32"/>
        </w:rPr>
      </w:pPr>
    </w:p>
    <w:p w:rsidR="00D23913" w:rsidRDefault="00D23913" w:rsidP="00D23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основных направлений бюджетной и налоговой политики  Калтанского городского округа</w:t>
      </w:r>
    </w:p>
    <w:p w:rsidR="00D23913" w:rsidRDefault="00D23913" w:rsidP="00D23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 20</w:t>
      </w:r>
      <w:r w:rsidR="00B9275B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год и на плановый период 202</w:t>
      </w:r>
      <w:r w:rsidR="00B9275B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и 202</w:t>
      </w:r>
      <w:r w:rsidR="00B9275B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D23913" w:rsidRDefault="00D23913" w:rsidP="00D23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913" w:rsidRDefault="00D23913" w:rsidP="00D23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и в целях </w:t>
      </w:r>
      <w:proofErr w:type="gramStart"/>
      <w:r>
        <w:rPr>
          <w:rFonts w:ascii="Times New Roman" w:hAnsi="Times New Roman"/>
          <w:sz w:val="28"/>
          <w:szCs w:val="28"/>
        </w:rPr>
        <w:t>составления проекта решения Совета народных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Калтанского городского округа «О бюджете  Калтанского городского округа на 20</w:t>
      </w:r>
      <w:r w:rsidR="00B927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B927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927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годов»: </w:t>
      </w:r>
    </w:p>
    <w:p w:rsidR="00D23913" w:rsidRPr="00D23913" w:rsidRDefault="00D23913" w:rsidP="00D239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13">
        <w:rPr>
          <w:rFonts w:ascii="Times New Roman" w:hAnsi="Times New Roman"/>
          <w:sz w:val="28"/>
          <w:szCs w:val="28"/>
        </w:rPr>
        <w:t xml:space="preserve">Утвердить прилагаемые основные направления бюджетной и налоговой политики  Калтанского городского округа </w:t>
      </w:r>
      <w:r w:rsidR="00B9275B">
        <w:rPr>
          <w:rFonts w:ascii="Times New Roman" w:hAnsi="Times New Roman"/>
          <w:sz w:val="28"/>
          <w:szCs w:val="28"/>
        </w:rPr>
        <w:t>на 2020 год и на плановый период  2021 и 2022 годов</w:t>
      </w:r>
      <w:r w:rsidRPr="00D23913">
        <w:rPr>
          <w:rFonts w:ascii="Times New Roman" w:hAnsi="Times New Roman"/>
          <w:sz w:val="28"/>
          <w:szCs w:val="28"/>
        </w:rPr>
        <w:t xml:space="preserve">. </w:t>
      </w:r>
    </w:p>
    <w:p w:rsidR="00D23913" w:rsidRDefault="00D23913" w:rsidP="00D2391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13">
        <w:rPr>
          <w:rFonts w:ascii="Times New Roman" w:hAnsi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Pr="00D2391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91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="00B267BF">
        <w:rPr>
          <w:rFonts w:ascii="Times New Roman" w:hAnsi="Times New Roman"/>
          <w:sz w:val="28"/>
          <w:szCs w:val="28"/>
        </w:rPr>
        <w:t>.</w:t>
      </w:r>
    </w:p>
    <w:p w:rsidR="0019747A" w:rsidRPr="00D23913" w:rsidRDefault="0019747A" w:rsidP="00D2391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МАУ «Пресс-центр г. Калтан» (</w:t>
      </w:r>
      <w:proofErr w:type="spellStart"/>
      <w:r>
        <w:rPr>
          <w:rFonts w:ascii="Times New Roman" w:hAnsi="Times New Roman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D23913" w:rsidRPr="00D23913" w:rsidRDefault="00D23913" w:rsidP="00D2391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1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19747A">
        <w:rPr>
          <w:rFonts w:ascii="Times New Roman" w:hAnsi="Times New Roman"/>
          <w:sz w:val="28"/>
          <w:szCs w:val="28"/>
        </w:rPr>
        <w:t>официального опубликования</w:t>
      </w:r>
      <w:r w:rsidRPr="00D23913">
        <w:rPr>
          <w:rFonts w:ascii="Times New Roman" w:hAnsi="Times New Roman"/>
          <w:sz w:val="28"/>
          <w:szCs w:val="28"/>
        </w:rPr>
        <w:t>.</w:t>
      </w:r>
    </w:p>
    <w:p w:rsidR="00D23913" w:rsidRPr="00D23913" w:rsidRDefault="00D23913" w:rsidP="00D2391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9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391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D23913" w:rsidRPr="00D23913" w:rsidRDefault="00D23913" w:rsidP="00D23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913" w:rsidRDefault="00D23913" w:rsidP="00D23913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</w:p>
    <w:p w:rsidR="00D23913" w:rsidRPr="008F002F" w:rsidRDefault="00D23913" w:rsidP="00D23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8F002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8F002F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D23913" w:rsidRPr="008F002F" w:rsidRDefault="00D23913" w:rsidP="00D2391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И.Ф. Голдинов</w:t>
      </w:r>
    </w:p>
    <w:p w:rsidR="008A7C5C" w:rsidRDefault="008A7C5C" w:rsidP="00D23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администрации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Калтанского городского округа 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727DB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="006727DB">
        <w:rPr>
          <w:rFonts w:ascii="Times New Roman" w:hAnsi="Times New Roman"/>
        </w:rPr>
        <w:t>11</w:t>
      </w:r>
      <w:r>
        <w:rPr>
          <w:rFonts w:ascii="Times New Roman" w:hAnsi="Times New Roman"/>
        </w:rPr>
        <w:t>. 20</w:t>
      </w:r>
      <w:r w:rsidR="006727DB">
        <w:rPr>
          <w:rFonts w:ascii="Times New Roman" w:hAnsi="Times New Roman"/>
        </w:rPr>
        <w:t>19г</w:t>
      </w:r>
      <w:r>
        <w:rPr>
          <w:rFonts w:ascii="Times New Roman" w:hAnsi="Times New Roman"/>
        </w:rPr>
        <w:t xml:space="preserve">. №  </w:t>
      </w:r>
      <w:r w:rsidR="006727DB">
        <w:rPr>
          <w:rFonts w:ascii="Times New Roman" w:hAnsi="Times New Roman"/>
        </w:rPr>
        <w:t>261</w:t>
      </w:r>
      <w:r>
        <w:rPr>
          <w:rFonts w:ascii="Times New Roman" w:hAnsi="Times New Roman"/>
        </w:rPr>
        <w:t>-п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6"/>
      <w:bookmarkEnd w:id="1"/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направления</w:t>
      </w:r>
      <w:r w:rsidR="00AF78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бюджетной и налоговой политики 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Калтанского городского округа </w:t>
      </w:r>
    </w:p>
    <w:p w:rsidR="00B9275B" w:rsidRDefault="00B9275B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275B">
        <w:rPr>
          <w:rFonts w:ascii="Times New Roman" w:hAnsi="Times New Roman"/>
          <w:b/>
          <w:bCs/>
          <w:sz w:val="28"/>
          <w:szCs w:val="28"/>
        </w:rPr>
        <w:t xml:space="preserve">на 2020 год и на плановый период  2021 и 2022 годов </w:t>
      </w:r>
    </w:p>
    <w:p w:rsidR="00B9275B" w:rsidRDefault="00B9275B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391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F7843" w:rsidRDefault="00AF784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</w:t>
      </w:r>
      <w:r w:rsidRPr="00D23913">
        <w:rPr>
          <w:rFonts w:ascii="Times New Roman" w:hAnsi="Times New Roman"/>
          <w:sz w:val="28"/>
          <w:szCs w:val="28"/>
        </w:rPr>
        <w:t xml:space="preserve">направления бюджетной и налоговой политики  Калтанского городского округа </w:t>
      </w:r>
      <w:r w:rsidR="00B9275B">
        <w:rPr>
          <w:rFonts w:ascii="Times New Roman" w:hAnsi="Times New Roman"/>
          <w:sz w:val="28"/>
          <w:szCs w:val="28"/>
        </w:rPr>
        <w:t>на 2020 год и на плановый период  2021 и 2022 годы</w:t>
      </w:r>
      <w:r w:rsidR="00B9275B" w:rsidRPr="00D23913">
        <w:rPr>
          <w:rFonts w:ascii="Times New Roman" w:hAnsi="Times New Roman"/>
          <w:sz w:val="28"/>
          <w:szCs w:val="28"/>
        </w:rPr>
        <w:t xml:space="preserve"> </w:t>
      </w:r>
      <w:r w:rsidRPr="00D23913">
        <w:rPr>
          <w:rFonts w:ascii="Times New Roman" w:hAnsi="Times New Roman"/>
          <w:sz w:val="28"/>
          <w:szCs w:val="28"/>
        </w:rPr>
        <w:t xml:space="preserve">определены в соответствии с Бюджетным </w:t>
      </w:r>
      <w:hyperlink r:id="rId8" w:history="1">
        <w:r w:rsidRPr="00D2391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D23913">
        <w:rPr>
          <w:rFonts w:ascii="Times New Roman" w:hAnsi="Times New Roman"/>
          <w:sz w:val="28"/>
          <w:szCs w:val="28"/>
        </w:rPr>
        <w:t xml:space="preserve"> Российской Федерации, Посланием Президента Российской Федерации Федеральному собранию от 01.03.2018</w:t>
      </w:r>
      <w:r w:rsidR="0019747A">
        <w:rPr>
          <w:rFonts w:ascii="Times New Roman" w:hAnsi="Times New Roman"/>
          <w:sz w:val="28"/>
          <w:szCs w:val="28"/>
        </w:rPr>
        <w:t>,</w:t>
      </w:r>
      <w:r w:rsidRPr="00D23913">
        <w:rPr>
          <w:rFonts w:ascii="Times New Roman" w:hAnsi="Times New Roman"/>
          <w:sz w:val="28"/>
          <w:szCs w:val="28"/>
        </w:rPr>
        <w:t xml:space="preserve"> Налоговым </w:t>
      </w:r>
      <w:hyperlink r:id="rId9" w:history="1">
        <w:r w:rsidRPr="00D2391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D2391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</w:t>
      </w:r>
      <w:proofErr w:type="gramEnd"/>
      <w:r w:rsidRPr="00D23913">
        <w:rPr>
          <w:rFonts w:ascii="Times New Roman" w:hAnsi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Положением о бюджетном процессе в Калтанском городском округе, утвержденным решением Совета депутатов Калтанского городского округа от 2</w:t>
      </w:r>
      <w:r w:rsidR="0019747A">
        <w:rPr>
          <w:rFonts w:ascii="Times New Roman" w:hAnsi="Times New Roman"/>
          <w:sz w:val="28"/>
          <w:szCs w:val="28"/>
        </w:rPr>
        <w:t>2</w:t>
      </w:r>
      <w:r w:rsidRPr="00D23913">
        <w:rPr>
          <w:rFonts w:ascii="Times New Roman" w:hAnsi="Times New Roman"/>
          <w:sz w:val="28"/>
          <w:szCs w:val="28"/>
        </w:rPr>
        <w:t>.06.2016 № 182-НПА, а также с учетом прогноза социально-экономического развития Калтанского городского округа на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5C7A5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5C7A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3913">
        <w:rPr>
          <w:rFonts w:ascii="Times New Roman" w:hAnsi="Times New Roman"/>
          <w:b/>
          <w:sz w:val="28"/>
          <w:szCs w:val="28"/>
        </w:rPr>
        <w:t>2. Основные направления бюджетной политики</w:t>
      </w:r>
    </w:p>
    <w:p w:rsidR="00AF7843" w:rsidRDefault="00AF784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 политики Калтанского городского округа являются отражением мероприятий в результате реализации комплекса мер по обеспечению устойчивого развития экономики и социальной стабильности в качественно новых экономических условиях. </w:t>
      </w:r>
    </w:p>
    <w:p w:rsidR="00D23913" w:rsidRDefault="00D23913" w:rsidP="00D23913">
      <w:pPr>
        <w:pStyle w:val="20"/>
        <w:shd w:val="clear" w:color="auto" w:fill="auto"/>
        <w:spacing w:after="0"/>
        <w:ind w:firstLine="600"/>
        <w:jc w:val="both"/>
      </w:pPr>
      <w:r>
        <w:t>Бюджетная политика в области расходов в 20</w:t>
      </w:r>
      <w:r w:rsidR="00B9275B">
        <w:t>20</w:t>
      </w:r>
      <w:r>
        <w:t>-202</w:t>
      </w:r>
      <w:r w:rsidR="00B9275B">
        <w:t>2</w:t>
      </w:r>
      <w:r>
        <w:t xml:space="preserve"> годах будет направлена на дальнейшее развитие экономики и социальной сферы, повышение уровня и качества жизни населения, решение приоритетных для городского округа задач, обеспечение сбалансированности и устойчивости бюджетной системы</w:t>
      </w:r>
      <w:r w:rsidR="00B267BF">
        <w:t xml:space="preserve"> Калтанского</w:t>
      </w:r>
      <w:r>
        <w:t xml:space="preserve"> городского округа, повышение эффективности бюджетных расходов.</w:t>
      </w:r>
    </w:p>
    <w:p w:rsidR="00D23913" w:rsidRDefault="00D23913" w:rsidP="00D23913">
      <w:pPr>
        <w:pStyle w:val="20"/>
        <w:shd w:val="clear" w:color="auto" w:fill="auto"/>
        <w:spacing w:after="0"/>
        <w:ind w:firstLine="600"/>
        <w:jc w:val="both"/>
      </w:pPr>
      <w:r>
        <w:t>Основные приоритеты расходов бюджета</w:t>
      </w:r>
      <w:r w:rsidR="00B267BF">
        <w:t xml:space="preserve"> Калтанского</w:t>
      </w:r>
      <w:r>
        <w:t xml:space="preserve"> городского округа в 20</w:t>
      </w:r>
      <w:r w:rsidR="00B9275B">
        <w:t>20-</w:t>
      </w:r>
      <w:r>
        <w:softHyphen/>
        <w:t>202</w:t>
      </w:r>
      <w:r w:rsidR="00B9275B">
        <w:t>2</w:t>
      </w:r>
      <w:r>
        <w:t xml:space="preserve"> годах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</w:t>
      </w:r>
      <w:r w:rsidR="00B267BF">
        <w:t>е</w:t>
      </w:r>
      <w:r>
        <w:t xml:space="preserve"> Президента Российской Федерации от 7 мая 2018 года</w:t>
      </w:r>
      <w:r w:rsidR="00B267BF">
        <w:t xml:space="preserve"> «О национальных целях и стратегических задачах развития Российской Федерации на период до 2024 года</w:t>
      </w:r>
      <w:r>
        <w:t>.</w:t>
      </w:r>
    </w:p>
    <w:p w:rsidR="00D23913" w:rsidRDefault="00D23913" w:rsidP="00D23913">
      <w:pPr>
        <w:pStyle w:val="20"/>
        <w:shd w:val="clear" w:color="auto" w:fill="auto"/>
        <w:spacing w:after="0"/>
        <w:ind w:firstLine="600"/>
        <w:jc w:val="both"/>
      </w:pPr>
      <w:r>
        <w:t>При формировании бюджета</w:t>
      </w:r>
      <w:r w:rsidR="00B267BF">
        <w:t xml:space="preserve"> Калтанского</w:t>
      </w:r>
      <w:r>
        <w:t xml:space="preserve"> городского округа необходимо обеспечить финансированием действующие расходные обязательства. Принятие новых расходных обязательств должно проводиться </w:t>
      </w:r>
      <w:r>
        <w:lastRenderedPageBreak/>
        <w:t>с учетом их эффективности и возможных сроков, и механизмов реализации в пределах имеющихся ресурсов.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поставленных целей возможно при реализации системных мероприятий по следующим направлениям бюджетной политики </w:t>
      </w:r>
      <w:r w:rsidR="00B9275B">
        <w:rPr>
          <w:rFonts w:ascii="Times New Roman" w:hAnsi="Times New Roman"/>
          <w:sz w:val="28"/>
          <w:szCs w:val="28"/>
        </w:rPr>
        <w:t>на 2020 год и на плановый период  2021 и 2022 годов</w:t>
      </w:r>
      <w:r>
        <w:rPr>
          <w:rFonts w:ascii="Times New Roman" w:hAnsi="Times New Roman"/>
          <w:sz w:val="28"/>
          <w:szCs w:val="28"/>
        </w:rPr>
        <w:t>:</w:t>
      </w:r>
    </w:p>
    <w:p w:rsidR="00D23913" w:rsidRDefault="00D23913" w:rsidP="00D239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Рост доходов бюджета Калтанского городского округа:</w:t>
      </w:r>
    </w:p>
    <w:p w:rsidR="00D23913" w:rsidRPr="00741175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>Регулярная работа с задолженностью по платежам в бюджет, в том числе с участием штабов по финансовому мониторингу;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Продолжение адресной индивидуальной работы с должниками по налогу на доходы физических лиц;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Проведение анализа ситуации с задолженностью физических лиц по имущественным налогам (транспортный налог, земельный налог, налог на имущество физических лиц), проведение разъяснительной работы среди населения о необходимости своевременной и полной уплаты налогов в бюджет;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Обеспечение эффективного взаимодействия с налоговыми органами и службой судебных приставов, продолжение работы со списками должников - физических лиц по имущественным налогам;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Организация информирования жителей Калтанского городского округа о существующих современных способах уплаты налогов с помощью электронных серверов;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Доведение до сведения налогоплательщиков информации об их обязанности сообщать в налоговую инспекцию сведения о наличии автотранспортных средств и недвижимого имущества;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Проведение инвентаризации имущества, находящегося в муниципальной собственности.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Выявление неиспользуемых основных фондов муниципальных учреждений и принятие мер по их продаже или сдачи в аренду;</w:t>
      </w:r>
    </w:p>
    <w:p w:rsidR="00D23913" w:rsidRDefault="00D23913" w:rsidP="00934074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color w:val="000000"/>
          <w:sz w:val="28"/>
          <w:szCs w:val="28"/>
        </w:rPr>
        <w:t xml:space="preserve">МКУ «Управление муниципальным имуществом Калтанского городского округа» </w:t>
      </w:r>
      <w:r>
        <w:rPr>
          <w:rFonts w:ascii="Times New Roman" w:hAnsi="Times New Roman"/>
          <w:sz w:val="28"/>
          <w:szCs w:val="28"/>
        </w:rPr>
        <w:t xml:space="preserve">повысить эффективность проведения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>-исковой работы с должниками по взиманию арендных платежей за землю;</w:t>
      </w:r>
    </w:p>
    <w:p w:rsidR="00D23913" w:rsidRDefault="00D23913" w:rsidP="00934074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реализации мер по снижению неформальной занятости населения;</w:t>
      </w:r>
    </w:p>
    <w:p w:rsidR="00D23913" w:rsidRDefault="00D23913" w:rsidP="00934074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дальнейшей оптимизации бюджетной сети, в том числе по следующим направлениям:</w:t>
      </w:r>
    </w:p>
    <w:p w:rsidR="00D23913" w:rsidRDefault="00D23913" w:rsidP="0093407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централизованной бухгалтерии;</w:t>
      </w:r>
    </w:p>
    <w:p w:rsidR="00D23913" w:rsidRDefault="00D23913" w:rsidP="0093407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расходов на административно-управленческий и вспомогательный персонал; </w:t>
      </w:r>
    </w:p>
    <w:p w:rsidR="00D23913" w:rsidRDefault="00D23913" w:rsidP="0093407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труда;</w:t>
      </w:r>
    </w:p>
    <w:p w:rsidR="00D23913" w:rsidRDefault="00D23913" w:rsidP="0093407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излишнего имущества;</w:t>
      </w:r>
    </w:p>
    <w:p w:rsidR="00D23913" w:rsidRDefault="00D23913" w:rsidP="0093407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 путем привлечения негосударственных организаций к оказанию муниципальных  услуг.</w:t>
      </w:r>
    </w:p>
    <w:p w:rsidR="00D23913" w:rsidRPr="00934074" w:rsidRDefault="00D23913" w:rsidP="00934074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 xml:space="preserve">Обеспечение повышения эффективности реализации земельных </w:t>
      </w:r>
      <w:r w:rsidRPr="00934074">
        <w:rPr>
          <w:rFonts w:ascii="Times New Roman" w:hAnsi="Times New Roman"/>
          <w:sz w:val="28"/>
          <w:szCs w:val="28"/>
        </w:rPr>
        <w:lastRenderedPageBreak/>
        <w:t>полномочий, в том числе путем:</w:t>
      </w:r>
    </w:p>
    <w:p w:rsidR="00D23913" w:rsidRPr="00026D63" w:rsidRDefault="00D23913" w:rsidP="00934074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D63">
        <w:rPr>
          <w:rFonts w:ascii="Times New Roman" w:hAnsi="Times New Roman"/>
          <w:sz w:val="28"/>
          <w:szCs w:val="28"/>
        </w:rPr>
        <w:t xml:space="preserve">оспаривания в суде решений комиссии при </w:t>
      </w:r>
      <w:proofErr w:type="spellStart"/>
      <w:r w:rsidRPr="00026D6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26D63">
        <w:rPr>
          <w:rFonts w:ascii="Times New Roman" w:hAnsi="Times New Roman"/>
          <w:sz w:val="28"/>
          <w:szCs w:val="28"/>
        </w:rPr>
        <w:t xml:space="preserve"> о снижении кадастровой стоимости недвижимого имущества в независимости от принадлежности данного имущества;</w:t>
      </w:r>
    </w:p>
    <w:p w:rsidR="00D23913" w:rsidRPr="00026D63" w:rsidRDefault="00D23913" w:rsidP="00934074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D63">
        <w:rPr>
          <w:rFonts w:ascii="Times New Roman" w:hAnsi="Times New Roman"/>
          <w:sz w:val="28"/>
          <w:szCs w:val="28"/>
        </w:rPr>
        <w:t>усиления муниципального земельного контроля в части регулярного проведения контрольных мероприятий на предмет фактического использования земельных участков.</w:t>
      </w:r>
    </w:p>
    <w:p w:rsidR="00D23913" w:rsidRDefault="00D23913" w:rsidP="00D239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Оптимизации расходов бюджета Калтанского городского окр</w:t>
      </w:r>
      <w:r w:rsidR="00677260">
        <w:rPr>
          <w:rFonts w:ascii="Times New Roman" w:hAnsi="Times New Roman"/>
          <w:sz w:val="28"/>
          <w:szCs w:val="28"/>
        </w:rPr>
        <w:t>уга</w:t>
      </w:r>
      <w:r w:rsidR="004E53F0">
        <w:rPr>
          <w:rFonts w:ascii="Times New Roman" w:hAnsi="Times New Roman"/>
          <w:sz w:val="28"/>
          <w:szCs w:val="28"/>
        </w:rPr>
        <w:t>.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При формировании местного бюджета на 20</w:t>
      </w:r>
      <w:r w:rsidR="00B9275B" w:rsidRPr="00934074">
        <w:rPr>
          <w:rFonts w:ascii="Times New Roman" w:hAnsi="Times New Roman"/>
          <w:sz w:val="28"/>
          <w:szCs w:val="28"/>
        </w:rPr>
        <w:t>20</w:t>
      </w:r>
      <w:r w:rsidRPr="0093407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9275B" w:rsidRPr="00934074">
        <w:rPr>
          <w:rFonts w:ascii="Times New Roman" w:hAnsi="Times New Roman"/>
          <w:sz w:val="28"/>
          <w:szCs w:val="28"/>
        </w:rPr>
        <w:t>1</w:t>
      </w:r>
      <w:r w:rsidRPr="00934074">
        <w:rPr>
          <w:rFonts w:ascii="Times New Roman" w:hAnsi="Times New Roman"/>
          <w:sz w:val="28"/>
          <w:szCs w:val="28"/>
        </w:rPr>
        <w:t xml:space="preserve"> и 202</w:t>
      </w:r>
      <w:r w:rsidR="00B9275B" w:rsidRPr="00934074">
        <w:rPr>
          <w:rFonts w:ascii="Times New Roman" w:hAnsi="Times New Roman"/>
          <w:sz w:val="28"/>
          <w:szCs w:val="28"/>
        </w:rPr>
        <w:t>2</w:t>
      </w:r>
      <w:r w:rsidRPr="00934074">
        <w:rPr>
          <w:rFonts w:ascii="Times New Roman" w:hAnsi="Times New Roman"/>
          <w:sz w:val="28"/>
          <w:szCs w:val="28"/>
        </w:rPr>
        <w:t xml:space="preserve"> годов применять следующие подходы к формированию расходной части:</w:t>
      </w:r>
    </w:p>
    <w:p w:rsidR="00D23913" w:rsidRDefault="00D23913" w:rsidP="00934074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расходов исходя из объема бюджетных ассигнований, утвержденных на </w:t>
      </w:r>
      <w:r w:rsidR="003A1EC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с учетом изменений;</w:t>
      </w:r>
    </w:p>
    <w:p w:rsidR="00D23913" w:rsidRDefault="00D23913" w:rsidP="00934074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бюджета с учетом долгосрочного прогноза основных параметров бюджетной системы; </w:t>
      </w:r>
    </w:p>
    <w:p w:rsidR="00D23913" w:rsidRDefault="00D23913" w:rsidP="00934074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 сокращение прочих расходов бюджета, за исключением расходов на первоочередные нужды, в 20</w:t>
      </w:r>
      <w:r w:rsidR="00B927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на 2%;</w:t>
      </w:r>
    </w:p>
    <w:p w:rsidR="00D23913" w:rsidRDefault="00D23913" w:rsidP="00934074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бюджетного дефицита;</w:t>
      </w:r>
    </w:p>
    <w:p w:rsidR="00D23913" w:rsidRDefault="00D23913" w:rsidP="00934074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поддержание необходимых финансовых резервов.</w:t>
      </w:r>
    </w:p>
    <w:p w:rsidR="00D23913" w:rsidRDefault="00D23913" w:rsidP="00934074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метода  сопоставимых  рыночных цен (анализ рынка)  для формирования начальной (максимальной) цены контракта при привлечении кредитных ресурсов, учитывать и ориентироваться не только на  предложения, полученные от  банков, но и на  процентные ставки по уже состоявшимся аукционам и заключенным контрактам с идентичными параметрами с учетом статистических данных по Российской Федерации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color w:val="000000"/>
          <w:sz w:val="28"/>
          <w:szCs w:val="28"/>
        </w:rPr>
        <w:t>Проведение оценки эффективности предоставленных (планируемых к предоставлению) налоговых льгот по местным налогам и выпадающих доходов, в результате применения льгот и пониженных ставок</w:t>
      </w:r>
      <w:r w:rsidR="004E53F0">
        <w:rPr>
          <w:rFonts w:ascii="Times New Roman" w:hAnsi="Times New Roman"/>
          <w:color w:val="000000"/>
          <w:sz w:val="28"/>
          <w:szCs w:val="28"/>
        </w:rPr>
        <w:t>;</w:t>
      </w:r>
      <w:r w:rsidRPr="00934074">
        <w:rPr>
          <w:rFonts w:ascii="Times New Roman" w:hAnsi="Times New Roman"/>
          <w:sz w:val="28"/>
          <w:szCs w:val="28"/>
        </w:rPr>
        <w:t xml:space="preserve"> 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 xml:space="preserve">Проведение инвентаризации социальных выплат и льгот, установленных нормативными  правовыми актами Калтанского городского округа, и их пересмотр на основе принципов адресности и нуждаемости. 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Осуществление мониторинга просроченной кредиторской задолженности и принятие мер по ее снижению;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Совершенствование качества формирования муниципальных заданий для муниципальных учреждений и их финансового обеспечения, определение параметров и нормативной стоимости муниципальных услуг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Исполнение делегированных государственных полномочий в пределах предоставляемых бюджету городского округа субвенций из областного бюджета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9340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34074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средств, за расходованием средств, в пределах утвержденных лимитов бюджетных обязательств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 xml:space="preserve">Повышение качества финансового менеджмента в бюджетном секторе. Дальнейшее расширение самостоятельности и ответственности </w:t>
      </w:r>
      <w:r w:rsidRPr="00934074">
        <w:rPr>
          <w:rFonts w:ascii="Times New Roman" w:hAnsi="Times New Roman"/>
          <w:sz w:val="28"/>
          <w:szCs w:val="28"/>
        </w:rPr>
        <w:lastRenderedPageBreak/>
        <w:t>главных распорядителей бюджетных средств, прежде всего путем разработки и внедрения методов, развития внутреннего аудита за эффективностью использования бюджетных ассигнований с определением критериев эффективности и результативности их использования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 xml:space="preserve">Основные меры по повышению эффективности деятельности органов местного самоуправления должны быть направлены </w:t>
      </w:r>
      <w:proofErr w:type="gramStart"/>
      <w:r w:rsidRPr="00934074">
        <w:rPr>
          <w:rFonts w:ascii="Times New Roman" w:hAnsi="Times New Roman"/>
          <w:sz w:val="28"/>
          <w:szCs w:val="28"/>
        </w:rPr>
        <w:t>на</w:t>
      </w:r>
      <w:proofErr w:type="gramEnd"/>
      <w:r w:rsidRPr="00934074">
        <w:rPr>
          <w:rFonts w:ascii="Times New Roman" w:hAnsi="Times New Roman"/>
          <w:sz w:val="28"/>
          <w:szCs w:val="28"/>
        </w:rPr>
        <w:t>:</w:t>
      </w:r>
    </w:p>
    <w:p w:rsidR="00D23913" w:rsidRDefault="00D23913" w:rsidP="0093407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коррупции, снижение административных барьеров;</w:t>
      </w:r>
    </w:p>
    <w:p w:rsidR="00D23913" w:rsidRDefault="00D23913" w:rsidP="0093407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дублирующих функций и полномочий структурных подразделений администрации Калтанского городского округа;</w:t>
      </w:r>
    </w:p>
    <w:p w:rsidR="00D23913" w:rsidRDefault="00D23913" w:rsidP="0093407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открытости деятельности органов местного самоуправления;</w:t>
      </w:r>
    </w:p>
    <w:p w:rsidR="00D23913" w:rsidRDefault="00D23913" w:rsidP="0093407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контроля за эффективным и рациональным использованием средств бюджета городского округа и муниципального имущества.</w:t>
      </w:r>
    </w:p>
    <w:p w:rsidR="00D23913" w:rsidRDefault="00D23913" w:rsidP="0093407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оптимизацию межведомственного взаимодействия.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Обеспечение безусловного выполнения социальных обязательств (включая публичные нормативные обязательства, выплату заработной платы работникам бюджетной сферы и т.д.)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Учитывая значительные расходы на социальную поддержку населения, не вводить новые меры поддержки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Не проводить индексацию расходов бюджета, включая расходы на заработную плату, меры социальной поддержки граждан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 xml:space="preserve">Осуществление мер поддержки малого и среднего предпринимательства в соответствии с </w:t>
      </w:r>
      <w:hyperlink r:id="rId10" w:history="1">
        <w:r w:rsidRPr="0093407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Программой</w:t>
        </w:r>
      </w:hyperlink>
      <w:r>
        <w:t xml:space="preserve"> </w:t>
      </w:r>
      <w:r w:rsidRPr="00934074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Калтанского городского округа на 2014 - 2020 годы»</w:t>
      </w:r>
      <w:r w:rsidR="004E53F0">
        <w:rPr>
          <w:rFonts w:ascii="Times New Roman" w:hAnsi="Times New Roman"/>
          <w:sz w:val="28"/>
          <w:szCs w:val="28"/>
        </w:rPr>
        <w:t>;</w:t>
      </w:r>
      <w:r w:rsidRPr="00934074">
        <w:rPr>
          <w:rFonts w:ascii="Times New Roman" w:hAnsi="Times New Roman"/>
          <w:sz w:val="28"/>
          <w:szCs w:val="28"/>
        </w:rPr>
        <w:t xml:space="preserve"> </w:t>
      </w:r>
    </w:p>
    <w:p w:rsidR="00D23913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Совершенствование механизма закупок путем формирования планов-графиков закупок и заключения контрактов, обеспечение открытости информации об исполнении контрактов и плана-графика закупок, а также создание технологии взаимосвязи бюджетного процесса и процедур планирования закупок товаров работ и услуг между собой. При этом акцент должен быть сделан на достижение наилучшего результата закупок. Повышение ответственности муниципальных заказчиков за несоблюдение установленных сроков планирования и подготовки муниципальных контрактов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C17DBD" w:rsidRPr="002E079B" w:rsidRDefault="00C17DBD" w:rsidP="00726F6C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В связи переходом с 01.01.2020 года системы МФЦ на региональный уровень, исключить фонд оплаты труда и штатную численность многофункциональных центров из фонда оплаты труда;</w:t>
      </w:r>
    </w:p>
    <w:p w:rsidR="00C17DBD" w:rsidRPr="002E079B" w:rsidRDefault="00C17DBD" w:rsidP="00726F6C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С 2020 года вывести из учета фонда оплаты т</w:t>
      </w:r>
      <w:r w:rsidR="00A455F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>уда и, соответственно, из протокола согласования фонда оплаты труда, услуги, оказываемые сторонними организациями (аутсорсинг)</w:t>
      </w:r>
      <w:r w:rsidR="004E53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7DBD" w:rsidRPr="002E079B" w:rsidRDefault="00C17DBD" w:rsidP="00726F6C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С 01.09.2019 года уменьшить согласованный фонд </w:t>
      </w:r>
      <w:proofErr w:type="gramStart"/>
      <w:r w:rsidRPr="002E079B">
        <w:rPr>
          <w:rFonts w:ascii="Times New Roman" w:hAnsi="Times New Roman"/>
          <w:color w:val="000000" w:themeColor="text1"/>
          <w:sz w:val="28"/>
          <w:szCs w:val="28"/>
        </w:rPr>
        <w:t>оплаты труда работников учреждений дополнительного образования</w:t>
      </w:r>
      <w:proofErr w:type="gramEnd"/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на величину, 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соответствующую объему средств, направленных на персонифицированное финансирование дополнительного образования детей (ПФДО);</w:t>
      </w:r>
    </w:p>
    <w:p w:rsidR="00C17DBD" w:rsidRPr="002E079B" w:rsidRDefault="00C17DBD" w:rsidP="00726F6C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Взять на контроль</w:t>
      </w:r>
      <w:r w:rsidR="00A455F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7DBD" w:rsidRPr="002E079B" w:rsidRDefault="00C17DBD" w:rsidP="00A455F1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своевременное исполнение обязательств по бюджетным кредитам;</w:t>
      </w:r>
    </w:p>
    <w:p w:rsidR="00C17DBD" w:rsidRPr="002E079B" w:rsidRDefault="00A455F1" w:rsidP="00A455F1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реализацию всех мероприятий,</w:t>
      </w:r>
      <w:r w:rsidR="00C17DBD"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которые входят в оценку качества управления муниципальными финансами;</w:t>
      </w:r>
    </w:p>
    <w:p w:rsidR="00D23913" w:rsidRPr="002E079B" w:rsidRDefault="00C17DBD" w:rsidP="00A455F1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качество составление паспорта муниципального образования.</w:t>
      </w:r>
    </w:p>
    <w:p w:rsidR="00C17DBD" w:rsidRPr="002E079B" w:rsidRDefault="00521FCD" w:rsidP="00726F6C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Взять на контроль исполнение кассового расхода по национальным проектам, до конца текущего года ежемесячно информировать глав</w:t>
      </w:r>
      <w:r w:rsidR="00A455F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="00A455F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A455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по исполнению национальных проектов</w:t>
      </w:r>
      <w:r w:rsidR="004E53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17DBD" w:rsidRPr="002E079B" w:rsidRDefault="00C17DBD" w:rsidP="00726F6C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Продолжить работу по оптимизации бюджетной сети, совершенствованию штатных расписаний учреждений, реорганизации учреждений с одновременным сокращением административно-управленческого персонала</w:t>
      </w:r>
      <w:r w:rsidR="004E53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23913" w:rsidRPr="00934074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Обеспечение прозрачности и открытости бюджетного процесса в Калтанском городском округе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Default="00D23913" w:rsidP="009340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074">
        <w:rPr>
          <w:rFonts w:ascii="Times New Roman" w:hAnsi="Times New Roman"/>
          <w:sz w:val="28"/>
          <w:szCs w:val="28"/>
        </w:rPr>
        <w:t>Реализация анализа эффективности бюджетных расходов на всех этапах бюджетного процесса. Анализ эффективности бюджетных расходов необходимо осуществлять в отношении всех мероприятий, финансовое обеспечение которых осуществляется за счет средств бюджета Калтанского городского округа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2E079B" w:rsidRPr="002E079B" w:rsidRDefault="002E079B" w:rsidP="002E079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Организовать работу с администраторами доходов по приведению методик прогнозирования доходов в соответствие с постановлением Правительства Российской Федерации от 05.06.2019 №722</w:t>
      </w:r>
      <w:r w:rsidR="00B267BF">
        <w:rPr>
          <w:rFonts w:ascii="Times New Roman" w:hAnsi="Times New Roman"/>
          <w:color w:val="000000" w:themeColor="text1"/>
          <w:sz w:val="28"/>
          <w:szCs w:val="28"/>
        </w:rPr>
        <w:t xml:space="preserve"> «О</w:t>
      </w:r>
      <w:r w:rsidR="00B267BF" w:rsidRPr="00B267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внесении изменений</w:t>
      </w:r>
      <w:r w:rsidR="00B267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67BF" w:rsidRPr="00B267BF">
        <w:rPr>
          <w:rFonts w:ascii="Times New Roman" w:hAnsi="Times New Roman"/>
          <w:bCs/>
          <w:color w:val="000000" w:themeColor="text1"/>
          <w:sz w:val="28"/>
          <w:szCs w:val="28"/>
        </w:rPr>
        <w:t>в общие требования к методике прогнозирования поступлений</w:t>
      </w:r>
      <w:r w:rsidR="00B267BF" w:rsidRPr="00B267BF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доходов в бюджеты бюджетной системы </w:t>
      </w:r>
      <w:r w:rsidR="00B267BF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B267BF" w:rsidRPr="00B267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оссийской </w:t>
      </w:r>
      <w:r w:rsidR="00B267BF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="00B267BF" w:rsidRPr="00B267BF">
        <w:rPr>
          <w:rFonts w:ascii="Times New Roman" w:hAnsi="Times New Roman"/>
          <w:bCs/>
          <w:color w:val="000000" w:themeColor="text1"/>
          <w:sz w:val="28"/>
          <w:szCs w:val="28"/>
        </w:rPr>
        <w:t>едерации</w:t>
      </w:r>
      <w:r w:rsidR="00B267BF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7260" w:rsidRDefault="00677260" w:rsidP="00D2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913" w:rsidRP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3913">
        <w:rPr>
          <w:rFonts w:ascii="Times New Roman" w:hAnsi="Times New Roman"/>
          <w:b/>
          <w:sz w:val="28"/>
          <w:szCs w:val="28"/>
        </w:rPr>
        <w:t xml:space="preserve">3. Основные направления налоговой политики </w:t>
      </w:r>
    </w:p>
    <w:p w:rsidR="00AF7843" w:rsidRDefault="00D23913" w:rsidP="00AF7843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23913">
        <w:rPr>
          <w:rFonts w:ascii="Times New Roman" w:hAnsi="Times New Roman"/>
          <w:b/>
          <w:sz w:val="28"/>
          <w:szCs w:val="28"/>
        </w:rPr>
        <w:t>и формирования доходов бюджета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 xml:space="preserve"> Основные направления налоговой политики Российской Федерации на 20</w:t>
      </w:r>
      <w:r w:rsidR="00B9275B" w:rsidRPr="005B44D4">
        <w:rPr>
          <w:rFonts w:ascii="Times New Roman" w:hAnsi="Times New Roman"/>
          <w:sz w:val="28"/>
          <w:szCs w:val="28"/>
        </w:rPr>
        <w:t>20</w:t>
      </w:r>
      <w:r w:rsidRPr="005B44D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9275B" w:rsidRPr="005B44D4">
        <w:rPr>
          <w:rFonts w:ascii="Times New Roman" w:hAnsi="Times New Roman"/>
          <w:sz w:val="28"/>
          <w:szCs w:val="28"/>
        </w:rPr>
        <w:t>1</w:t>
      </w:r>
      <w:r w:rsidRPr="005B44D4">
        <w:rPr>
          <w:rFonts w:ascii="Times New Roman" w:hAnsi="Times New Roman"/>
          <w:sz w:val="28"/>
          <w:szCs w:val="28"/>
        </w:rPr>
        <w:t xml:space="preserve"> и 202</w:t>
      </w:r>
      <w:r w:rsidR="00B9275B" w:rsidRPr="005B44D4">
        <w:rPr>
          <w:rFonts w:ascii="Times New Roman" w:hAnsi="Times New Roman"/>
          <w:sz w:val="28"/>
          <w:szCs w:val="28"/>
        </w:rPr>
        <w:t>2</w:t>
      </w:r>
      <w:r w:rsidRPr="005B44D4">
        <w:rPr>
          <w:rFonts w:ascii="Times New Roman" w:hAnsi="Times New Roman"/>
          <w:sz w:val="28"/>
          <w:szCs w:val="28"/>
        </w:rPr>
        <w:t xml:space="preserve"> годов остаются такими же, как и ранее – создание эффективной и стабильной налоговой системы, обеспечивающей бюджетную устойчивость в среднесрочной и долгосрочной перспективе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Оптимизация структуры муниципального долга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В части укрепления и развития собственной доходной базы бюджета городского округа необходимо обеспечить: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 xml:space="preserve">Ежемесячный мониторинг изменения налоговой базы по земельному налогу и налогу на имущество физических лиц, рассчитанные от кадастровой стоимости, в том числе с использованием данных сайта </w:t>
      </w:r>
      <w:proofErr w:type="spellStart"/>
      <w:r w:rsidRPr="0074117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41175">
        <w:rPr>
          <w:rFonts w:ascii="Times New Roman" w:hAnsi="Times New Roman"/>
          <w:sz w:val="28"/>
          <w:szCs w:val="28"/>
        </w:rPr>
        <w:t xml:space="preserve"> о результатах досудебного оспаривания объектов недвижимости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lastRenderedPageBreak/>
        <w:t>Продолжение работы по выявлению землепользователей, не имеющих правоустанавливающих документов на землю, решение вопросов оформления права собственности на земельные участки или арендных отношений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 xml:space="preserve">Предоставление налоговых льгот исключительно по социально значимым направлениям. В качестве мер поддержки реального сектора экономики - использование </w:t>
      </w:r>
      <w:proofErr w:type="gramStart"/>
      <w:r w:rsidRPr="00741175">
        <w:rPr>
          <w:rFonts w:ascii="Times New Roman" w:hAnsi="Times New Roman"/>
          <w:sz w:val="28"/>
          <w:szCs w:val="28"/>
        </w:rPr>
        <w:t>механизма изменения срока уплаты налогов</w:t>
      </w:r>
      <w:proofErr w:type="gramEnd"/>
      <w:r w:rsidRPr="00741175">
        <w:rPr>
          <w:rFonts w:ascii="Times New Roman" w:hAnsi="Times New Roman"/>
          <w:sz w:val="28"/>
          <w:szCs w:val="28"/>
        </w:rPr>
        <w:t xml:space="preserve"> и сборов (предоставление отсрочек, рассрочек, инвестиционных налоговых кредитов)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>Повышение эффективности управления муниципальным имуществом: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7411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41175">
        <w:rPr>
          <w:rFonts w:ascii="Times New Roman" w:hAnsi="Times New Roman"/>
          <w:sz w:val="28"/>
          <w:szCs w:val="28"/>
        </w:rPr>
        <w:t xml:space="preserve"> использованием и сохранностью муниципального имущества;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7411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41175">
        <w:rPr>
          <w:rFonts w:ascii="Times New Roman" w:hAnsi="Times New Roman"/>
          <w:sz w:val="28"/>
          <w:szCs w:val="28"/>
        </w:rPr>
        <w:t xml:space="preserve"> ведением муниципального имущества;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>оптимизация структуры муниципальной собственности;</w:t>
      </w:r>
    </w:p>
    <w:p w:rsidR="00D23913" w:rsidRPr="00741175" w:rsidRDefault="00D23913" w:rsidP="00741175">
      <w:pPr>
        <w:pStyle w:val="a3"/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75">
        <w:rPr>
          <w:rFonts w:ascii="Times New Roman" w:hAnsi="Times New Roman"/>
          <w:sz w:val="28"/>
          <w:szCs w:val="28"/>
        </w:rPr>
        <w:t>мониторинг эффективности деятельности муниципальных унитарных предприятий.</w:t>
      </w:r>
    </w:p>
    <w:p w:rsidR="00D23913" w:rsidRDefault="00D23913" w:rsidP="005B44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легализации заработной платы, с целью повышения фонда оплаты труда и обеспечению социальной защищенности работников, а также по контролю уровня заработной платы в целом по городскому округу  и по отдельным организациям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Default="00D23913" w:rsidP="005B44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работы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постановкой на налоговый учет налогоплательщиков, осуществляющих свою деятельность на территории Калтанского городского округа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Default="00D23913" w:rsidP="005B44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созданию условий для развития и поддержки малого и среднего предпринимательства</w:t>
      </w:r>
      <w:r w:rsidR="004E53F0">
        <w:rPr>
          <w:rFonts w:ascii="Times New Roman" w:hAnsi="Times New Roman"/>
          <w:sz w:val="28"/>
          <w:szCs w:val="28"/>
        </w:rPr>
        <w:t>;</w:t>
      </w:r>
    </w:p>
    <w:p w:rsidR="00D23913" w:rsidRDefault="00D23913" w:rsidP="005B44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безвозмездных перечислений в бюджет</w:t>
      </w:r>
      <w:r w:rsidR="00B267BF">
        <w:rPr>
          <w:rFonts w:ascii="Times New Roman" w:hAnsi="Times New Roman"/>
          <w:sz w:val="28"/>
          <w:szCs w:val="28"/>
        </w:rPr>
        <w:t xml:space="preserve"> Калтанского</w:t>
      </w:r>
      <w:r>
        <w:rPr>
          <w:rFonts w:ascii="Times New Roman" w:hAnsi="Times New Roman"/>
          <w:sz w:val="28"/>
          <w:szCs w:val="28"/>
        </w:rPr>
        <w:t xml:space="preserve"> городского округа от организаций, предпринимателей</w:t>
      </w:r>
      <w:r w:rsidR="00B267BF">
        <w:rPr>
          <w:rFonts w:ascii="Times New Roman" w:hAnsi="Times New Roman"/>
          <w:sz w:val="28"/>
          <w:szCs w:val="28"/>
        </w:rPr>
        <w:t xml:space="preserve"> Калтанского городского</w:t>
      </w:r>
      <w:r>
        <w:rPr>
          <w:rFonts w:ascii="Times New Roman" w:hAnsi="Times New Roman"/>
          <w:sz w:val="28"/>
          <w:szCs w:val="28"/>
        </w:rPr>
        <w:t xml:space="preserve"> округа в соответстви</w:t>
      </w:r>
      <w:r w:rsidR="00B267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Федеральным </w:t>
      </w:r>
      <w:hyperlink r:id="rId11" w:history="1">
        <w:r w:rsidRPr="00D2391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23913"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Times New Roman" w:hAnsi="Times New Roman"/>
          <w:sz w:val="28"/>
          <w:szCs w:val="28"/>
        </w:rPr>
        <w:t>Федерации от 11.08.1995 № 135-ФЗ (ред.05.05.2014г.) «О благотворительной деятельности и благотворительных организациях».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Обеспечение взаимодействия с налоговыми органами в целях повышения собираемости налоговых доходов, в первую очередь по местным налогам;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Формирование реалистичных прогнозов поступлений по транспортному налогу, акцизам на нефтепродукты и иным источникам формирования дорожных фондов;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Активизировать реализацию мероприятий по повышению роли имущественных налогов в формировании местного бюджета:</w:t>
      </w:r>
    </w:p>
    <w:p w:rsidR="00D23913" w:rsidRDefault="00726F6C" w:rsidP="005B44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D23913">
        <w:rPr>
          <w:rFonts w:ascii="Times New Roman" w:hAnsi="Times New Roman"/>
          <w:sz w:val="28"/>
          <w:szCs w:val="28"/>
        </w:rPr>
        <w:t>-исковая деятельность для погашения задолженности по действующим договорам аренды;</w:t>
      </w:r>
    </w:p>
    <w:p w:rsidR="00D23913" w:rsidRDefault="00D23913" w:rsidP="005B44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проведении кадастровых работ на территории Калтанского городского округа;</w:t>
      </w:r>
    </w:p>
    <w:p w:rsidR="00D23913" w:rsidRDefault="00D23913" w:rsidP="005B44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муниципального земельного контроля.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lastRenderedPageBreak/>
        <w:t>Продолжить работу по повышению эффективности и качества управления муниципальными финансами;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Продолжить осуществление мобилизации дополнительных доходов в бюджет Калтанского городского округа в рамках реализации штаба по финансовому мониторингу и выработке мер поддержки отраслей экономики Калтанского городского округа;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Продолжить работу по улучшению инвестиционного климата в  Калтанском городском округе;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Проведение оценки и анализа причин отклонений, утвержденных на соответствующий финансовый год доходов бюджета от фактических параметров;</w:t>
      </w:r>
    </w:p>
    <w:p w:rsidR="00D23913" w:rsidRPr="005B44D4" w:rsidRDefault="00D23913" w:rsidP="005B44D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Продление срока действия специального режима налогообложения в виде единого налога на вменен</w:t>
      </w:r>
      <w:r w:rsidR="005B44D4">
        <w:rPr>
          <w:rFonts w:ascii="Times New Roman" w:hAnsi="Times New Roman"/>
          <w:sz w:val="28"/>
          <w:szCs w:val="28"/>
        </w:rPr>
        <w:t>ный доход до 1 января 2021 года;</w:t>
      </w:r>
    </w:p>
    <w:p w:rsidR="003835F8" w:rsidRPr="002E079B" w:rsidRDefault="003835F8" w:rsidP="00D77F0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Ежеквартально (до 15 числа) направлять в отдел экономического анализа</w:t>
      </w:r>
      <w:r w:rsidR="00B267B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76381E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прогнозирования развития территории администрации Калтанского городского округа 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подробный отчет надлежащего качества о выполнении мероприятий </w:t>
      </w:r>
      <w:r w:rsidR="0076381E">
        <w:rPr>
          <w:rFonts w:ascii="Times New Roman" w:hAnsi="Times New Roman"/>
          <w:color w:val="000000" w:themeColor="text1"/>
          <w:sz w:val="28"/>
          <w:szCs w:val="28"/>
        </w:rPr>
        <w:t>утвержденных постановлением администрации Калтанского городского округа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от 31.01.2019 г. №18-п</w:t>
      </w:r>
      <w:r w:rsidR="007638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381E" w:rsidRPr="002E079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B7453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 w:rsidR="0076381E" w:rsidRPr="002E079B">
        <w:rPr>
          <w:rFonts w:ascii="Times New Roman" w:hAnsi="Times New Roman"/>
          <w:color w:val="000000" w:themeColor="text1"/>
          <w:sz w:val="28"/>
          <w:szCs w:val="28"/>
        </w:rPr>
        <w:t>Программы финансового оздоровления Калтанского городского округа на 2019-2021 годы»</w:t>
      </w:r>
      <w:r w:rsidR="004E53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35F8" w:rsidRPr="002E079B" w:rsidRDefault="003835F8" w:rsidP="00D77F0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Предусмотреть в планах мероприятий по оздоровлению муниципальных финансов мероприятия с конкретными сроками, бюджетным эффектом, целевыми показателями и ответственными лицами</w:t>
      </w:r>
      <w:r w:rsidR="004E53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35F8" w:rsidRPr="002E079B" w:rsidRDefault="003835F8" w:rsidP="00D77F0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Обеспечить контроль</w:t>
      </w:r>
      <w:r w:rsidR="00AF7521" w:rsidRPr="002E07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за формированием достоверной отчетности по работе</w:t>
      </w:r>
      <w:r w:rsidR="00AF7521" w:rsidRPr="002E079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по вовлечению</w:t>
      </w:r>
      <w:r w:rsidR="00AF7521"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недвижимого имущества в налоговый оборот и предоставление информации в отдел экономического анализа</w:t>
      </w:r>
      <w:r w:rsidR="004E53F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F7521" w:rsidRPr="002E079B" w:rsidRDefault="00AF7521" w:rsidP="00D77F0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Усилить работу по легализации объектов налогообложения в рамках выполнения «Программы финансового оздоровления Калтанского городского округа 2019-2021 годы» по </w:t>
      </w:r>
      <w:proofErr w:type="gramStart"/>
      <w:r w:rsidRPr="002E079B">
        <w:rPr>
          <w:rFonts w:ascii="Times New Roman" w:hAnsi="Times New Roman"/>
          <w:color w:val="000000" w:themeColor="text1"/>
          <w:sz w:val="28"/>
          <w:szCs w:val="28"/>
        </w:rPr>
        <w:t>следующими</w:t>
      </w:r>
      <w:proofErr w:type="gramEnd"/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направлениям:</w:t>
      </w:r>
    </w:p>
    <w:p w:rsidR="00AF7521" w:rsidRPr="002E079B" w:rsidRDefault="00AF7521" w:rsidP="002050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активизировать работу по определению недостающих для исчисления имущественных налогов характеристик недвижимости (вида разрешенного использования, категории, площади, адреса), не имеющих кадастровой стоимости;</w:t>
      </w:r>
    </w:p>
    <w:p w:rsidR="00AF7521" w:rsidRPr="002E079B" w:rsidRDefault="00AF7521" w:rsidP="002050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организовать работу по выявлению органами местного самоуправления объектов незавершенного строительства, фактически введенных в эксплуатацию, и вовлечение их в налоговый оборот;</w:t>
      </w:r>
    </w:p>
    <w:p w:rsidR="00AF7521" w:rsidRPr="002E079B" w:rsidRDefault="00AF7521" w:rsidP="002050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>принимать меры административного или судебного характера в отношении собственников объектов, являющихся</w:t>
      </w:r>
      <w:r w:rsidR="0024193C"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самовольной постройкой, в целях постановки на кадастровый учет объектов капитального строительства;</w:t>
      </w:r>
    </w:p>
    <w:p w:rsidR="0024193C" w:rsidRPr="002E079B" w:rsidRDefault="0024193C" w:rsidP="002050B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провести работу в отношении пользователей выморочных земельных участков без оформления наследства, по понуждению </w:t>
      </w:r>
      <w:proofErr w:type="gramStart"/>
      <w:r w:rsidRPr="002E079B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оформлении прав, а также по взысканию арендной платы и неосновательного обогащения.</w:t>
      </w:r>
      <w:r w:rsidR="002E0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10CD" w:rsidRPr="002E079B" w:rsidRDefault="00741175" w:rsidP="0074117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Провести анализ налоговой нагрузки по ЕНВД и при необходимости реализовать налоговые полномочия, </w:t>
      </w:r>
      <w:r w:rsidR="00726F6C" w:rsidRPr="002E079B">
        <w:rPr>
          <w:rFonts w:ascii="Times New Roman" w:hAnsi="Times New Roman"/>
          <w:color w:val="000000" w:themeColor="text1"/>
          <w:sz w:val="28"/>
          <w:szCs w:val="28"/>
        </w:rPr>
        <w:t>предоставленные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пунктами 6 и 7 статьи 249.29 НК РФ, по пересмотру значений корректирующего </w:t>
      </w:r>
      <w:r w:rsidR="00726F6C" w:rsidRPr="002E079B">
        <w:rPr>
          <w:rFonts w:ascii="Times New Roman" w:hAnsi="Times New Roman"/>
          <w:color w:val="000000" w:themeColor="text1"/>
          <w:sz w:val="28"/>
          <w:szCs w:val="28"/>
        </w:rPr>
        <w:t>коэффициента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базовой нагрузки – К</w:t>
      </w:r>
      <w:proofErr w:type="gramStart"/>
      <w:r w:rsidRPr="002E079B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по единому налогу на </w:t>
      </w:r>
      <w:r w:rsidR="00726F6C" w:rsidRPr="002E079B">
        <w:rPr>
          <w:rFonts w:ascii="Times New Roman" w:hAnsi="Times New Roman"/>
          <w:color w:val="000000" w:themeColor="text1"/>
          <w:sz w:val="28"/>
          <w:szCs w:val="28"/>
        </w:rPr>
        <w:t>вмененный</w:t>
      </w:r>
      <w:r w:rsidRPr="002E079B">
        <w:rPr>
          <w:rFonts w:ascii="Times New Roman" w:hAnsi="Times New Roman"/>
          <w:color w:val="000000" w:themeColor="text1"/>
          <w:sz w:val="28"/>
          <w:szCs w:val="28"/>
        </w:rPr>
        <w:t xml:space="preserve"> доход для отдельных видов предпринимательской деятельности</w:t>
      </w:r>
      <w:r w:rsidR="004E53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1175" w:rsidRPr="002E079B" w:rsidRDefault="00741175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10CD" w:rsidRDefault="005910CD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10CD" w:rsidRDefault="005910CD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10CD" w:rsidRDefault="005910CD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Калтанского городского округа </w:t>
      </w:r>
    </w:p>
    <w:p w:rsidR="00D23913" w:rsidRDefault="00D23913" w:rsidP="00D2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                                                                     Горшкова А.И.</w:t>
      </w:r>
    </w:p>
    <w:p w:rsidR="00D23913" w:rsidRDefault="00D23913"/>
    <w:sectPr w:rsidR="00D2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38"/>
    <w:multiLevelType w:val="hybridMultilevel"/>
    <w:tmpl w:val="B2DAEC2E"/>
    <w:lvl w:ilvl="0" w:tplc="26DC318E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A1"/>
    <w:multiLevelType w:val="hybridMultilevel"/>
    <w:tmpl w:val="3118C774"/>
    <w:lvl w:ilvl="0" w:tplc="B4F0DF9C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13688"/>
    <w:multiLevelType w:val="hybridMultilevel"/>
    <w:tmpl w:val="BEBE027A"/>
    <w:lvl w:ilvl="0" w:tplc="FD6A6E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6083"/>
    <w:multiLevelType w:val="hybridMultilevel"/>
    <w:tmpl w:val="B582AE8A"/>
    <w:lvl w:ilvl="0" w:tplc="F0CC63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131F7"/>
    <w:multiLevelType w:val="hybridMultilevel"/>
    <w:tmpl w:val="06728568"/>
    <w:lvl w:ilvl="0" w:tplc="F0CC6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96028"/>
    <w:multiLevelType w:val="hybridMultilevel"/>
    <w:tmpl w:val="407AD456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70C1"/>
    <w:multiLevelType w:val="hybridMultilevel"/>
    <w:tmpl w:val="B2BA3FEE"/>
    <w:lvl w:ilvl="0" w:tplc="F9C6BF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1C72"/>
    <w:multiLevelType w:val="hybridMultilevel"/>
    <w:tmpl w:val="CC4C0F06"/>
    <w:lvl w:ilvl="0" w:tplc="FFBA171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D0268"/>
    <w:multiLevelType w:val="hybridMultilevel"/>
    <w:tmpl w:val="97A0477A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972CC"/>
    <w:multiLevelType w:val="hybridMultilevel"/>
    <w:tmpl w:val="F1F4A1F2"/>
    <w:lvl w:ilvl="0" w:tplc="0D083120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EB1EB4"/>
    <w:multiLevelType w:val="hybridMultilevel"/>
    <w:tmpl w:val="40324766"/>
    <w:lvl w:ilvl="0" w:tplc="9D74F1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23E15"/>
    <w:multiLevelType w:val="hybridMultilevel"/>
    <w:tmpl w:val="0C186D4E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30B2"/>
    <w:multiLevelType w:val="hybridMultilevel"/>
    <w:tmpl w:val="6DC6AC0E"/>
    <w:lvl w:ilvl="0" w:tplc="910CDEF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FE5F39"/>
    <w:multiLevelType w:val="hybridMultilevel"/>
    <w:tmpl w:val="BA88A16A"/>
    <w:lvl w:ilvl="0" w:tplc="3FEE1CC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781"/>
    <w:multiLevelType w:val="hybridMultilevel"/>
    <w:tmpl w:val="9D868E76"/>
    <w:lvl w:ilvl="0" w:tplc="26DC318E">
      <w:start w:val="1"/>
      <w:numFmt w:val="decimal"/>
      <w:suff w:val="space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CB4B04"/>
    <w:multiLevelType w:val="multilevel"/>
    <w:tmpl w:val="59127BE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0343C2C"/>
    <w:multiLevelType w:val="hybridMultilevel"/>
    <w:tmpl w:val="ED68766C"/>
    <w:lvl w:ilvl="0" w:tplc="391E9FF4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0897BEE"/>
    <w:multiLevelType w:val="hybridMultilevel"/>
    <w:tmpl w:val="4DD2CF78"/>
    <w:lvl w:ilvl="0" w:tplc="AAB6A9C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A950E5"/>
    <w:multiLevelType w:val="hybridMultilevel"/>
    <w:tmpl w:val="8F5AF3E2"/>
    <w:lvl w:ilvl="0" w:tplc="B4F0DF9C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A2335"/>
    <w:multiLevelType w:val="hybridMultilevel"/>
    <w:tmpl w:val="B942BA7E"/>
    <w:lvl w:ilvl="0" w:tplc="26DC318E">
      <w:start w:val="1"/>
      <w:numFmt w:val="decimal"/>
      <w:suff w:val="space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00B24"/>
    <w:multiLevelType w:val="hybridMultilevel"/>
    <w:tmpl w:val="120CC1CA"/>
    <w:lvl w:ilvl="0" w:tplc="FD6A6E4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D1727"/>
    <w:multiLevelType w:val="hybridMultilevel"/>
    <w:tmpl w:val="C9B00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4F14E2"/>
    <w:multiLevelType w:val="hybridMultilevel"/>
    <w:tmpl w:val="40BA6C98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27A25"/>
    <w:multiLevelType w:val="hybridMultilevel"/>
    <w:tmpl w:val="5FE08A88"/>
    <w:lvl w:ilvl="0" w:tplc="B560A50C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7A392B"/>
    <w:multiLevelType w:val="hybridMultilevel"/>
    <w:tmpl w:val="A7ACFFC4"/>
    <w:lvl w:ilvl="0" w:tplc="FD6A6E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325F3"/>
    <w:multiLevelType w:val="hybridMultilevel"/>
    <w:tmpl w:val="242AA3A8"/>
    <w:lvl w:ilvl="0" w:tplc="26DC318E">
      <w:start w:val="1"/>
      <w:numFmt w:val="decimal"/>
      <w:suff w:val="space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B62E0B"/>
    <w:multiLevelType w:val="hybridMultilevel"/>
    <w:tmpl w:val="92D6B1A0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A7FCB"/>
    <w:multiLevelType w:val="hybridMultilevel"/>
    <w:tmpl w:val="B5D095EE"/>
    <w:lvl w:ilvl="0" w:tplc="F9E6AB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9E5C5B"/>
    <w:multiLevelType w:val="hybridMultilevel"/>
    <w:tmpl w:val="C9CC2C5E"/>
    <w:lvl w:ilvl="0" w:tplc="2118E17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486E85"/>
    <w:multiLevelType w:val="hybridMultilevel"/>
    <w:tmpl w:val="DE74A200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7648EF"/>
    <w:multiLevelType w:val="hybridMultilevel"/>
    <w:tmpl w:val="395AAF5C"/>
    <w:lvl w:ilvl="0" w:tplc="FFBA171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FBA171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7232"/>
    <w:multiLevelType w:val="hybridMultilevel"/>
    <w:tmpl w:val="D92E64A6"/>
    <w:lvl w:ilvl="0" w:tplc="95C65B88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6"/>
  </w:num>
  <w:num w:numId="5">
    <w:abstractNumId w:val="5"/>
  </w:num>
  <w:num w:numId="6">
    <w:abstractNumId w:val="8"/>
  </w:num>
  <w:num w:numId="7">
    <w:abstractNumId w:val="22"/>
  </w:num>
  <w:num w:numId="8">
    <w:abstractNumId w:val="11"/>
  </w:num>
  <w:num w:numId="9">
    <w:abstractNumId w:val="5"/>
  </w:num>
  <w:num w:numId="10">
    <w:abstractNumId w:val="3"/>
  </w:num>
  <w:num w:numId="11">
    <w:abstractNumId w:val="28"/>
  </w:num>
  <w:num w:numId="12">
    <w:abstractNumId w:val="10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2"/>
  </w:num>
  <w:num w:numId="21">
    <w:abstractNumId w:val="25"/>
  </w:num>
  <w:num w:numId="22">
    <w:abstractNumId w:val="24"/>
  </w:num>
  <w:num w:numId="23">
    <w:abstractNumId w:val="0"/>
  </w:num>
  <w:num w:numId="24">
    <w:abstractNumId w:val="1"/>
  </w:num>
  <w:num w:numId="25">
    <w:abstractNumId w:val="20"/>
  </w:num>
  <w:num w:numId="26">
    <w:abstractNumId w:val="12"/>
  </w:num>
  <w:num w:numId="27">
    <w:abstractNumId w:val="23"/>
  </w:num>
  <w:num w:numId="28">
    <w:abstractNumId w:val="30"/>
  </w:num>
  <w:num w:numId="29">
    <w:abstractNumId w:val="15"/>
  </w:num>
  <w:num w:numId="30">
    <w:abstractNumId w:val="7"/>
  </w:num>
  <w:num w:numId="31">
    <w:abstractNumId w:val="31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1"/>
    <w:rsid w:val="00026D63"/>
    <w:rsid w:val="0019747A"/>
    <w:rsid w:val="001C5B4F"/>
    <w:rsid w:val="002050B1"/>
    <w:rsid w:val="0024193C"/>
    <w:rsid w:val="002E079B"/>
    <w:rsid w:val="003835F8"/>
    <w:rsid w:val="003A1EC8"/>
    <w:rsid w:val="003B7453"/>
    <w:rsid w:val="004B1286"/>
    <w:rsid w:val="004E53F0"/>
    <w:rsid w:val="00521FCD"/>
    <w:rsid w:val="005910CD"/>
    <w:rsid w:val="005B44D4"/>
    <w:rsid w:val="005C7A50"/>
    <w:rsid w:val="006727DB"/>
    <w:rsid w:val="00677260"/>
    <w:rsid w:val="00726F6C"/>
    <w:rsid w:val="00741175"/>
    <w:rsid w:val="0076381E"/>
    <w:rsid w:val="008A7C5C"/>
    <w:rsid w:val="009076E8"/>
    <w:rsid w:val="00934074"/>
    <w:rsid w:val="00A455F1"/>
    <w:rsid w:val="00AF7521"/>
    <w:rsid w:val="00AF7843"/>
    <w:rsid w:val="00B267BF"/>
    <w:rsid w:val="00B9275B"/>
    <w:rsid w:val="00C17DBD"/>
    <w:rsid w:val="00D07559"/>
    <w:rsid w:val="00D23913"/>
    <w:rsid w:val="00D77F01"/>
    <w:rsid w:val="00DD5BF1"/>
    <w:rsid w:val="00E668A9"/>
    <w:rsid w:val="00F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13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3913"/>
    <w:pPr>
      <w:keepNext/>
      <w:spacing w:after="0"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23913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239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913"/>
    <w:rPr>
      <w:color w:val="0000FF" w:themeColor="hyperlink"/>
      <w:u w:val="single"/>
    </w:rPr>
  </w:style>
  <w:style w:type="paragraph" w:styleId="a5">
    <w:name w:val="No Spacing"/>
    <w:uiPriority w:val="1"/>
    <w:qFormat/>
    <w:rsid w:val="00D23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D239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913"/>
    <w:pPr>
      <w:widowControl w:val="0"/>
      <w:shd w:val="clear" w:color="auto" w:fill="FFFFFF"/>
      <w:spacing w:after="300" w:line="322" w:lineRule="exact"/>
      <w:ind w:hanging="2020"/>
      <w:jc w:val="right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13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3913"/>
    <w:pPr>
      <w:keepNext/>
      <w:spacing w:after="0"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23913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239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913"/>
    <w:rPr>
      <w:color w:val="0000FF" w:themeColor="hyperlink"/>
      <w:u w:val="single"/>
    </w:rPr>
  </w:style>
  <w:style w:type="paragraph" w:styleId="a5">
    <w:name w:val="No Spacing"/>
    <w:uiPriority w:val="1"/>
    <w:qFormat/>
    <w:rsid w:val="00D23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D2391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913"/>
    <w:pPr>
      <w:widowControl w:val="0"/>
      <w:shd w:val="clear" w:color="auto" w:fill="FFFFFF"/>
      <w:spacing w:after="300" w:line="322" w:lineRule="exact"/>
      <w:ind w:hanging="2020"/>
      <w:jc w:val="right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6FA43C904DFD1AFD3B3A6429ADF9DF79CDAD7ED9B646AF0B6372190DDp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D6FA43C904DFD1AFD3B3A6429ADF9DF79FD1D0E99D646AF0B6372190DDp6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D6FA43C904DFD1AFD3ADAB54F68398F29487DEEB9F6739ADE96C7CC7DF28F336E1F310F6F4D1AD941FADD9p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D6FA43C904DFD1AFD3B3A6429ADF9DF79CDAD7ED9F646AF0B6372190DDp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6A51-9C84-467D-8EDA-A7C285C9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Лобаева</dc:creator>
  <cp:lastModifiedBy>Добуш Мария Владимировна</cp:lastModifiedBy>
  <cp:revision>3</cp:revision>
  <cp:lastPrinted>2019-11-07T09:46:00Z</cp:lastPrinted>
  <dcterms:created xsi:type="dcterms:W3CDTF">2019-11-18T06:57:00Z</dcterms:created>
  <dcterms:modified xsi:type="dcterms:W3CDTF">2019-11-18T09:28:00Z</dcterms:modified>
</cp:coreProperties>
</file>