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3E" w:rsidRDefault="0036073E" w:rsidP="0036073E">
      <w:pPr>
        <w:spacing w:line="240" w:lineRule="auto"/>
        <w:ind w:right="170"/>
        <w:jc w:val="center"/>
        <w:rPr>
          <w:spacing w:val="40"/>
          <w:lang w:val="en-US" w:eastAsia="en-US"/>
        </w:rPr>
      </w:pPr>
      <w:r>
        <w:rPr>
          <w:noProof/>
          <w:spacing w:val="40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-558165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9464"/>
                <wp:lineTo x="2400" y="21363"/>
                <wp:lineTo x="90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73E" w:rsidRDefault="0036073E" w:rsidP="0036073E">
      <w:pPr>
        <w:spacing w:line="240" w:lineRule="auto"/>
        <w:ind w:right="-1"/>
        <w:jc w:val="center"/>
        <w:rPr>
          <w:rFonts w:ascii="Arial" w:hAnsi="Arial" w:cs="Arial"/>
          <w:b/>
          <w:spacing w:val="40"/>
        </w:rPr>
      </w:pPr>
    </w:p>
    <w:p w:rsidR="0036073E" w:rsidRPr="007E5537" w:rsidRDefault="0036073E" w:rsidP="0036073E">
      <w:pPr>
        <w:pStyle w:val="31"/>
        <w:shd w:val="clear" w:color="auto" w:fill="auto"/>
        <w:spacing w:before="0" w:after="0" w:line="360" w:lineRule="auto"/>
        <w:ind w:right="-1"/>
        <w:rPr>
          <w:lang w:val="ru-RU"/>
        </w:rPr>
      </w:pPr>
      <w:r w:rsidRPr="007E5537">
        <w:rPr>
          <w:lang w:val="ru-RU"/>
        </w:rPr>
        <w:t>КЕМЕРОВСКАЯ ОБЛАСТЬ</w:t>
      </w:r>
      <w:r w:rsidRPr="007E5537">
        <w:rPr>
          <w:lang w:val="ru-RU"/>
        </w:rPr>
        <w:br/>
        <w:t>КАЛТАНСКИЙ ГОРОДСКОЙ ОКРУГ</w:t>
      </w:r>
      <w:r w:rsidRPr="007E5537">
        <w:rPr>
          <w:lang w:val="ru-RU"/>
        </w:rPr>
        <w:br/>
        <w:t>АДМИНИСТРАЦИЯ КАЛТАНСКОГО ГОРОДСКОГО ОКРУГА</w:t>
      </w:r>
    </w:p>
    <w:p w:rsidR="0036073E" w:rsidRPr="007E5537" w:rsidRDefault="003B3C56" w:rsidP="0036073E">
      <w:pPr>
        <w:pStyle w:val="10"/>
        <w:shd w:val="clear" w:color="auto" w:fill="auto"/>
        <w:spacing w:before="0" w:after="0" w:line="240" w:lineRule="auto"/>
        <w:ind w:right="-1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B22977">
        <w:rPr>
          <w:szCs w:val="28"/>
          <w:lang w:val="ru-RU"/>
        </w:rPr>
        <w:t>ОСТАНОВЛЕНИЕ</w:t>
      </w:r>
    </w:p>
    <w:p w:rsidR="00616DDB" w:rsidRDefault="00616DDB" w:rsidP="0036073E">
      <w:pPr>
        <w:pStyle w:val="2"/>
        <w:shd w:val="clear" w:color="auto" w:fill="auto"/>
        <w:tabs>
          <w:tab w:val="left" w:leader="underscore" w:pos="4279"/>
          <w:tab w:val="left" w:pos="6415"/>
          <w:tab w:val="left" w:leader="underscore" w:pos="7610"/>
        </w:tabs>
        <w:spacing w:before="0" w:after="299" w:line="240" w:lineRule="auto"/>
        <w:ind w:right="-1"/>
        <w:jc w:val="center"/>
        <w:rPr>
          <w:lang w:val="ru-RU"/>
        </w:rPr>
      </w:pPr>
    </w:p>
    <w:p w:rsidR="0036073E" w:rsidRPr="009621B8" w:rsidRDefault="0036073E" w:rsidP="0036073E">
      <w:pPr>
        <w:pStyle w:val="2"/>
        <w:shd w:val="clear" w:color="auto" w:fill="auto"/>
        <w:tabs>
          <w:tab w:val="left" w:leader="underscore" w:pos="4279"/>
          <w:tab w:val="left" w:pos="6415"/>
          <w:tab w:val="left" w:leader="underscore" w:pos="7610"/>
        </w:tabs>
        <w:spacing w:before="0" w:after="299" w:line="240" w:lineRule="auto"/>
        <w:ind w:right="-1"/>
        <w:jc w:val="center"/>
        <w:rPr>
          <w:lang w:val="ru-RU"/>
        </w:rPr>
      </w:pPr>
      <w:r w:rsidRPr="00D160DE">
        <w:rPr>
          <w:lang w:val="ru-RU"/>
        </w:rPr>
        <w:t xml:space="preserve">от </w:t>
      </w:r>
      <w:r w:rsidR="005C0608">
        <w:rPr>
          <w:lang w:val="ru-RU"/>
        </w:rPr>
        <w:t>19</w:t>
      </w:r>
      <w:r w:rsidRPr="00D160DE">
        <w:rPr>
          <w:lang w:val="ru-RU"/>
        </w:rPr>
        <w:t>.</w:t>
      </w:r>
      <w:r w:rsidR="005C0608">
        <w:rPr>
          <w:lang w:val="ru-RU"/>
        </w:rPr>
        <w:t>11</w:t>
      </w:r>
      <w:r w:rsidRPr="00D160DE">
        <w:rPr>
          <w:lang w:val="ru-RU"/>
        </w:rPr>
        <w:t>.20</w:t>
      </w:r>
      <w:r w:rsidR="005C0608">
        <w:rPr>
          <w:lang w:val="ru-RU"/>
        </w:rPr>
        <w:t>19г.</w:t>
      </w:r>
      <w:r w:rsidRPr="00D160DE">
        <w:rPr>
          <w:lang w:val="ru-RU"/>
        </w:rPr>
        <w:t xml:space="preserve"> № </w:t>
      </w:r>
      <w:r w:rsidR="005C0608">
        <w:rPr>
          <w:lang w:val="ru-RU"/>
        </w:rPr>
        <w:t>264</w:t>
      </w:r>
      <w:r w:rsidRPr="00D160DE">
        <w:rPr>
          <w:lang w:val="ru-RU"/>
        </w:rPr>
        <w:t xml:space="preserve"> -</w:t>
      </w:r>
      <w:proofErr w:type="gramStart"/>
      <w:r w:rsidR="004E3734">
        <w:rPr>
          <w:lang w:val="ru-RU"/>
        </w:rPr>
        <w:t>п</w:t>
      </w:r>
      <w:proofErr w:type="gramEnd"/>
    </w:p>
    <w:p w:rsidR="0036073E" w:rsidRDefault="0036073E" w:rsidP="003607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основных направлений долговой  политики  Калтанского городского округа</w:t>
      </w:r>
    </w:p>
    <w:p w:rsidR="0036073E" w:rsidRDefault="0036073E" w:rsidP="003607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на 20</w:t>
      </w:r>
      <w:r w:rsidR="00B22977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год и на плановый период 202</w:t>
      </w:r>
      <w:r w:rsidR="00B22977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и 202</w:t>
      </w:r>
      <w:r w:rsidR="00B22977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годов</w:t>
      </w:r>
    </w:p>
    <w:p w:rsidR="0036073E" w:rsidRDefault="0036073E" w:rsidP="003607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539F" w:rsidRDefault="0017539F" w:rsidP="0017539F">
      <w:pPr>
        <w:pStyle w:val="a3"/>
        <w:spacing w:after="0"/>
        <w:ind w:left="0" w:firstLine="709"/>
        <w:jc w:val="both"/>
        <w:rPr>
          <w:rFonts w:ascii="Times New Roman" w:hAnsi="Times New Roman"/>
          <w:color w:val="2F3444"/>
          <w:sz w:val="28"/>
          <w:szCs w:val="28"/>
          <w:shd w:val="clear" w:color="auto" w:fill="FFFFFF"/>
        </w:rPr>
      </w:pPr>
      <w:r w:rsidRPr="0017539F">
        <w:rPr>
          <w:rFonts w:ascii="Times New Roman" w:hAnsi="Times New Roman"/>
          <w:color w:val="2F3444"/>
          <w:sz w:val="28"/>
          <w:szCs w:val="28"/>
          <w:shd w:val="clear" w:color="auto" w:fill="FFFFFF"/>
        </w:rPr>
        <w:t>В соответствии со статьей 107.1 Бюджетного кодекса Российской Федерации</w:t>
      </w:r>
      <w:r w:rsidR="0006652F">
        <w:rPr>
          <w:rFonts w:ascii="Times New Roman" w:hAnsi="Times New Roman"/>
          <w:color w:val="2F3444"/>
          <w:sz w:val="28"/>
          <w:szCs w:val="28"/>
          <w:shd w:val="clear" w:color="auto" w:fill="FFFFFF"/>
        </w:rPr>
        <w:t>,</w:t>
      </w:r>
      <w:r w:rsidRPr="0017539F">
        <w:rPr>
          <w:rFonts w:ascii="Times New Roman" w:hAnsi="Times New Roman"/>
          <w:color w:val="2F3444"/>
          <w:sz w:val="28"/>
          <w:szCs w:val="28"/>
          <w:shd w:val="clear" w:color="auto" w:fill="FFFFFF"/>
        </w:rPr>
        <w:t xml:space="preserve"> в целях реализации долговой политики</w:t>
      </w:r>
      <w:r w:rsidR="0006652F">
        <w:rPr>
          <w:rFonts w:ascii="Times New Roman" w:hAnsi="Times New Roman"/>
          <w:color w:val="2F3444"/>
          <w:sz w:val="28"/>
          <w:szCs w:val="28"/>
          <w:shd w:val="clear" w:color="auto" w:fill="FFFFFF"/>
        </w:rPr>
        <w:t xml:space="preserve"> и</w:t>
      </w:r>
      <w:r w:rsidRPr="0017539F">
        <w:rPr>
          <w:rFonts w:ascii="Times New Roman" w:hAnsi="Times New Roman"/>
          <w:color w:val="2F3444"/>
          <w:sz w:val="28"/>
          <w:szCs w:val="28"/>
          <w:shd w:val="clear" w:color="auto" w:fill="FFFFFF"/>
        </w:rPr>
        <w:t xml:space="preserve"> повышения ее эффективности:</w:t>
      </w:r>
    </w:p>
    <w:p w:rsidR="0017539F" w:rsidRDefault="0036073E" w:rsidP="0017539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539F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="00616DDB" w:rsidRPr="0017539F">
        <w:rPr>
          <w:rFonts w:ascii="Times New Roman" w:hAnsi="Times New Roman"/>
          <w:sz w:val="28"/>
          <w:szCs w:val="28"/>
        </w:rPr>
        <w:t>о</w:t>
      </w:r>
      <w:r w:rsidRPr="0017539F">
        <w:rPr>
          <w:rFonts w:ascii="Times New Roman" w:hAnsi="Times New Roman"/>
          <w:sz w:val="28"/>
          <w:szCs w:val="28"/>
        </w:rPr>
        <w:t xml:space="preserve">сновные направления долговой политики  Калтанского городского округа </w:t>
      </w:r>
      <w:r w:rsidR="00B22977" w:rsidRPr="0017539F">
        <w:rPr>
          <w:rFonts w:ascii="Times New Roman" w:hAnsi="Times New Roman"/>
          <w:sz w:val="28"/>
          <w:szCs w:val="28"/>
        </w:rPr>
        <w:t>на 2020 год и на плановый период  2021 и 2022 годов</w:t>
      </w:r>
      <w:r w:rsidRPr="0017539F">
        <w:rPr>
          <w:rFonts w:ascii="Times New Roman" w:hAnsi="Times New Roman"/>
          <w:sz w:val="28"/>
          <w:szCs w:val="28"/>
        </w:rPr>
        <w:t xml:space="preserve">. </w:t>
      </w:r>
    </w:p>
    <w:p w:rsidR="009A50CC" w:rsidRPr="003B3C56" w:rsidRDefault="009A50CC" w:rsidP="009A50C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539F">
        <w:rPr>
          <w:rFonts w:ascii="Times New Roman" w:hAnsi="Times New Roman"/>
          <w:sz w:val="28"/>
          <w:szCs w:val="28"/>
        </w:rPr>
        <w:t xml:space="preserve">2. </w:t>
      </w:r>
      <w:r w:rsidRPr="003B3C56">
        <w:rPr>
          <w:rFonts w:ascii="Times New Roman" w:hAnsi="Times New Roman"/>
          <w:color w:val="2F3444"/>
          <w:sz w:val="28"/>
          <w:szCs w:val="28"/>
          <w:shd w:val="clear" w:color="auto" w:fill="FFFFFF"/>
        </w:rPr>
        <w:t>Признать утратившим силу постановление администрации Калтанского городского округа от 29.05.2019 № 152-п «</w:t>
      </w:r>
      <w:r w:rsidRPr="003B3C5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Калтанского городского округа от 09.11.2018  № 206-п «Об утверждении основных направлений бюджетной и налоговой политики  Калтанского городского округа  на 2019 год и на плановый период 2020 и 2021 годов»</w:t>
      </w:r>
      <w:r>
        <w:rPr>
          <w:rFonts w:ascii="Times New Roman" w:hAnsi="Times New Roman"/>
          <w:sz w:val="28"/>
          <w:szCs w:val="28"/>
        </w:rPr>
        <w:t>.</w:t>
      </w:r>
    </w:p>
    <w:p w:rsidR="0017539F" w:rsidRPr="0017539F" w:rsidRDefault="009A50CC" w:rsidP="001753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6073E" w:rsidRPr="0017539F">
        <w:rPr>
          <w:rFonts w:ascii="Times New Roman" w:hAnsi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="0036073E" w:rsidRPr="001753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6073E" w:rsidRPr="0017539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Калтанс</w:t>
      </w:r>
      <w:r w:rsidR="00616DDB" w:rsidRPr="0017539F">
        <w:rPr>
          <w:rFonts w:ascii="Times New Roman" w:hAnsi="Times New Roman"/>
          <w:sz w:val="28"/>
          <w:szCs w:val="28"/>
        </w:rPr>
        <w:t>кого городского округа.</w:t>
      </w:r>
    </w:p>
    <w:p w:rsidR="0036073E" w:rsidRDefault="009A50CC" w:rsidP="001753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539F">
        <w:rPr>
          <w:rFonts w:ascii="Times New Roman" w:hAnsi="Times New Roman"/>
          <w:sz w:val="28"/>
          <w:szCs w:val="28"/>
        </w:rPr>
        <w:t xml:space="preserve">. </w:t>
      </w:r>
      <w:r w:rsidR="00616DDB" w:rsidRPr="0017539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 w:rsidR="0017539F">
        <w:rPr>
          <w:rFonts w:ascii="Times New Roman" w:hAnsi="Times New Roman"/>
          <w:sz w:val="28"/>
          <w:szCs w:val="28"/>
        </w:rPr>
        <w:t>подпис</w:t>
      </w:r>
      <w:r w:rsidR="00616DDB" w:rsidRPr="0017539F">
        <w:rPr>
          <w:rFonts w:ascii="Times New Roman" w:hAnsi="Times New Roman"/>
          <w:sz w:val="28"/>
          <w:szCs w:val="28"/>
        </w:rPr>
        <w:t>ания</w:t>
      </w:r>
      <w:r w:rsidR="0036073E" w:rsidRPr="0017539F">
        <w:rPr>
          <w:rFonts w:ascii="Times New Roman" w:hAnsi="Times New Roman"/>
          <w:sz w:val="28"/>
          <w:szCs w:val="28"/>
        </w:rPr>
        <w:t>.</w:t>
      </w:r>
    </w:p>
    <w:p w:rsidR="0036073E" w:rsidRPr="0017539F" w:rsidRDefault="003B3C56" w:rsidP="009A50C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F3444"/>
          <w:sz w:val="28"/>
          <w:szCs w:val="28"/>
          <w:shd w:val="clear" w:color="auto" w:fill="FFFFFF"/>
        </w:rPr>
        <w:tab/>
        <w:t>5.</w:t>
      </w:r>
      <w:r w:rsidR="001753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073E" w:rsidRPr="001753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073E" w:rsidRPr="0017539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А.И. Горшкову.</w:t>
      </w:r>
    </w:p>
    <w:p w:rsidR="0036073E" w:rsidRDefault="0036073E" w:rsidP="0036073E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36073E" w:rsidRDefault="0036073E" w:rsidP="0036073E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36073E" w:rsidRDefault="00D160DE" w:rsidP="003607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36073E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36073E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36073E" w:rsidRDefault="0036073E" w:rsidP="003607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D160DE">
        <w:rPr>
          <w:rFonts w:ascii="Times New Roman" w:hAnsi="Times New Roman"/>
          <w:b/>
          <w:sz w:val="28"/>
          <w:szCs w:val="28"/>
        </w:rPr>
        <w:tab/>
        <w:t>И.Ф. Голдинов</w:t>
      </w:r>
    </w:p>
    <w:p w:rsidR="00B40E42" w:rsidRDefault="00B40E42" w:rsidP="003607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3261" w:type="dxa"/>
        <w:tblInd w:w="6062" w:type="dxa"/>
        <w:tblLook w:val="04A0" w:firstRow="1" w:lastRow="0" w:firstColumn="1" w:lastColumn="0" w:noHBand="0" w:noVBand="1"/>
      </w:tblPr>
      <w:tblGrid>
        <w:gridCol w:w="3261"/>
      </w:tblGrid>
      <w:tr w:rsidR="004E3734" w:rsidRPr="004A0BF1" w:rsidTr="004E3734">
        <w:tc>
          <w:tcPr>
            <w:tcW w:w="3261" w:type="dxa"/>
          </w:tcPr>
          <w:p w:rsidR="004E3734" w:rsidRPr="004A0BF1" w:rsidRDefault="004E3734" w:rsidP="004E373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BF1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</w:p>
          <w:p w:rsidR="004E3734" w:rsidRPr="004A0BF1" w:rsidRDefault="004E3734" w:rsidP="004E373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BF1">
              <w:rPr>
                <w:rFonts w:ascii="Times New Roman" w:hAnsi="Times New Roman"/>
                <w:sz w:val="20"/>
                <w:szCs w:val="20"/>
              </w:rPr>
              <w:t>к постановлению администрации Калтанского городского округа</w:t>
            </w:r>
          </w:p>
          <w:p w:rsidR="004E3734" w:rsidRPr="004A0BF1" w:rsidRDefault="004E3734" w:rsidP="005C060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BF1">
              <w:rPr>
                <w:rFonts w:ascii="Times New Roman" w:hAnsi="Times New Roman"/>
                <w:sz w:val="20"/>
                <w:szCs w:val="20"/>
              </w:rPr>
              <w:t>от</w:t>
            </w:r>
            <w:r w:rsidR="005C0608">
              <w:rPr>
                <w:rFonts w:ascii="Times New Roman" w:hAnsi="Times New Roman"/>
                <w:sz w:val="20"/>
                <w:szCs w:val="20"/>
              </w:rPr>
              <w:t xml:space="preserve"> 19.11</w:t>
            </w:r>
            <w:r w:rsidRPr="004A0BF1">
              <w:rPr>
                <w:rFonts w:ascii="Times New Roman" w:hAnsi="Times New Roman"/>
                <w:sz w:val="20"/>
                <w:szCs w:val="20"/>
              </w:rPr>
              <w:t>.20</w:t>
            </w:r>
            <w:r w:rsidR="005C0608">
              <w:rPr>
                <w:rFonts w:ascii="Times New Roman" w:hAnsi="Times New Roman"/>
                <w:sz w:val="20"/>
                <w:szCs w:val="20"/>
              </w:rPr>
              <w:t>19г.</w:t>
            </w:r>
            <w:r w:rsidRPr="004A0BF1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5C0608">
              <w:rPr>
                <w:rFonts w:ascii="Times New Roman" w:hAnsi="Times New Roman"/>
                <w:sz w:val="20"/>
                <w:szCs w:val="20"/>
              </w:rPr>
              <w:t xml:space="preserve"> 264 </w:t>
            </w:r>
            <w:r w:rsidRPr="004A0B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4A0B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DD4A6C" w:rsidRDefault="00DD4A6C" w:rsidP="00DD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734" w:rsidRPr="00E4592B" w:rsidRDefault="004E3734" w:rsidP="004E3734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92B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олговая политика Калтанского городского округа </w:t>
      </w:r>
    </w:p>
    <w:p w:rsidR="004E3734" w:rsidRDefault="004E3734" w:rsidP="004E37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Pr="00E4592B">
        <w:rPr>
          <w:rFonts w:ascii="Times New Roman" w:hAnsi="Times New Roman"/>
          <w:b/>
          <w:sz w:val="28"/>
          <w:szCs w:val="28"/>
        </w:rPr>
        <w:t xml:space="preserve"> 20</w:t>
      </w:r>
      <w:r w:rsidR="00B2297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год и плановый период</w:t>
      </w:r>
      <w:r w:rsidRPr="00E4592B">
        <w:rPr>
          <w:rFonts w:ascii="Times New Roman" w:hAnsi="Times New Roman"/>
          <w:b/>
          <w:sz w:val="28"/>
          <w:szCs w:val="28"/>
        </w:rPr>
        <w:t xml:space="preserve"> 202</w:t>
      </w:r>
      <w:r w:rsidR="00B2297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и</w:t>
      </w:r>
      <w:r w:rsidRPr="00E4592B">
        <w:rPr>
          <w:rFonts w:ascii="Times New Roman" w:hAnsi="Times New Roman"/>
          <w:b/>
          <w:sz w:val="28"/>
          <w:szCs w:val="28"/>
        </w:rPr>
        <w:t xml:space="preserve"> 202</w:t>
      </w:r>
      <w:r w:rsidR="00B22977">
        <w:rPr>
          <w:rFonts w:ascii="Times New Roman" w:hAnsi="Times New Roman"/>
          <w:b/>
          <w:sz w:val="28"/>
          <w:szCs w:val="28"/>
        </w:rPr>
        <w:t>2</w:t>
      </w:r>
      <w:r w:rsidR="005D60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годов</w:t>
      </w:r>
    </w:p>
    <w:p w:rsidR="004E3734" w:rsidRPr="00E4592B" w:rsidRDefault="004E3734" w:rsidP="004E3734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3734" w:rsidRPr="00C506F6" w:rsidRDefault="004E3734" w:rsidP="004E3734">
      <w:pPr>
        <w:jc w:val="center"/>
        <w:rPr>
          <w:rFonts w:ascii="Times New Roman" w:hAnsi="Times New Roman"/>
          <w:b/>
          <w:sz w:val="28"/>
          <w:szCs w:val="28"/>
        </w:rPr>
      </w:pPr>
      <w:r w:rsidRPr="00C506F6">
        <w:rPr>
          <w:rFonts w:ascii="Times New Roman" w:hAnsi="Times New Roman"/>
          <w:b/>
          <w:color w:val="000000"/>
          <w:sz w:val="28"/>
          <w:szCs w:val="28"/>
          <w:lang w:bidi="ru-RU"/>
        </w:rPr>
        <w:t>Общие положения</w:t>
      </w:r>
    </w:p>
    <w:p w:rsidR="005D60A2" w:rsidRDefault="003B3C56" w:rsidP="00771980">
      <w:pPr>
        <w:pStyle w:val="a5"/>
        <w:spacing w:line="276" w:lineRule="auto"/>
        <w:ind w:firstLine="708"/>
        <w:jc w:val="both"/>
        <w:rPr>
          <w:rFonts w:ascii="Arial" w:hAnsi="Arial" w:cs="Arial"/>
          <w:color w:val="2F3444"/>
          <w:sz w:val="21"/>
          <w:szCs w:val="21"/>
          <w:shd w:val="clear" w:color="auto" w:fill="FFFFFF"/>
        </w:rPr>
      </w:pPr>
      <w:r w:rsidRPr="003B3C56">
        <w:rPr>
          <w:rFonts w:ascii="Times New Roman" w:hAnsi="Times New Roman"/>
          <w:color w:val="2F3444"/>
          <w:sz w:val="28"/>
          <w:szCs w:val="28"/>
          <w:shd w:val="clear" w:color="auto" w:fill="FFFFFF"/>
        </w:rPr>
        <w:t>Долговая политика Калтанского городского округа на 2020 год и на плановый период 2021 и 2022 годов (далее - Долговая политика) представляет собой общее руководство для действий и принятия решений в сфере управления государственным долгом.</w:t>
      </w:r>
    </w:p>
    <w:p w:rsidR="004E3734" w:rsidRPr="00DD7D9D" w:rsidRDefault="004E3734" w:rsidP="0077198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D7D9D">
        <w:rPr>
          <w:rFonts w:ascii="Times New Roman" w:hAnsi="Times New Roman"/>
          <w:sz w:val="28"/>
          <w:szCs w:val="28"/>
        </w:rPr>
        <w:t xml:space="preserve">олговая политика администрации Калтанского городского округа, </w:t>
      </w:r>
      <w:r w:rsidR="005D60A2">
        <w:rPr>
          <w:rFonts w:ascii="Times New Roman" w:hAnsi="Times New Roman"/>
          <w:sz w:val="28"/>
          <w:szCs w:val="28"/>
        </w:rPr>
        <w:t xml:space="preserve"> </w:t>
      </w:r>
      <w:r w:rsidRPr="00DD7D9D">
        <w:rPr>
          <w:rFonts w:ascii="Times New Roman" w:hAnsi="Times New Roman"/>
          <w:sz w:val="28"/>
          <w:szCs w:val="28"/>
        </w:rPr>
        <w:t>является производной от бюджетной политики, формируемой на базе бюджетного прогноза, стратегии социально-экономического развития Калтанского городского округа, долгосрочного прогноза социально-экономического развития.</w:t>
      </w:r>
    </w:p>
    <w:p w:rsidR="004E3734" w:rsidRPr="004636C6" w:rsidRDefault="004E3734" w:rsidP="007719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36C6">
        <w:rPr>
          <w:rFonts w:ascii="Times New Roman" w:hAnsi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/>
          <w:sz w:val="28"/>
          <w:szCs w:val="28"/>
        </w:rPr>
        <w:t>Калтанского городского округа</w:t>
      </w:r>
      <w:r w:rsidR="0006652F">
        <w:rPr>
          <w:rFonts w:ascii="Times New Roman" w:hAnsi="Times New Roman"/>
          <w:sz w:val="28"/>
          <w:szCs w:val="28"/>
        </w:rPr>
        <w:t xml:space="preserve"> </w:t>
      </w:r>
      <w:r w:rsidR="00B22977">
        <w:rPr>
          <w:rFonts w:ascii="Times New Roman" w:hAnsi="Times New Roman"/>
          <w:sz w:val="28"/>
          <w:szCs w:val="28"/>
        </w:rPr>
        <w:t>на 2020 год и на плановый период  2021 и 2022 годов</w:t>
      </w:r>
      <w:r w:rsidRPr="004636C6">
        <w:rPr>
          <w:rFonts w:ascii="Times New Roman" w:hAnsi="Times New Roman"/>
          <w:sz w:val="28"/>
          <w:szCs w:val="28"/>
        </w:rPr>
        <w:t xml:space="preserve"> направлена на достижение экономически безопасного уровня муниципального долга.</w:t>
      </w:r>
    </w:p>
    <w:p w:rsidR="004E3734" w:rsidRPr="004636C6" w:rsidRDefault="004E3734" w:rsidP="00771980">
      <w:pPr>
        <w:pStyle w:val="3"/>
        <w:numPr>
          <w:ilvl w:val="0"/>
          <w:numId w:val="2"/>
        </w:numPr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4636C6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Цели и принципы </w:t>
      </w:r>
      <w:r w:rsidR="0006652F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Д</w:t>
      </w:r>
      <w:r w:rsidRPr="004636C6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олговой политики </w:t>
      </w:r>
      <w:r w:rsidRPr="004636C6">
        <w:rPr>
          <w:rFonts w:ascii="Times New Roman" w:hAnsi="Times New Roman"/>
          <w:bCs w:val="0"/>
          <w:color w:val="auto"/>
          <w:spacing w:val="2"/>
          <w:sz w:val="28"/>
          <w:szCs w:val="28"/>
        </w:rPr>
        <w:br/>
        <w:t>Калтанского городского округа</w:t>
      </w:r>
    </w:p>
    <w:p w:rsidR="004E3734" w:rsidRPr="003B66A2" w:rsidRDefault="004E3734" w:rsidP="0077198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6A2">
        <w:rPr>
          <w:rFonts w:ascii="Times New Roman" w:hAnsi="Times New Roman"/>
          <w:sz w:val="28"/>
          <w:szCs w:val="28"/>
        </w:rPr>
        <w:t xml:space="preserve">Основными целями </w:t>
      </w:r>
      <w:r w:rsidR="003B66A2">
        <w:rPr>
          <w:rFonts w:ascii="Times New Roman" w:hAnsi="Times New Roman"/>
          <w:sz w:val="28"/>
          <w:szCs w:val="28"/>
        </w:rPr>
        <w:t>Д</w:t>
      </w:r>
      <w:r w:rsidRPr="003B66A2">
        <w:rPr>
          <w:rFonts w:ascii="Times New Roman" w:hAnsi="Times New Roman"/>
          <w:sz w:val="28"/>
          <w:szCs w:val="28"/>
        </w:rPr>
        <w:t>олговой политики Калтанского городского округа являются:</w:t>
      </w:r>
    </w:p>
    <w:p w:rsidR="007B5994" w:rsidRPr="003B66A2" w:rsidRDefault="003B66A2" w:rsidP="0077198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B5994" w:rsidRPr="003B66A2">
        <w:rPr>
          <w:rFonts w:ascii="Times New Roman" w:hAnsi="Times New Roman"/>
          <w:sz w:val="28"/>
          <w:szCs w:val="28"/>
        </w:rPr>
        <w:t xml:space="preserve">необходимость финансового обеспечения расходных обязательств, принимаемых с учетом политики расходования бюджетных средств, направленных на достижение национальных целей и стратегических задач, установленных </w:t>
      </w:r>
      <w:hyperlink r:id="rId7" w:history="1">
        <w:r w:rsidR="007B5994" w:rsidRPr="003B66A2">
          <w:rPr>
            <w:rFonts w:ascii="Times New Roman" w:hAnsi="Times New Roman"/>
            <w:sz w:val="28"/>
            <w:szCs w:val="28"/>
          </w:rPr>
          <w:t>Указом</w:t>
        </w:r>
      </w:hyperlink>
      <w:r w:rsidR="007B5994" w:rsidRPr="003B66A2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и согласно </w:t>
      </w:r>
      <w:hyperlink r:id="rId8" w:history="1">
        <w:r w:rsidR="007B5994" w:rsidRPr="003B66A2">
          <w:rPr>
            <w:rFonts w:ascii="Times New Roman" w:hAnsi="Times New Roman"/>
            <w:sz w:val="28"/>
            <w:szCs w:val="28"/>
          </w:rPr>
          <w:t>Стратегии</w:t>
        </w:r>
      </w:hyperlink>
      <w:r w:rsidR="007B5994" w:rsidRPr="003B66A2">
        <w:rPr>
          <w:rFonts w:ascii="Times New Roman" w:hAnsi="Times New Roman"/>
          <w:sz w:val="28"/>
          <w:szCs w:val="28"/>
        </w:rPr>
        <w:t xml:space="preserve"> социально-экономического развития Калтанского городского округа до 2035 года, утвержденной Решением Совета народных депутатов Калтанс</w:t>
      </w:r>
      <w:r w:rsidR="005C0608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7B5994" w:rsidRPr="003B66A2">
        <w:rPr>
          <w:rFonts w:ascii="Times New Roman" w:hAnsi="Times New Roman"/>
          <w:sz w:val="28"/>
          <w:szCs w:val="28"/>
        </w:rPr>
        <w:t>ого городского</w:t>
      </w:r>
      <w:proofErr w:type="gramEnd"/>
      <w:r w:rsidR="007B5994" w:rsidRPr="003B66A2">
        <w:rPr>
          <w:rFonts w:ascii="Times New Roman" w:hAnsi="Times New Roman"/>
          <w:sz w:val="28"/>
          <w:szCs w:val="28"/>
        </w:rPr>
        <w:t xml:space="preserve"> округа от 30.10.2018 №83-НПА;</w:t>
      </w:r>
    </w:p>
    <w:p w:rsidR="007B5994" w:rsidRDefault="003B66A2" w:rsidP="0077198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5994" w:rsidRPr="003B66A2">
        <w:rPr>
          <w:rFonts w:ascii="Times New Roman" w:hAnsi="Times New Roman"/>
          <w:sz w:val="28"/>
          <w:szCs w:val="28"/>
        </w:rPr>
        <w:t xml:space="preserve">управление </w:t>
      </w:r>
      <w:r w:rsidR="00B40E42">
        <w:rPr>
          <w:rFonts w:ascii="Times New Roman" w:hAnsi="Times New Roman"/>
          <w:sz w:val="28"/>
          <w:szCs w:val="28"/>
        </w:rPr>
        <w:t>муниципальным</w:t>
      </w:r>
      <w:r w:rsidR="007B5994" w:rsidRPr="003B66A2">
        <w:rPr>
          <w:rFonts w:ascii="Times New Roman" w:hAnsi="Times New Roman"/>
          <w:sz w:val="28"/>
          <w:szCs w:val="28"/>
        </w:rPr>
        <w:t xml:space="preserve"> долгом, направленное на снижение стоимости заимствований с целью сокращения расходов на обслуживание долговых обязательств</w:t>
      </w:r>
      <w:r>
        <w:rPr>
          <w:rFonts w:ascii="Times New Roman" w:hAnsi="Times New Roman"/>
          <w:sz w:val="28"/>
          <w:szCs w:val="28"/>
        </w:rPr>
        <w:t>;</w:t>
      </w:r>
    </w:p>
    <w:p w:rsidR="003B66A2" w:rsidRPr="007B5994" w:rsidRDefault="003B66A2" w:rsidP="0077198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B5994">
        <w:rPr>
          <w:rFonts w:ascii="Times New Roman" w:hAnsi="Times New Roman"/>
          <w:sz w:val="28"/>
          <w:szCs w:val="28"/>
        </w:rPr>
        <w:t>оптимизация структуры муниципального долга с целью минимизации стоимости его обслуживания по отношению к общему объему расходов бюджета, за исключением объема расходов, которые осуществляются за счет субвенций, предоставляемых из бюджетов бюджетной системы (не более 5 %);</w:t>
      </w:r>
    </w:p>
    <w:p w:rsidR="003B66A2" w:rsidRPr="00E4592B" w:rsidRDefault="003B66A2" w:rsidP="00771980">
      <w:pPr>
        <w:pStyle w:val="a5"/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E4592B">
        <w:rPr>
          <w:rFonts w:ascii="Times New Roman" w:hAnsi="Times New Roman"/>
          <w:sz w:val="28"/>
          <w:szCs w:val="28"/>
        </w:rPr>
        <w:t>охранение показателя муниципального долга по коммерческим заимствованиям в 20</w:t>
      </w:r>
      <w:r>
        <w:rPr>
          <w:rFonts w:ascii="Times New Roman" w:hAnsi="Times New Roman"/>
          <w:sz w:val="28"/>
          <w:szCs w:val="28"/>
        </w:rPr>
        <w:t>21</w:t>
      </w:r>
      <w:r w:rsidRPr="00E4592B">
        <w:rPr>
          <w:rFonts w:ascii="Times New Roman" w:hAnsi="Times New Roman"/>
          <w:sz w:val="28"/>
          <w:szCs w:val="28"/>
        </w:rPr>
        <w:t>–202</w:t>
      </w:r>
      <w:r>
        <w:rPr>
          <w:rFonts w:ascii="Times New Roman" w:hAnsi="Times New Roman"/>
          <w:sz w:val="28"/>
          <w:szCs w:val="28"/>
        </w:rPr>
        <w:t>2</w:t>
      </w:r>
      <w:r w:rsidRPr="00E4592B">
        <w:rPr>
          <w:rFonts w:ascii="Times New Roman" w:hAnsi="Times New Roman"/>
          <w:sz w:val="28"/>
          <w:szCs w:val="28"/>
        </w:rPr>
        <w:t xml:space="preserve"> годах на уровне, не превышающем 50 % объема доходов  бюджета Калтанского городского округа без учета безвозмездных поступлений</w:t>
      </w:r>
      <w:r>
        <w:rPr>
          <w:rFonts w:ascii="Times New Roman" w:hAnsi="Times New Roman"/>
          <w:sz w:val="28"/>
          <w:szCs w:val="28"/>
        </w:rPr>
        <w:t>;</w:t>
      </w:r>
    </w:p>
    <w:p w:rsidR="003B66A2" w:rsidRDefault="003B66A2" w:rsidP="00771980">
      <w:pPr>
        <w:pStyle w:val="a5"/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4592B">
        <w:rPr>
          <w:rFonts w:ascii="Times New Roman" w:hAnsi="Times New Roman"/>
          <w:sz w:val="28"/>
          <w:szCs w:val="28"/>
        </w:rPr>
        <w:t xml:space="preserve">роведение электронных аукционов </w:t>
      </w:r>
      <w:proofErr w:type="gramStart"/>
      <w:r w:rsidRPr="00E4592B">
        <w:rPr>
          <w:rFonts w:ascii="Times New Roman" w:hAnsi="Times New Roman"/>
          <w:sz w:val="28"/>
          <w:szCs w:val="28"/>
        </w:rPr>
        <w:t>с целью обеспечения   заключения  государственных контрактов  на  оказание услуг по предоставлению кредитов от кредитных организаций  по ставкам</w:t>
      </w:r>
      <w:proofErr w:type="gramEnd"/>
      <w:r w:rsidRPr="00E4592B">
        <w:rPr>
          <w:rFonts w:ascii="Times New Roman" w:hAnsi="Times New Roman"/>
          <w:sz w:val="28"/>
          <w:szCs w:val="28"/>
        </w:rPr>
        <w:t xml:space="preserve"> на уровне не более чем уровень ключевой ставки Центрального банка Российской Федерации, увеличенный на 1% годовых;</w:t>
      </w:r>
    </w:p>
    <w:p w:rsidR="003B66A2" w:rsidRPr="003B66A2" w:rsidRDefault="003B66A2" w:rsidP="0077198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95B79">
        <w:rPr>
          <w:rFonts w:ascii="Times New Roman" w:hAnsi="Times New Roman"/>
          <w:sz w:val="28"/>
          <w:szCs w:val="28"/>
        </w:rPr>
        <w:t>роведение операций по реструктуризации долговых обязательств</w:t>
      </w:r>
    </w:p>
    <w:p w:rsidR="003B66A2" w:rsidRPr="003B66A2" w:rsidRDefault="003B66A2" w:rsidP="00771980">
      <w:pPr>
        <w:pStyle w:val="a5"/>
        <w:spacing w:line="276" w:lineRule="auto"/>
        <w:ind w:firstLine="708"/>
        <w:jc w:val="both"/>
        <w:rPr>
          <w:rFonts w:ascii="Times New Roman" w:hAnsi="Times New Roman"/>
          <w:vanish/>
          <w:sz w:val="28"/>
          <w:szCs w:val="28"/>
          <w:specVanish/>
        </w:rPr>
      </w:pPr>
      <w:r w:rsidRPr="003B66A2">
        <w:rPr>
          <w:rFonts w:ascii="Times New Roman" w:hAnsi="Times New Roman"/>
          <w:sz w:val="28"/>
          <w:szCs w:val="28"/>
        </w:rPr>
        <w:t xml:space="preserve">Основными принципами Долговой политики являются:  эффективность,  взвешенность, ответственность  и открытость, </w:t>
      </w:r>
    </w:p>
    <w:p w:rsidR="003B66A2" w:rsidRPr="003B66A2" w:rsidRDefault="003B66A2" w:rsidP="00771980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66A2">
        <w:rPr>
          <w:rFonts w:ascii="Times New Roman" w:hAnsi="Times New Roman"/>
          <w:sz w:val="28"/>
          <w:szCs w:val="28"/>
        </w:rPr>
        <w:t xml:space="preserve"> а именно:</w:t>
      </w:r>
    </w:p>
    <w:p w:rsidR="003B66A2" w:rsidRPr="003B66A2" w:rsidRDefault="003B66A2" w:rsidP="0077198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6A2">
        <w:rPr>
          <w:rFonts w:ascii="Times New Roman" w:hAnsi="Times New Roman"/>
          <w:sz w:val="28"/>
          <w:szCs w:val="28"/>
        </w:rPr>
        <w:t>сохранение объема долговых обязательств на экономически безопасном уровне;</w:t>
      </w:r>
    </w:p>
    <w:p w:rsidR="003B66A2" w:rsidRPr="003B66A2" w:rsidRDefault="003B66A2" w:rsidP="0077198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6A2">
        <w:rPr>
          <w:rFonts w:ascii="Times New Roman" w:hAnsi="Times New Roman"/>
          <w:sz w:val="28"/>
          <w:szCs w:val="28"/>
        </w:rPr>
        <w:t>соблюдение норм бюджетного законодательства Российской Федерации;</w:t>
      </w:r>
    </w:p>
    <w:p w:rsidR="003B66A2" w:rsidRPr="003B66A2" w:rsidRDefault="003B66A2" w:rsidP="0077198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6A2">
        <w:rPr>
          <w:rFonts w:ascii="Times New Roman" w:hAnsi="Times New Roman"/>
          <w:sz w:val="28"/>
          <w:szCs w:val="28"/>
        </w:rPr>
        <w:t>полнота и своевременность исполнения долговых обязательств;</w:t>
      </w:r>
    </w:p>
    <w:p w:rsidR="003B66A2" w:rsidRPr="003B66A2" w:rsidRDefault="003B66A2" w:rsidP="0077198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6A2">
        <w:rPr>
          <w:rFonts w:ascii="Times New Roman" w:hAnsi="Times New Roman"/>
          <w:sz w:val="28"/>
          <w:szCs w:val="28"/>
        </w:rPr>
        <w:t>прозрачность управления государственным долгом;</w:t>
      </w:r>
    </w:p>
    <w:p w:rsidR="003B66A2" w:rsidRPr="003B66A2" w:rsidRDefault="003B66A2" w:rsidP="00771980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6A2">
        <w:rPr>
          <w:rFonts w:ascii="Times New Roman" w:hAnsi="Times New Roman"/>
          <w:sz w:val="28"/>
          <w:szCs w:val="28"/>
        </w:rPr>
        <w:t>минимизация стоимости обслуживания государственного долга.</w:t>
      </w:r>
    </w:p>
    <w:p w:rsidR="004E3734" w:rsidRPr="004636C6" w:rsidRDefault="004E3734" w:rsidP="0077198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4636C6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II. Основные задачи </w:t>
      </w:r>
      <w:r w:rsidR="0006652F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Д</w:t>
      </w:r>
      <w:r w:rsidRPr="004636C6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олговой политики </w:t>
      </w:r>
      <w:r w:rsidRPr="004636C6">
        <w:rPr>
          <w:rFonts w:ascii="Times New Roman" w:hAnsi="Times New Roman"/>
          <w:bCs w:val="0"/>
          <w:color w:val="auto"/>
          <w:spacing w:val="2"/>
          <w:sz w:val="28"/>
          <w:szCs w:val="28"/>
        </w:rPr>
        <w:br/>
        <w:t>Калтанского городского округа</w:t>
      </w:r>
    </w:p>
    <w:p w:rsidR="004E3734" w:rsidRPr="004636C6" w:rsidRDefault="004E3734" w:rsidP="0077198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 xml:space="preserve">В процессе управления муниципальным долгом </w:t>
      </w:r>
      <w:r>
        <w:rPr>
          <w:sz w:val="28"/>
          <w:szCs w:val="28"/>
        </w:rPr>
        <w:t>Калтанского городского округа</w:t>
      </w:r>
      <w:r w:rsidRPr="004636C6">
        <w:rPr>
          <w:spacing w:val="2"/>
          <w:sz w:val="28"/>
          <w:szCs w:val="28"/>
        </w:rPr>
        <w:t xml:space="preserve"> решаются следующие задачи:</w:t>
      </w:r>
    </w:p>
    <w:p w:rsidR="004E3734" w:rsidRPr="004636C6" w:rsidRDefault="004E3734" w:rsidP="0077198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 xml:space="preserve">достижение экономически безопасного объема муниципального долга </w:t>
      </w:r>
      <w:r>
        <w:rPr>
          <w:sz w:val="28"/>
          <w:szCs w:val="28"/>
        </w:rPr>
        <w:t>Калтанского городского округа</w:t>
      </w:r>
      <w:r w:rsidRPr="004636C6">
        <w:rPr>
          <w:spacing w:val="2"/>
          <w:sz w:val="28"/>
          <w:szCs w:val="28"/>
        </w:rPr>
        <w:t>;</w:t>
      </w:r>
    </w:p>
    <w:p w:rsidR="004E3734" w:rsidRPr="004636C6" w:rsidRDefault="004E3734" w:rsidP="0077198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 xml:space="preserve">минимизация расходов на обслуживание муниципального долга </w:t>
      </w:r>
      <w:r>
        <w:rPr>
          <w:sz w:val="28"/>
          <w:szCs w:val="28"/>
        </w:rPr>
        <w:t>Калтанского городского округа</w:t>
      </w:r>
      <w:r w:rsidRPr="004636C6">
        <w:rPr>
          <w:spacing w:val="2"/>
          <w:sz w:val="28"/>
          <w:szCs w:val="28"/>
        </w:rPr>
        <w:t>;</w:t>
      </w:r>
    </w:p>
    <w:p w:rsidR="004E3734" w:rsidRPr="004636C6" w:rsidRDefault="004E3734" w:rsidP="0077198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>недопущение принятия и исполнения расходных обязательств, не отнесенных к полномочиям органов местного самоуправления Российской Федерации;</w:t>
      </w:r>
    </w:p>
    <w:p w:rsidR="004E3734" w:rsidRPr="004636C6" w:rsidRDefault="004E3734" w:rsidP="0077198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lastRenderedPageBreak/>
        <w:t xml:space="preserve">обеспечение поэтапного сокращения доли кредитов от кредитных организаций в общем объеме долговых обязательств </w:t>
      </w:r>
      <w:r>
        <w:rPr>
          <w:sz w:val="28"/>
          <w:szCs w:val="28"/>
        </w:rPr>
        <w:t>Калтанского городского округа</w:t>
      </w:r>
      <w:r w:rsidRPr="004636C6">
        <w:rPr>
          <w:spacing w:val="2"/>
          <w:sz w:val="28"/>
          <w:szCs w:val="28"/>
        </w:rPr>
        <w:t>;</w:t>
      </w:r>
    </w:p>
    <w:p w:rsidR="004E3734" w:rsidRPr="004636C6" w:rsidRDefault="004E3734" w:rsidP="00771980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 xml:space="preserve">сохранение благоприятной кредитной истории </w:t>
      </w:r>
      <w:r>
        <w:rPr>
          <w:spacing w:val="2"/>
          <w:sz w:val="28"/>
          <w:szCs w:val="28"/>
        </w:rPr>
        <w:t>Калтанского городского округа</w:t>
      </w:r>
      <w:r w:rsidRPr="004636C6">
        <w:rPr>
          <w:spacing w:val="2"/>
          <w:sz w:val="28"/>
          <w:szCs w:val="28"/>
        </w:rPr>
        <w:t xml:space="preserve"> как надежного заемщика, безупречно и своевременно выполняющего свои финансовые обязательства, что создает предпосылки для снижения стоимости заимствований и улучшения структуры долга.</w:t>
      </w:r>
    </w:p>
    <w:p w:rsidR="004E3734" w:rsidRPr="004636C6" w:rsidRDefault="004E3734" w:rsidP="0077198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auto"/>
          <w:spacing w:val="2"/>
          <w:sz w:val="28"/>
          <w:szCs w:val="28"/>
        </w:rPr>
      </w:pPr>
      <w:r w:rsidRPr="004636C6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III. Основные мероприятия </w:t>
      </w:r>
      <w:r w:rsidR="0006652F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Д</w:t>
      </w:r>
      <w:r w:rsidRPr="004636C6">
        <w:rPr>
          <w:rFonts w:ascii="Times New Roman" w:hAnsi="Times New Roman"/>
          <w:bCs w:val="0"/>
          <w:color w:val="auto"/>
          <w:spacing w:val="2"/>
          <w:sz w:val="28"/>
          <w:szCs w:val="28"/>
        </w:rPr>
        <w:t xml:space="preserve">олговой политики </w:t>
      </w:r>
      <w:r>
        <w:rPr>
          <w:rFonts w:ascii="Times New Roman" w:hAnsi="Times New Roman"/>
          <w:bCs w:val="0"/>
          <w:color w:val="auto"/>
          <w:spacing w:val="2"/>
          <w:sz w:val="28"/>
          <w:szCs w:val="28"/>
        </w:rPr>
        <w:br/>
      </w:r>
      <w:r w:rsidRPr="004636C6">
        <w:rPr>
          <w:rFonts w:ascii="Times New Roman" w:hAnsi="Times New Roman"/>
          <w:bCs w:val="0"/>
          <w:color w:val="auto"/>
          <w:spacing w:val="2"/>
          <w:sz w:val="28"/>
          <w:szCs w:val="28"/>
        </w:rPr>
        <w:t>Калтанского городского округа</w:t>
      </w:r>
    </w:p>
    <w:p w:rsidR="004E3734" w:rsidRDefault="004E3734" w:rsidP="0077198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 xml:space="preserve">Основными мероприятиями </w:t>
      </w:r>
      <w:r w:rsidR="0006652F">
        <w:rPr>
          <w:spacing w:val="2"/>
          <w:sz w:val="28"/>
          <w:szCs w:val="28"/>
        </w:rPr>
        <w:t>Д</w:t>
      </w:r>
      <w:r w:rsidRPr="004636C6">
        <w:rPr>
          <w:spacing w:val="2"/>
          <w:sz w:val="28"/>
          <w:szCs w:val="28"/>
        </w:rPr>
        <w:t xml:space="preserve">олговой политики </w:t>
      </w:r>
      <w:r>
        <w:rPr>
          <w:sz w:val="28"/>
          <w:szCs w:val="28"/>
        </w:rPr>
        <w:t>Калтанского городского округа</w:t>
      </w:r>
      <w:r w:rsidRPr="004636C6">
        <w:rPr>
          <w:spacing w:val="2"/>
          <w:sz w:val="28"/>
          <w:szCs w:val="28"/>
        </w:rPr>
        <w:t>:</w:t>
      </w:r>
    </w:p>
    <w:p w:rsidR="004E3734" w:rsidRDefault="004E3734" w:rsidP="0077198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>повышение качества бюджетного планирования и исполнения бюджета;</w:t>
      </w:r>
    </w:p>
    <w:p w:rsidR="004E3734" w:rsidRDefault="004E3734" w:rsidP="0077198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 xml:space="preserve">проведение мероприятий, направленных на увеличение поступлений доходов и оптимизацию расходов бюджета и приводящих к сокращению дефицита бюджета и муниципального долга </w:t>
      </w:r>
      <w:r>
        <w:rPr>
          <w:sz w:val="28"/>
          <w:szCs w:val="28"/>
        </w:rPr>
        <w:t>Калтанского городского округа</w:t>
      </w:r>
      <w:r w:rsidRPr="004636C6">
        <w:rPr>
          <w:spacing w:val="2"/>
          <w:sz w:val="28"/>
          <w:szCs w:val="28"/>
        </w:rPr>
        <w:t>;</w:t>
      </w:r>
    </w:p>
    <w:p w:rsidR="004E3734" w:rsidRDefault="004E3734" w:rsidP="0077198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>недопущение принятия новых расходных обязательств, не обеспеченных стабильными источниками доходов;</w:t>
      </w:r>
    </w:p>
    <w:p w:rsidR="004E3734" w:rsidRDefault="004E3734" w:rsidP="0077198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 xml:space="preserve">привлечение долговых обязательств исключительно в целях рефинансирования существующей задолженности </w:t>
      </w:r>
      <w:r>
        <w:rPr>
          <w:sz w:val="28"/>
          <w:szCs w:val="28"/>
        </w:rPr>
        <w:t>Калтанского городского округа</w:t>
      </w:r>
      <w:r w:rsidRPr="004636C6">
        <w:rPr>
          <w:spacing w:val="2"/>
          <w:sz w:val="28"/>
          <w:szCs w:val="28"/>
        </w:rPr>
        <w:t>;</w:t>
      </w:r>
    </w:p>
    <w:p w:rsidR="004E3734" w:rsidRDefault="004E3734" w:rsidP="0077198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>осуществление среднесрочных (от одного года до пяти лет) муниципальных заимствований. Привлечение краткосрочных заимствований (менее одного года) возможно только для поддержания текущей ликвидности бюджета города;</w:t>
      </w:r>
    </w:p>
    <w:p w:rsidR="004E3734" w:rsidRDefault="004E3734" w:rsidP="0077198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 xml:space="preserve">мониторинг исполнения бюджета </w:t>
      </w:r>
      <w:r>
        <w:rPr>
          <w:sz w:val="28"/>
          <w:szCs w:val="28"/>
        </w:rPr>
        <w:t>Калтанского городского округа;</w:t>
      </w:r>
    </w:p>
    <w:p w:rsidR="004E3734" w:rsidRDefault="004E3734" w:rsidP="0077198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 xml:space="preserve">осуществление регулярного мониторинга рынка кредитных ресурсов для оптимизации структуры муниципального долга </w:t>
      </w:r>
      <w:r>
        <w:rPr>
          <w:sz w:val="28"/>
          <w:szCs w:val="28"/>
        </w:rPr>
        <w:t>Калтанского городского округа</w:t>
      </w:r>
      <w:r w:rsidRPr="004636C6">
        <w:rPr>
          <w:spacing w:val="2"/>
          <w:sz w:val="28"/>
          <w:szCs w:val="28"/>
        </w:rPr>
        <w:t xml:space="preserve"> с целью сокращения стоимости обслуживания долговых обязательств и при наличии благоприятной рыночной конъюнктуры проведение работы по замещению ранее привлеченных кредитов на кредиты под более низкие процентные ставки;</w:t>
      </w:r>
    </w:p>
    <w:p w:rsidR="004E3734" w:rsidRDefault="004E3734" w:rsidP="0077198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4636C6">
        <w:rPr>
          <w:spacing w:val="2"/>
          <w:sz w:val="28"/>
          <w:szCs w:val="28"/>
        </w:rPr>
        <w:t xml:space="preserve">взаимодействие с органами государственной власти по привлечению бюджетных кредитов на сбалансированность бюджета муниципального образования </w:t>
      </w:r>
      <w:r>
        <w:rPr>
          <w:spacing w:val="2"/>
          <w:sz w:val="28"/>
          <w:szCs w:val="28"/>
        </w:rPr>
        <w:t>Калтанский городской округ</w:t>
      </w:r>
      <w:r w:rsidRPr="004636C6">
        <w:rPr>
          <w:spacing w:val="2"/>
          <w:sz w:val="28"/>
          <w:szCs w:val="28"/>
        </w:rPr>
        <w:t xml:space="preserve"> и замещение долговых обязательств по кредитам, привлеченным от кредитных организаций</w:t>
      </w:r>
      <w:r>
        <w:rPr>
          <w:spacing w:val="2"/>
          <w:sz w:val="28"/>
          <w:szCs w:val="28"/>
        </w:rPr>
        <w:t>.</w:t>
      </w:r>
    </w:p>
    <w:p w:rsidR="004E3734" w:rsidRPr="00203C36" w:rsidRDefault="004E3734" w:rsidP="0077198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4E3734" w:rsidRDefault="004E3734" w:rsidP="0077198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203C36">
        <w:rPr>
          <w:b/>
          <w:bCs/>
          <w:spacing w:val="2"/>
          <w:sz w:val="28"/>
          <w:szCs w:val="28"/>
        </w:rPr>
        <w:lastRenderedPageBreak/>
        <w:t xml:space="preserve">IV. Риски при реализации </w:t>
      </w:r>
      <w:r w:rsidR="0006652F">
        <w:rPr>
          <w:b/>
          <w:bCs/>
          <w:spacing w:val="2"/>
          <w:sz w:val="28"/>
          <w:szCs w:val="28"/>
        </w:rPr>
        <w:t>Д</w:t>
      </w:r>
      <w:r w:rsidRPr="00203C36">
        <w:rPr>
          <w:b/>
          <w:bCs/>
          <w:spacing w:val="2"/>
          <w:sz w:val="28"/>
          <w:szCs w:val="28"/>
        </w:rPr>
        <w:t xml:space="preserve">олговой политики </w:t>
      </w:r>
      <w:r w:rsidRPr="00203C36">
        <w:rPr>
          <w:b/>
          <w:bCs/>
          <w:spacing w:val="2"/>
          <w:sz w:val="28"/>
          <w:szCs w:val="28"/>
        </w:rPr>
        <w:br/>
      </w:r>
      <w:r w:rsidRPr="00203C36">
        <w:rPr>
          <w:b/>
          <w:spacing w:val="2"/>
          <w:sz w:val="28"/>
          <w:szCs w:val="28"/>
        </w:rPr>
        <w:t>Калтанского городского округа</w:t>
      </w:r>
    </w:p>
    <w:p w:rsidR="004E3734" w:rsidRDefault="004E3734" w:rsidP="0077198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pacing w:val="2"/>
          <w:sz w:val="21"/>
          <w:szCs w:val="21"/>
        </w:rPr>
      </w:pPr>
    </w:p>
    <w:p w:rsidR="004E3734" w:rsidRPr="00203C36" w:rsidRDefault="004E3734" w:rsidP="0077198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203C36">
        <w:rPr>
          <w:spacing w:val="2"/>
          <w:sz w:val="28"/>
          <w:szCs w:val="28"/>
        </w:rPr>
        <w:t xml:space="preserve">Основными рисками при реализации </w:t>
      </w:r>
      <w:r w:rsidR="0006652F">
        <w:rPr>
          <w:spacing w:val="2"/>
          <w:sz w:val="28"/>
          <w:szCs w:val="28"/>
        </w:rPr>
        <w:t>Д</w:t>
      </w:r>
      <w:r w:rsidRPr="00203C36">
        <w:rPr>
          <w:spacing w:val="2"/>
          <w:sz w:val="28"/>
          <w:szCs w:val="28"/>
        </w:rPr>
        <w:t xml:space="preserve">олговой политики </w:t>
      </w:r>
      <w:r>
        <w:rPr>
          <w:sz w:val="28"/>
          <w:szCs w:val="28"/>
        </w:rPr>
        <w:t>Калтанского городского округа</w:t>
      </w:r>
      <w:r w:rsidR="0006652F">
        <w:rPr>
          <w:sz w:val="28"/>
          <w:szCs w:val="28"/>
        </w:rPr>
        <w:t xml:space="preserve"> </w:t>
      </w:r>
      <w:r w:rsidR="00B22977">
        <w:rPr>
          <w:sz w:val="28"/>
          <w:szCs w:val="28"/>
        </w:rPr>
        <w:t>на 2020 год и на плановый период  2021 и 2022 годов</w:t>
      </w:r>
      <w:r w:rsidRPr="00203C36">
        <w:rPr>
          <w:spacing w:val="2"/>
          <w:sz w:val="28"/>
          <w:szCs w:val="28"/>
        </w:rPr>
        <w:t>являются:</w:t>
      </w:r>
    </w:p>
    <w:p w:rsidR="004E3734" w:rsidRPr="00203C36" w:rsidRDefault="004E3734" w:rsidP="00771980">
      <w:pPr>
        <w:pStyle w:val="formattext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03C36">
        <w:rPr>
          <w:spacing w:val="2"/>
          <w:sz w:val="28"/>
          <w:szCs w:val="28"/>
        </w:rPr>
        <w:t xml:space="preserve">риск недостаточного поступления доходов в бюджет </w:t>
      </w:r>
      <w:r>
        <w:rPr>
          <w:sz w:val="28"/>
          <w:szCs w:val="28"/>
        </w:rPr>
        <w:t>Калтанского городского округа</w:t>
      </w:r>
      <w:r w:rsidRPr="00203C36">
        <w:rPr>
          <w:spacing w:val="2"/>
          <w:sz w:val="28"/>
          <w:szCs w:val="28"/>
        </w:rPr>
        <w:t xml:space="preserve"> на финансирование расходов;</w:t>
      </w:r>
    </w:p>
    <w:p w:rsidR="004E3734" w:rsidRPr="00203C36" w:rsidRDefault="004E3734" w:rsidP="00771980">
      <w:pPr>
        <w:pStyle w:val="formattext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03C36">
        <w:rPr>
          <w:spacing w:val="2"/>
          <w:sz w:val="28"/>
          <w:szCs w:val="28"/>
        </w:rPr>
        <w:t xml:space="preserve">риск рефинансирования - вероятность того, что </w:t>
      </w:r>
      <w:r>
        <w:rPr>
          <w:spacing w:val="2"/>
          <w:sz w:val="28"/>
          <w:szCs w:val="28"/>
        </w:rPr>
        <w:t>Калтанский городской округ</w:t>
      </w:r>
      <w:r w:rsidRPr="00203C36">
        <w:rPr>
          <w:spacing w:val="2"/>
          <w:sz w:val="28"/>
          <w:szCs w:val="28"/>
        </w:rPr>
        <w:t xml:space="preserve"> не сможет провести рефинансирование накопленных долговых обязательств по приемлемым процентным ставкам (текущим либо более низким), или невозможность рефинансировать текущие обязательства;</w:t>
      </w:r>
    </w:p>
    <w:p w:rsidR="004E3734" w:rsidRDefault="004E3734" w:rsidP="00771980">
      <w:pPr>
        <w:pStyle w:val="formattext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03C36">
        <w:rPr>
          <w:spacing w:val="2"/>
          <w:sz w:val="28"/>
          <w:szCs w:val="28"/>
        </w:rPr>
        <w:t>процентный риск - риск увеличения объема расходов на обслуживание долга вследствие изменения процентных ставок.</w:t>
      </w:r>
    </w:p>
    <w:p w:rsidR="004E3734" w:rsidRDefault="004E3734" w:rsidP="0077198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203C36">
        <w:rPr>
          <w:spacing w:val="2"/>
          <w:sz w:val="28"/>
          <w:szCs w:val="28"/>
        </w:rPr>
        <w:t>С целью снижения указанных выше рисков реализация долговой политики осуществляется на основе прогнозов поступления доходов, финансирования расходов и привлечения муниципальных заимствований, анализа исполнения бюджета предыдущих лет с соблюдением следующих требований:</w:t>
      </w:r>
    </w:p>
    <w:p w:rsidR="004E3734" w:rsidRPr="00203C36" w:rsidRDefault="004E3734" w:rsidP="00771980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03C36">
        <w:rPr>
          <w:spacing w:val="2"/>
          <w:sz w:val="28"/>
          <w:szCs w:val="28"/>
        </w:rPr>
        <w:t>при планировании муниципальных заимствований должны учитываться экономические возможности по привлечению ресурсов, текущая и ожидаемая конъюнктура на рынках заимствований;</w:t>
      </w:r>
    </w:p>
    <w:p w:rsidR="004E3734" w:rsidRDefault="004E3734" w:rsidP="00771980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03C36">
        <w:rPr>
          <w:spacing w:val="2"/>
          <w:sz w:val="28"/>
          <w:szCs w:val="28"/>
        </w:rPr>
        <w:t>муниципальные заимствования должны носить планомерный характер, при этом объемы заимствований должны распределяться таким образом, чтобы снизить риск ухудшения условий заимствований.</w:t>
      </w:r>
    </w:p>
    <w:p w:rsidR="004E3734" w:rsidRDefault="004E3734" w:rsidP="007719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734" w:rsidRDefault="004E3734" w:rsidP="00771980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67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V.</w:t>
      </w:r>
      <w:r w:rsidRPr="00E67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67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Ожидаемые результаты реализации </w:t>
      </w:r>
      <w:r w:rsidR="0006652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</w:t>
      </w:r>
      <w:r w:rsidRPr="00E67D7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олговой политики Калтанского городского округа</w:t>
      </w:r>
    </w:p>
    <w:p w:rsidR="004E3734" w:rsidRDefault="004E3734" w:rsidP="0077198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3734" w:rsidRPr="00203C36" w:rsidRDefault="004E3734" w:rsidP="0077198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203C36">
        <w:rPr>
          <w:spacing w:val="2"/>
          <w:sz w:val="28"/>
          <w:szCs w:val="28"/>
        </w:rPr>
        <w:t xml:space="preserve">Реализация предусмотренных настоящей </w:t>
      </w:r>
      <w:r w:rsidR="00771980">
        <w:rPr>
          <w:spacing w:val="2"/>
          <w:sz w:val="28"/>
          <w:szCs w:val="28"/>
        </w:rPr>
        <w:t>Д</w:t>
      </w:r>
      <w:r w:rsidRPr="00203C36">
        <w:rPr>
          <w:spacing w:val="2"/>
          <w:sz w:val="28"/>
          <w:szCs w:val="28"/>
        </w:rPr>
        <w:t>олговой политикой мер позволит снизить уровень долговой нагрузки, уменьшить стоимость заимствований и будет способствовать</w:t>
      </w:r>
      <w:r w:rsidR="00771980">
        <w:rPr>
          <w:spacing w:val="2"/>
          <w:sz w:val="28"/>
          <w:szCs w:val="28"/>
        </w:rPr>
        <w:t xml:space="preserve"> </w:t>
      </w:r>
      <w:r w:rsidRPr="00203C36">
        <w:rPr>
          <w:spacing w:val="2"/>
          <w:sz w:val="28"/>
          <w:szCs w:val="28"/>
        </w:rPr>
        <w:t xml:space="preserve">социально-экономическому развитию </w:t>
      </w:r>
      <w:r>
        <w:rPr>
          <w:spacing w:val="2"/>
          <w:sz w:val="28"/>
          <w:szCs w:val="28"/>
        </w:rPr>
        <w:t>округа, а так же:</w:t>
      </w:r>
    </w:p>
    <w:p w:rsidR="004E3734" w:rsidRPr="004E3734" w:rsidRDefault="004E3734" w:rsidP="00771980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3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поддерживать высокий уровень долговой устойчивости с учетом всех обозначенных рисков;</w:t>
      </w:r>
    </w:p>
    <w:p w:rsidR="004E3734" w:rsidRPr="004E3734" w:rsidRDefault="004E3734" w:rsidP="00771980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3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поддерживать величину муниципального долга </w:t>
      </w:r>
      <w:r w:rsidRPr="004E3734">
        <w:rPr>
          <w:rFonts w:ascii="Times New Roman" w:hAnsi="Times New Roman"/>
          <w:sz w:val="28"/>
          <w:szCs w:val="28"/>
        </w:rPr>
        <w:t>Калтанского городского округа</w:t>
      </w:r>
      <w:r w:rsidR="00771980">
        <w:rPr>
          <w:rFonts w:ascii="Times New Roman" w:hAnsi="Times New Roman"/>
          <w:sz w:val="28"/>
          <w:szCs w:val="28"/>
        </w:rPr>
        <w:t xml:space="preserve"> </w:t>
      </w:r>
      <w:r w:rsidRPr="004E3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пределах обозначенных параметров;</w:t>
      </w:r>
    </w:p>
    <w:p w:rsidR="004E3734" w:rsidRPr="004E3734" w:rsidRDefault="004E3734" w:rsidP="00771980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1" w:name="l14"/>
      <w:bookmarkEnd w:id="1"/>
      <w:r w:rsidRPr="004E3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диверсифицировать объем муниципального долга </w:t>
      </w:r>
      <w:r w:rsidRPr="004E3734">
        <w:rPr>
          <w:rFonts w:ascii="Times New Roman" w:hAnsi="Times New Roman"/>
          <w:sz w:val="28"/>
          <w:szCs w:val="28"/>
        </w:rPr>
        <w:t>Калтанского городского округа</w:t>
      </w:r>
      <w:r w:rsidRPr="004E3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сторону увеличения доли долгосрочных видов заимствований;</w:t>
      </w:r>
    </w:p>
    <w:p w:rsidR="004E3734" w:rsidRPr="004E3734" w:rsidRDefault="004E3734" w:rsidP="00771980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3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допускать единовременного отвлечения значительного объема средств бюджета </w:t>
      </w:r>
      <w:r w:rsidRPr="004E3734">
        <w:rPr>
          <w:rFonts w:ascii="Times New Roman" w:hAnsi="Times New Roman"/>
          <w:sz w:val="28"/>
          <w:szCs w:val="28"/>
        </w:rPr>
        <w:t>Калтанского городского округа</w:t>
      </w:r>
      <w:r w:rsidRPr="004E37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погашение и обслуживание муниципального долга.</w:t>
      </w:r>
    </w:p>
    <w:p w:rsidR="004E3734" w:rsidRDefault="004E3734" w:rsidP="004E3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2977" w:rsidRDefault="00B22977" w:rsidP="004E3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22977" w:rsidRDefault="00B22977" w:rsidP="004E3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3734" w:rsidRDefault="004E3734" w:rsidP="004E3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3734" w:rsidRDefault="004E3734" w:rsidP="004E37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Заместитель главы </w:t>
      </w:r>
    </w:p>
    <w:p w:rsidR="004E3734" w:rsidRDefault="004E3734" w:rsidP="004E37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Калтанского городского округа </w:t>
      </w:r>
    </w:p>
    <w:p w:rsidR="004E3734" w:rsidRDefault="004E3734" w:rsidP="004E37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экономике                                                                                    А.И. Горшкова</w:t>
      </w:r>
    </w:p>
    <w:p w:rsidR="004E3734" w:rsidRPr="00E67D7F" w:rsidRDefault="004E3734" w:rsidP="004E37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F64772" w:rsidRDefault="005C0608" w:rsidP="00DD4A6C"/>
    <w:sectPr w:rsidR="00F64772" w:rsidSect="00C5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AB5"/>
    <w:multiLevelType w:val="hybridMultilevel"/>
    <w:tmpl w:val="3F760B1A"/>
    <w:lvl w:ilvl="0" w:tplc="9986414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781891"/>
    <w:multiLevelType w:val="hybridMultilevel"/>
    <w:tmpl w:val="3946C52C"/>
    <w:lvl w:ilvl="0" w:tplc="16FE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301E4"/>
    <w:multiLevelType w:val="hybridMultilevel"/>
    <w:tmpl w:val="97787E58"/>
    <w:lvl w:ilvl="0" w:tplc="C1F450EA">
      <w:start w:val="1"/>
      <w:numFmt w:val="decimal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D972CC"/>
    <w:multiLevelType w:val="hybridMultilevel"/>
    <w:tmpl w:val="F1F4A1F2"/>
    <w:lvl w:ilvl="0" w:tplc="0D083120">
      <w:start w:val="1"/>
      <w:numFmt w:val="decimal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1373C6"/>
    <w:multiLevelType w:val="hybridMultilevel"/>
    <w:tmpl w:val="C2DAC844"/>
    <w:lvl w:ilvl="0" w:tplc="38A0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2333"/>
    <w:multiLevelType w:val="hybridMultilevel"/>
    <w:tmpl w:val="19483996"/>
    <w:lvl w:ilvl="0" w:tplc="F0CC6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C109EF"/>
    <w:multiLevelType w:val="hybridMultilevel"/>
    <w:tmpl w:val="719E4C90"/>
    <w:lvl w:ilvl="0" w:tplc="16FE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66C1A"/>
    <w:multiLevelType w:val="hybridMultilevel"/>
    <w:tmpl w:val="FA761A20"/>
    <w:lvl w:ilvl="0" w:tplc="CB3EBE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75062D"/>
    <w:multiLevelType w:val="hybridMultilevel"/>
    <w:tmpl w:val="3CDAE0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C0760E5"/>
    <w:multiLevelType w:val="hybridMultilevel"/>
    <w:tmpl w:val="B48AC9AE"/>
    <w:lvl w:ilvl="0" w:tplc="3B0480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F93EB1"/>
    <w:multiLevelType w:val="hybridMultilevel"/>
    <w:tmpl w:val="9B2C7986"/>
    <w:lvl w:ilvl="0" w:tplc="F0CC6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82"/>
    <w:rsid w:val="0006652F"/>
    <w:rsid w:val="0017539F"/>
    <w:rsid w:val="001A6A82"/>
    <w:rsid w:val="001C5B4F"/>
    <w:rsid w:val="0036073E"/>
    <w:rsid w:val="003B3C56"/>
    <w:rsid w:val="003B66A2"/>
    <w:rsid w:val="004E3734"/>
    <w:rsid w:val="005C0608"/>
    <w:rsid w:val="005D60A2"/>
    <w:rsid w:val="00616DDB"/>
    <w:rsid w:val="0074702E"/>
    <w:rsid w:val="00771980"/>
    <w:rsid w:val="007B5994"/>
    <w:rsid w:val="009A50CC"/>
    <w:rsid w:val="00B21677"/>
    <w:rsid w:val="00B22977"/>
    <w:rsid w:val="00B40E42"/>
    <w:rsid w:val="00C1109A"/>
    <w:rsid w:val="00C54BAF"/>
    <w:rsid w:val="00D160DE"/>
    <w:rsid w:val="00DD4A6C"/>
    <w:rsid w:val="00F14468"/>
    <w:rsid w:val="00F575C5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3E"/>
    <w:rPr>
      <w:rFonts w:ascii="Calibri" w:eastAsia="Calibri" w:hAnsi="Calibri" w:cs="Times New Roman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4E373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qFormat/>
    <w:rsid w:val="0036073E"/>
    <w:pPr>
      <w:suppressLineNumbers/>
      <w:spacing w:before="120" w:after="120"/>
    </w:pPr>
    <w:rPr>
      <w:rFonts w:ascii="Times New Roman" w:hAnsi="Times New Roman"/>
      <w:iCs/>
      <w:sz w:val="28"/>
      <w:szCs w:val="28"/>
    </w:rPr>
  </w:style>
  <w:style w:type="paragraph" w:customStyle="1" w:styleId="ConsPlusTitle">
    <w:name w:val="ConsPlusTitle"/>
    <w:qFormat/>
    <w:rsid w:val="0036073E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36073E"/>
    <w:pPr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Основной текст (3)"/>
    <w:basedOn w:val="a"/>
    <w:qFormat/>
    <w:rsid w:val="0036073E"/>
    <w:pPr>
      <w:widowControl w:val="0"/>
      <w:shd w:val="clear" w:color="auto" w:fill="FFFFFF"/>
      <w:spacing w:before="60" w:after="600" w:line="480" w:lineRule="exact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10">
    <w:name w:val="Заголовок №1"/>
    <w:basedOn w:val="a"/>
    <w:qFormat/>
    <w:rsid w:val="0036073E"/>
    <w:pPr>
      <w:widowControl w:val="0"/>
      <w:shd w:val="clear" w:color="auto" w:fill="FFFFFF"/>
      <w:spacing w:before="600" w:after="720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customStyle="1" w:styleId="2">
    <w:name w:val="Основной текст (2)"/>
    <w:basedOn w:val="a"/>
    <w:qFormat/>
    <w:rsid w:val="0036073E"/>
    <w:pPr>
      <w:widowControl w:val="0"/>
      <w:shd w:val="clear" w:color="auto" w:fill="FFFFFF"/>
      <w:spacing w:before="720" w:after="4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D160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A6C"/>
    <w:rPr>
      <w:color w:val="0000FF" w:themeColor="hyperlink"/>
      <w:u w:val="single"/>
    </w:rPr>
  </w:style>
  <w:style w:type="paragraph" w:styleId="a5">
    <w:name w:val="No Spacing"/>
    <w:uiPriority w:val="1"/>
    <w:qFormat/>
    <w:rsid w:val="004E37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3734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formattext">
    <w:name w:val="formattext"/>
    <w:basedOn w:val="a"/>
    <w:rsid w:val="004E3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3E"/>
    <w:rPr>
      <w:rFonts w:ascii="Calibri" w:eastAsia="Calibri" w:hAnsi="Calibri" w:cs="Times New Roman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4E373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qFormat/>
    <w:rsid w:val="0036073E"/>
    <w:pPr>
      <w:suppressLineNumbers/>
      <w:spacing w:before="120" w:after="120"/>
    </w:pPr>
    <w:rPr>
      <w:rFonts w:ascii="Times New Roman" w:hAnsi="Times New Roman"/>
      <w:iCs/>
      <w:sz w:val="28"/>
      <w:szCs w:val="28"/>
    </w:rPr>
  </w:style>
  <w:style w:type="paragraph" w:customStyle="1" w:styleId="ConsPlusTitle">
    <w:name w:val="ConsPlusTitle"/>
    <w:qFormat/>
    <w:rsid w:val="0036073E"/>
    <w:pPr>
      <w:widowControl w:val="0"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36073E"/>
    <w:pPr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Основной текст (3)"/>
    <w:basedOn w:val="a"/>
    <w:qFormat/>
    <w:rsid w:val="0036073E"/>
    <w:pPr>
      <w:widowControl w:val="0"/>
      <w:shd w:val="clear" w:color="auto" w:fill="FFFFFF"/>
      <w:spacing w:before="60" w:after="600" w:line="480" w:lineRule="exact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10">
    <w:name w:val="Заголовок №1"/>
    <w:basedOn w:val="a"/>
    <w:qFormat/>
    <w:rsid w:val="0036073E"/>
    <w:pPr>
      <w:widowControl w:val="0"/>
      <w:shd w:val="clear" w:color="auto" w:fill="FFFFFF"/>
      <w:spacing w:before="600" w:after="720"/>
      <w:jc w:val="center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customStyle="1" w:styleId="2">
    <w:name w:val="Основной текст (2)"/>
    <w:basedOn w:val="a"/>
    <w:qFormat/>
    <w:rsid w:val="0036073E"/>
    <w:pPr>
      <w:widowControl w:val="0"/>
      <w:shd w:val="clear" w:color="auto" w:fill="FFFFFF"/>
      <w:spacing w:before="720" w:after="4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D160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A6C"/>
    <w:rPr>
      <w:color w:val="0000FF" w:themeColor="hyperlink"/>
      <w:u w:val="single"/>
    </w:rPr>
  </w:style>
  <w:style w:type="paragraph" w:styleId="a5">
    <w:name w:val="No Spacing"/>
    <w:uiPriority w:val="1"/>
    <w:qFormat/>
    <w:rsid w:val="004E37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3734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formattext">
    <w:name w:val="formattext"/>
    <w:basedOn w:val="a"/>
    <w:rsid w:val="004E3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EA38B4EBCFEBEA4999413B31286FC86C53FE63C94A139AD1A5EB1E8CFEF1A93B314DE4C5A19A2F65CFB999734D3E9EBBB78C574C3C41A2E8347OEP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2EF4C2F71B07FE487D15C0DC5A5EF1CB861742294070F0FD847493295E4774477C6DD1EF3500AF2A8C526397k2N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Лобаева</dc:creator>
  <cp:lastModifiedBy>Добуш Мария Владимировна</cp:lastModifiedBy>
  <cp:revision>2</cp:revision>
  <cp:lastPrinted>2019-11-18T03:44:00Z</cp:lastPrinted>
  <dcterms:created xsi:type="dcterms:W3CDTF">2019-11-26T04:50:00Z</dcterms:created>
  <dcterms:modified xsi:type="dcterms:W3CDTF">2019-11-26T04:50:00Z</dcterms:modified>
</cp:coreProperties>
</file>