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3B" w:rsidRPr="00895664" w:rsidRDefault="007D513B" w:rsidP="007D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0E576B6E" wp14:editId="4AC116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78" name="Рисунок 2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13B" w:rsidRPr="00895664" w:rsidRDefault="007D513B" w:rsidP="007D51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D513B" w:rsidRPr="00895664" w:rsidRDefault="007D513B" w:rsidP="007D513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D513B" w:rsidRPr="00895664" w:rsidRDefault="007D513B" w:rsidP="007D513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D513B" w:rsidRPr="00895664" w:rsidRDefault="007D513B" w:rsidP="007D51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7D513B" w:rsidRPr="00895664" w:rsidRDefault="007D513B" w:rsidP="007D51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7D513B" w:rsidRPr="00895664" w:rsidRDefault="007D513B" w:rsidP="007D51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7D513B" w:rsidRPr="00895664" w:rsidRDefault="007D513B" w:rsidP="007D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3B" w:rsidRPr="00895664" w:rsidRDefault="007D513B" w:rsidP="007D513B">
      <w:pPr>
        <w:keepNext/>
        <w:spacing w:after="0" w:line="360" w:lineRule="atLeast"/>
        <w:ind w:right="-1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7D513B" w:rsidRPr="00895664" w:rsidRDefault="007D513B" w:rsidP="007D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3B" w:rsidRPr="00895664" w:rsidRDefault="007D513B" w:rsidP="007D513B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52A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 № </w:t>
      </w:r>
      <w:r w:rsidR="007552A8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7D513B" w:rsidRPr="00895664" w:rsidRDefault="007D513B" w:rsidP="007D513B">
      <w:pPr>
        <w:spacing w:after="0" w:line="240" w:lineRule="auto"/>
        <w:rPr>
          <w:rFonts w:ascii="Calibri" w:eastAsia="Calibri" w:hAnsi="Calibri" w:cs="Times New Roman"/>
        </w:rPr>
      </w:pPr>
    </w:p>
    <w:p w:rsidR="007D513B" w:rsidRDefault="007D513B" w:rsidP="007D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</w:t>
      </w:r>
    </w:p>
    <w:p w:rsidR="007D513B" w:rsidRDefault="007D513B" w:rsidP="007D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7D513B" w:rsidRDefault="007D513B" w:rsidP="007D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муниципального земельного контроля </w:t>
      </w:r>
    </w:p>
    <w:p w:rsidR="007D513B" w:rsidRPr="00895664" w:rsidRDefault="007D513B" w:rsidP="007D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Калтанского городского округа на 2023 год</w:t>
      </w:r>
    </w:p>
    <w:p w:rsidR="007D513B" w:rsidRPr="00895664" w:rsidRDefault="007D513B" w:rsidP="007D5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D513B" w:rsidRPr="00A77547" w:rsidRDefault="007D513B" w:rsidP="007D513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47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77547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</w:t>
      </w:r>
      <w:r w:rsidRPr="00A7754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(надзоре)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и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A77547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в</w:t>
      </w:r>
      <w:r w:rsidRPr="00A77547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513B" w:rsidRPr="00DD777F" w:rsidRDefault="007D513B" w:rsidP="00DD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F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Калтанского городского округа на 2023 год.</w:t>
      </w:r>
    </w:p>
    <w:p w:rsidR="00025FF0" w:rsidRPr="00DD777F" w:rsidRDefault="00025FF0" w:rsidP="00DD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Калтанского городского округа от 20.12.2021г. №401-п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Калтанского городского округа Кемеровской области – Кузбасса на 2022г.»</w:t>
      </w:r>
      <w:r w:rsidR="00E33096" w:rsidRPr="00DD777F">
        <w:rPr>
          <w:rFonts w:ascii="Times New Roman" w:hAnsi="Times New Roman" w:cs="Times New Roman"/>
          <w:sz w:val="28"/>
          <w:szCs w:val="28"/>
        </w:rPr>
        <w:t xml:space="preserve"> с 01.01.2023г</w:t>
      </w:r>
      <w:r w:rsidRPr="00DD777F">
        <w:rPr>
          <w:rFonts w:ascii="Times New Roman" w:hAnsi="Times New Roman" w:cs="Times New Roman"/>
          <w:sz w:val="28"/>
          <w:szCs w:val="28"/>
        </w:rPr>
        <w:t>.</w:t>
      </w:r>
    </w:p>
    <w:p w:rsidR="007D513B" w:rsidRPr="00DD777F" w:rsidRDefault="00025FF0" w:rsidP="00DD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F">
        <w:rPr>
          <w:rFonts w:ascii="Times New Roman" w:hAnsi="Times New Roman" w:cs="Times New Roman"/>
          <w:sz w:val="28"/>
          <w:szCs w:val="28"/>
        </w:rPr>
        <w:t xml:space="preserve">3. </w:t>
      </w:r>
      <w:r w:rsidR="007D513B" w:rsidRPr="00DD777F">
        <w:rPr>
          <w:rFonts w:ascii="Times New Roman" w:hAnsi="Times New Roman" w:cs="Times New Roman"/>
          <w:sz w:val="28"/>
          <w:szCs w:val="28"/>
        </w:rPr>
        <w:t>Отделу организационной и кадровой работы (Т.А. Верещагина) обеспечить размещение настоящего постановления на официальном сайте администрации Калтанского городского округа.</w:t>
      </w:r>
    </w:p>
    <w:p w:rsidR="007D513B" w:rsidRPr="00DD777F" w:rsidRDefault="00025FF0" w:rsidP="00DD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F">
        <w:rPr>
          <w:rFonts w:ascii="Times New Roman" w:hAnsi="Times New Roman" w:cs="Times New Roman"/>
          <w:sz w:val="28"/>
          <w:szCs w:val="28"/>
        </w:rPr>
        <w:t>4</w:t>
      </w:r>
      <w:r w:rsidR="007D513B" w:rsidRPr="00DD777F">
        <w:rPr>
          <w:rFonts w:ascii="Times New Roman" w:hAnsi="Times New Roman" w:cs="Times New Roman"/>
          <w:sz w:val="28"/>
          <w:szCs w:val="28"/>
        </w:rPr>
        <w:t xml:space="preserve">. МАУ «Пресс-Центр г. Калтан» (В.Н. </w:t>
      </w:r>
      <w:proofErr w:type="spellStart"/>
      <w:r w:rsidR="007D513B" w:rsidRPr="00DD777F">
        <w:rPr>
          <w:rFonts w:ascii="Times New Roman" w:hAnsi="Times New Roman" w:cs="Times New Roman"/>
          <w:sz w:val="28"/>
          <w:szCs w:val="28"/>
        </w:rPr>
        <w:t>Беспальчук</w:t>
      </w:r>
      <w:proofErr w:type="spellEnd"/>
      <w:r w:rsidR="007D513B" w:rsidRPr="00DD777F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средствах массовой информации.</w:t>
      </w:r>
    </w:p>
    <w:p w:rsidR="007D513B" w:rsidRPr="00DD777F" w:rsidRDefault="00025FF0" w:rsidP="00DD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F">
        <w:rPr>
          <w:rFonts w:ascii="Times New Roman" w:hAnsi="Times New Roman" w:cs="Times New Roman"/>
          <w:sz w:val="28"/>
          <w:szCs w:val="28"/>
        </w:rPr>
        <w:t>5</w:t>
      </w:r>
      <w:r w:rsidR="007D513B" w:rsidRPr="00DD777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E33096" w:rsidRPr="00DD777F">
        <w:rPr>
          <w:rFonts w:ascii="Times New Roman" w:hAnsi="Times New Roman" w:cs="Times New Roman"/>
          <w:sz w:val="28"/>
          <w:szCs w:val="28"/>
        </w:rPr>
        <w:t xml:space="preserve"> и действует на отношения, возникшие после 01.01.2023г</w:t>
      </w:r>
      <w:r w:rsidR="007D513B" w:rsidRPr="00DD777F">
        <w:rPr>
          <w:rFonts w:ascii="Times New Roman" w:hAnsi="Times New Roman" w:cs="Times New Roman"/>
          <w:sz w:val="28"/>
          <w:szCs w:val="28"/>
        </w:rPr>
        <w:t>.</w:t>
      </w:r>
    </w:p>
    <w:p w:rsidR="007D513B" w:rsidRPr="00DD777F" w:rsidRDefault="00025FF0" w:rsidP="00DD7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F">
        <w:rPr>
          <w:rFonts w:ascii="Times New Roman" w:hAnsi="Times New Roman" w:cs="Times New Roman"/>
          <w:sz w:val="28"/>
          <w:szCs w:val="28"/>
        </w:rPr>
        <w:t>6</w:t>
      </w:r>
      <w:r w:rsidR="007D513B" w:rsidRPr="00DD77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513B" w:rsidRPr="00DD77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513B" w:rsidRPr="00DD77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(А.И. Горшков</w:t>
      </w:r>
      <w:r w:rsidRPr="00DD777F">
        <w:rPr>
          <w:rFonts w:ascii="Times New Roman" w:hAnsi="Times New Roman" w:cs="Times New Roman"/>
          <w:sz w:val="28"/>
          <w:szCs w:val="28"/>
        </w:rPr>
        <w:t>а</w:t>
      </w:r>
      <w:r w:rsidR="007D513B" w:rsidRPr="00DD777F">
        <w:rPr>
          <w:rFonts w:ascii="Times New Roman" w:hAnsi="Times New Roman" w:cs="Times New Roman"/>
          <w:sz w:val="28"/>
          <w:szCs w:val="28"/>
        </w:rPr>
        <w:t>).</w:t>
      </w:r>
    </w:p>
    <w:p w:rsidR="007D513B" w:rsidRDefault="007D513B" w:rsidP="007D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13B" w:rsidRPr="00895664" w:rsidRDefault="007D513B" w:rsidP="007D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Калтанского</w:t>
      </w:r>
    </w:p>
    <w:p w:rsidR="007D513B" w:rsidRDefault="007D513B" w:rsidP="007D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E3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И.Ф. Голдинов</w:t>
      </w:r>
    </w:p>
    <w:p w:rsidR="007D513B" w:rsidRPr="007D513B" w:rsidRDefault="00614C17" w:rsidP="007D513B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DD777F" w:rsidRDefault="007D513B" w:rsidP="007D513B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614C17">
        <w:rPr>
          <w:rFonts w:ascii="Times New Roman" w:eastAsia="Calibri" w:hAnsi="Times New Roman" w:cs="Times New Roman"/>
          <w:sz w:val="24"/>
          <w:szCs w:val="24"/>
        </w:rPr>
        <w:t>ем</w:t>
      </w: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7D513B" w:rsidRPr="007D513B" w:rsidRDefault="007D513B" w:rsidP="007D513B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Калтанского городского округа</w:t>
      </w:r>
    </w:p>
    <w:p w:rsidR="007D513B" w:rsidRPr="007D513B" w:rsidRDefault="007D513B" w:rsidP="007D513B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552A8">
        <w:rPr>
          <w:rFonts w:ascii="Times New Roman" w:eastAsia="Calibri" w:hAnsi="Times New Roman" w:cs="Times New Roman"/>
          <w:sz w:val="24"/>
          <w:szCs w:val="24"/>
        </w:rPr>
        <w:t>28.12.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552A8">
        <w:rPr>
          <w:rFonts w:ascii="Times New Roman" w:eastAsia="Calibri" w:hAnsi="Times New Roman" w:cs="Times New Roman"/>
          <w:sz w:val="24"/>
          <w:szCs w:val="24"/>
        </w:rPr>
        <w:t>395</w:t>
      </w:r>
      <w:bookmarkStart w:id="0" w:name="_GoBack"/>
      <w:bookmarkEnd w:id="0"/>
      <w:r w:rsidRPr="007D513B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7D513B" w:rsidRPr="007D513B" w:rsidRDefault="007D513B" w:rsidP="007D513B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513B" w:rsidRPr="007D513B" w:rsidRDefault="007D513B" w:rsidP="007D51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</w:t>
      </w:r>
    </w:p>
    <w:p w:rsidR="007D513B" w:rsidRPr="007D513B" w:rsidRDefault="007D513B" w:rsidP="007D51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причинения вреда (ущерба) охраняемым законом ценностям</w:t>
      </w:r>
    </w:p>
    <w:p w:rsidR="007D513B" w:rsidRPr="007D513B" w:rsidRDefault="007D513B" w:rsidP="007D51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при осуществлении муниципального земельного контроля</w:t>
      </w:r>
    </w:p>
    <w:p w:rsidR="007D513B" w:rsidRPr="007D513B" w:rsidRDefault="007D513B" w:rsidP="007D51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в границах Калтанского городского округа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792"/>
      </w:tblGrid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13B" w:rsidRPr="007D513B" w:rsidRDefault="007D513B" w:rsidP="007D513B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tabs>
                <w:tab w:val="left" w:pos="5663"/>
                <w:tab w:val="left" w:pos="6494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Калтанского городского округа </w:t>
            </w: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9" w:anchor="hOU2pbSgjkv9wfbP2" w:history="1">
              <w:r w:rsidRPr="007D513B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</w:tr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7D513B" w:rsidRPr="007D513B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D513B" w:rsidRPr="007D513B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>- 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их возникновения;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выработать и реализовать профилактические мероприятия, направленные на снижение угрозы причинения, либо причинения вреда жизни и здоровью граждан; 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>- укрепить систему профилактики нарушений рисков причинения вреда (ущерба) охраняемым законом ценностям.</w:t>
            </w:r>
          </w:p>
        </w:tc>
      </w:tr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без разделения на этапы</w:t>
            </w:r>
          </w:p>
        </w:tc>
      </w:tr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снижение рисков причинения вреда охраняемым законом ценностям; 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доли законопослушных контролируемых лиц;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системы профилактических мероприятий; 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внедрение различных способов профилактики; 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квалифицированной профилактической работы;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>-  снижение издержек контрольной (надзорной) деятельности и административной нагрузки на контролируемых лиц;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формирование единого понимания обязательных требований в сфере земельных отношений у всех участников контрольной (надзорной) деятельности; </w:t>
            </w:r>
          </w:p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>- мотивация контролируемых лиц к добросовестному поведению и, как следствие, снижение уровня ущерба охраняемым законом ценностям.</w:t>
            </w:r>
          </w:p>
        </w:tc>
      </w:tr>
      <w:tr w:rsidR="007D513B" w:rsidRPr="007D513B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13B" w:rsidRPr="007D513B" w:rsidRDefault="007D513B" w:rsidP="007D513B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предусматривает реализацию подпрограмм</w:t>
            </w:r>
          </w:p>
        </w:tc>
      </w:tr>
    </w:tbl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7D513B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E33096" w:rsidRPr="007D513B" w:rsidRDefault="00E33096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является обязательным при осуществлении муниципального земельного контроля в границах Калтанского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Для целей настоящей Программы используются следующие основные понятия: 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- профилактическое мероприятие - мероприятие, проводимое должностными лицами, уполномоченными осуществлять муниципальный земельный контроль (далее – должностные лица) в целях предупреждения возможного нарушения контролируемыми лицами (и (или) неопределенным кругом лиц) обязательных требований, направленное на снижение рисков причинения вреда (ущерба) охраняемым законом ценностям. </w:t>
      </w:r>
      <w:proofErr w:type="gramEnd"/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обязательные требования - требования к деятельности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гражданам</w:t>
      </w:r>
      <w:r w:rsidR="00E33096">
        <w:rPr>
          <w:rFonts w:ascii="Times New Roman" w:eastAsia="Calibri" w:hAnsi="Times New Roman" w:cs="Times New Roman"/>
          <w:sz w:val="24"/>
          <w:szCs w:val="24"/>
        </w:rPr>
        <w:t>,</w:t>
      </w: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 осуществляющим деятельность в области земельных отношений, имеющие обязательный характер и установленные действующим законодательством; 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подконтрольная сфера - состояние охраняемых законом ценностей в области земельных отношений.</w:t>
      </w:r>
    </w:p>
    <w:p w:rsidR="007D513B" w:rsidRPr="007D513B" w:rsidRDefault="007D513B" w:rsidP="007D513B">
      <w:pPr>
        <w:tabs>
          <w:tab w:val="left" w:pos="709"/>
          <w:tab w:val="left" w:pos="13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Муниципальный земельный контроль осуществляется в отношении всех категорий земель и должностными лицами проверяется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соблюдение:</w:t>
      </w:r>
    </w:p>
    <w:p w:rsidR="007D513B" w:rsidRPr="00295715" w:rsidRDefault="00295715" w:rsidP="00295715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firstLine="8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 о недопущении самовольного занятия земель,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части земельного участка, в том числе использования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земель, земельного участка или части земельного участка лицом, не имеющим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законодательством прав</w:t>
      </w:r>
      <w:r w:rsidR="007D513B" w:rsidRPr="002957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D513B" w:rsidRPr="002957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них;</w:t>
      </w:r>
    </w:p>
    <w:p w:rsidR="007D513B" w:rsidRPr="00295715" w:rsidRDefault="00295715" w:rsidP="00295715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8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целевому назначению в соответствии с их принадлежностью к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или иной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7D513B" w:rsidRPr="002957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r w:rsidR="007D513B" w:rsidRPr="002957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</w:t>
      </w:r>
      <w:r w:rsidR="007D513B" w:rsidRPr="002957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разрешенным</w:t>
      </w:r>
      <w:r w:rsidR="007D513B" w:rsidRPr="002957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использованием;</w:t>
      </w:r>
    </w:p>
    <w:p w:rsidR="007D513B" w:rsidRPr="007D513B" w:rsidRDefault="00295715" w:rsidP="00295715">
      <w:pPr>
        <w:widowControl w:val="0"/>
        <w:tabs>
          <w:tab w:val="left" w:pos="1185"/>
        </w:tabs>
        <w:autoSpaceDE w:val="0"/>
        <w:autoSpaceDN w:val="0"/>
        <w:spacing w:after="0" w:line="240" w:lineRule="auto"/>
        <w:ind w:firstLine="8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требований, связанных с обязательным использованием</w:t>
      </w:r>
      <w:r w:rsidR="007D513B" w:rsidRPr="002957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295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земель, предназначенных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жилищного или иного строительства, садоводства,</w:t>
      </w:r>
      <w:r w:rsidR="007D513B" w:rsidRPr="007D51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огородничества,</w:t>
      </w:r>
      <w:r w:rsidR="007D513B" w:rsidRPr="007D51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513B" w:rsidRPr="007D51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7D513B" w:rsidRPr="007D51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7D513B" w:rsidRPr="007D51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513B" w:rsidRPr="007D51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D513B" w:rsidRPr="007D51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7D513B" w:rsidRPr="007D51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срока;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4) обязательных требований, связанных с обязанностью по приведению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7D51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в</w:t>
      </w:r>
      <w:r w:rsidRPr="007D51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состояние,</w:t>
      </w:r>
      <w:r w:rsidRPr="007D513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пригодное для</w:t>
      </w:r>
      <w:r w:rsidRPr="007D51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r w:rsidRPr="007D51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по целевому</w:t>
      </w:r>
      <w:r w:rsidRPr="007D513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назначению;</w:t>
      </w:r>
    </w:p>
    <w:p w:rsidR="007D513B" w:rsidRPr="007D513B" w:rsidRDefault="007D513B" w:rsidP="007D513B">
      <w:pPr>
        <w:tabs>
          <w:tab w:val="left" w:pos="119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5) исполнения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предписаний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об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устранении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требований, выданных должностными лицами, уполномоченными осуществлять</w:t>
      </w:r>
      <w:r w:rsidRPr="007D51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муниципальный</w:t>
      </w:r>
      <w:r w:rsidRPr="007D51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земельный</w:t>
      </w:r>
      <w:r w:rsidRPr="007D51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контроль,</w:t>
      </w:r>
      <w:r w:rsidRPr="007D51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в</w:t>
      </w:r>
      <w:r w:rsidRPr="007D51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D513B">
        <w:rPr>
          <w:rFonts w:ascii="Times New Roman" w:eastAsia="Calibri" w:hAnsi="Times New Roman" w:cs="Times New Roman"/>
          <w:sz w:val="24"/>
          <w:szCs w:val="24"/>
        </w:rPr>
        <w:t>пределах их компетенции.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В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плановые и внеплановые проверки не проводились. В </w:t>
      </w:r>
      <w:r w:rsidRPr="007D513B">
        <w:rPr>
          <w:rFonts w:ascii="Times New Roman" w:eastAsia="Calibri" w:hAnsi="Times New Roman" w:cs="Times New Roman"/>
          <w:sz w:val="24"/>
          <w:szCs w:val="24"/>
        </w:rPr>
        <w:t>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 официальном сайте администрации города Калтан в информационно-телекоммуникационной сети «Интернет» размещен перечень нормативных правовых актов, </w:t>
      </w:r>
      <w:r w:rsidRPr="007D513B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- размещена информация </w:t>
      </w:r>
      <w:r>
        <w:rPr>
          <w:rFonts w:ascii="Times New Roman" w:eastAsia="Calibri" w:hAnsi="Times New Roman" w:cs="Times New Roman"/>
          <w:sz w:val="24"/>
          <w:szCs w:val="24"/>
        </w:rPr>
        <w:t>об объектах контроля</w:t>
      </w: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 в ФГИС «Единый реестр </w:t>
      </w:r>
      <w:r w:rsidR="008F1A6F">
        <w:rPr>
          <w:rFonts w:ascii="Times New Roman" w:eastAsia="Calibri" w:hAnsi="Times New Roman" w:cs="Times New Roman"/>
          <w:sz w:val="24"/>
          <w:szCs w:val="24"/>
        </w:rPr>
        <w:t>видов контроля</w:t>
      </w:r>
      <w:r w:rsidRPr="007D513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Основанием для разработки данной программы является </w:t>
      </w:r>
      <w:hyperlink r:id="rId10" w:anchor="hOU2pbSgjkv9wfbP2" w:history="1">
        <w:r w:rsidRPr="007D513B">
          <w:rPr>
            <w:rFonts w:ascii="Times New Roman" w:eastAsia="Calibri" w:hAnsi="Times New Roman" w:cs="Times New Roman"/>
            <w:sz w:val="24"/>
            <w:szCs w:val="24"/>
          </w:rPr>
          <w:t>Федеральный закон от 31.07.2020 № 248-ФЗ «О государственном контроле (надзоре) и муниципальном контроле в Российской Федерации»</w:t>
        </w:r>
      </w:hyperlink>
      <w:r w:rsidRPr="007D513B">
        <w:rPr>
          <w:rFonts w:ascii="Calibri" w:eastAsia="Calibri" w:hAnsi="Calibri" w:cs="Times New Roman"/>
        </w:rPr>
        <w:t xml:space="preserve">. 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земельного контроля планируется проводить следующие профилактические мероприятия: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1"/>
      <w:bookmarkEnd w:id="1"/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2"/>
      <w:bookmarkEnd w:id="2"/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23"/>
      <w:bookmarkEnd w:id="3"/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Start w:id="4" w:name="Par624"/>
      <w:bookmarkEnd w:id="4"/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25"/>
      <w:bookmarkEnd w:id="5"/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7D513B" w:rsidRPr="007D513B" w:rsidRDefault="007D513B" w:rsidP="007D51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627"/>
      <w:bookmarkEnd w:id="6"/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направлена </w:t>
      </w:r>
      <w:proofErr w:type="gramStart"/>
      <w:r w:rsidRPr="007D513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7D51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- снижение рисков причинения вреда охраняемым законом ценностям; 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увеличение доли законопослушных контролируемых лиц;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профилактических мероприятий; 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- внедрение различных способов профилактики; 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квалифицированной профилактической работы;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 снижение издержек контрольной (надзорной) деятельности и административной нагрузки на контролируемых лиц;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-  повышение уровня правовой грамотности контролируемых лиц, в том числе </w:t>
      </w:r>
      <w:r w:rsidR="008F1A6F" w:rsidRPr="007D513B">
        <w:rPr>
          <w:rFonts w:ascii="Times New Roman" w:eastAsia="Calibri" w:hAnsi="Times New Roman" w:cs="Times New Roman"/>
          <w:sz w:val="24"/>
          <w:szCs w:val="24"/>
        </w:rPr>
        <w:t>путем обеспечения</w:t>
      </w: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 </w:t>
      </w:r>
    </w:p>
    <w:p w:rsidR="007D513B" w:rsidRPr="007D513B" w:rsidRDefault="007D513B" w:rsidP="007D513B">
      <w:pPr>
        <w:spacing w:after="0" w:line="240" w:lineRule="auto"/>
        <w:ind w:hanging="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в сфере земельных отношений у всех участников контрольной (</w:t>
      </w:r>
      <w:r w:rsidR="008F1A6F" w:rsidRPr="007D513B">
        <w:rPr>
          <w:rFonts w:ascii="Times New Roman" w:eastAsia="Calibri" w:hAnsi="Times New Roman" w:cs="Times New Roman"/>
          <w:sz w:val="24"/>
          <w:szCs w:val="24"/>
        </w:rPr>
        <w:t>надзорной) деятельности</w:t>
      </w: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D513B" w:rsidRPr="007D513B" w:rsidRDefault="007D513B" w:rsidP="007D513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мотивация контролируемых лиц к добросовестному поведению и, как следствие, снижение уровня ущерба охраняемым законом ценностям.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>Раздел 2. Ц</w:t>
      </w:r>
      <w:r w:rsidRPr="007D513B">
        <w:rPr>
          <w:rFonts w:ascii="Times New Roman" w:eastAsia="Calibri" w:hAnsi="Times New Roman" w:cs="Times New Roman"/>
          <w:b/>
          <w:sz w:val="24"/>
          <w:szCs w:val="24"/>
        </w:rPr>
        <w:t>ели и задачи реализации программы профилактики.</w:t>
      </w:r>
    </w:p>
    <w:p w:rsidR="00E33096" w:rsidRPr="007D513B" w:rsidRDefault="00E33096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>Цели проведения профилактических мероприятий: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 xml:space="preserve">1) предотвращение рисков причинения вреда охраняемым законом ценностям; 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sz w:val="24"/>
          <w:szCs w:val="24"/>
        </w:rPr>
        <w:t xml:space="preserve">2) предупреждение </w:t>
      </w:r>
      <w:proofErr w:type="gramStart"/>
      <w:r w:rsidRPr="007D513B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7D513B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 </w:t>
      </w:r>
      <w:r w:rsidRPr="007D513B">
        <w:rPr>
          <w:rFonts w:ascii="Times New Roman" w:eastAsia="Calibri" w:hAnsi="Times New Roman" w:cs="Times New Roman"/>
          <w:bCs/>
          <w:sz w:val="24"/>
          <w:szCs w:val="24"/>
        </w:rPr>
        <w:t>земельного законодательства</w:t>
      </w:r>
      <w:r w:rsidRPr="007D513B">
        <w:rPr>
          <w:rFonts w:ascii="Times New Roman" w:eastAsia="Times New Roman" w:hAnsi="Times New Roman" w:cs="Times New Roman"/>
          <w:sz w:val="24"/>
          <w:szCs w:val="24"/>
        </w:rPr>
        <w:t xml:space="preserve">, включая устранение причин, факторов и условий, способствующих возможному нарушению обязательных требований законодательства </w:t>
      </w:r>
      <w:r w:rsidRPr="007D513B">
        <w:rPr>
          <w:rFonts w:ascii="Times New Roman" w:eastAsia="Calibri" w:hAnsi="Times New Roman" w:cs="Times New Roman"/>
          <w:bCs/>
          <w:sz w:val="24"/>
          <w:szCs w:val="24"/>
        </w:rPr>
        <w:t>в области земельных отношений</w:t>
      </w:r>
      <w:r w:rsidRPr="007D51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sz w:val="24"/>
          <w:szCs w:val="24"/>
        </w:rPr>
        <w:t xml:space="preserve">3) повышение открытости и прозрачности </w:t>
      </w:r>
      <w:proofErr w:type="gramStart"/>
      <w:r w:rsidRPr="007D513B">
        <w:rPr>
          <w:rFonts w:ascii="Times New Roman" w:eastAsia="Times New Roman" w:hAnsi="Times New Roman" w:cs="Times New Roman"/>
          <w:sz w:val="24"/>
          <w:szCs w:val="24"/>
        </w:rPr>
        <w:t>деятельности должностных лиц отдела муниципального контроля администрации</w:t>
      </w:r>
      <w:proofErr w:type="gramEnd"/>
      <w:r w:rsidRPr="007D513B">
        <w:rPr>
          <w:rFonts w:ascii="Times New Roman" w:eastAsia="Times New Roman" w:hAnsi="Times New Roman" w:cs="Times New Roman"/>
          <w:sz w:val="24"/>
          <w:szCs w:val="24"/>
        </w:rPr>
        <w:t xml:space="preserve"> Калтанского городского округа при осуществлении муниципального контроля (надзора) </w:t>
      </w:r>
      <w:r w:rsidRPr="007D513B">
        <w:rPr>
          <w:rFonts w:ascii="Times New Roman" w:eastAsia="Calibri" w:hAnsi="Times New Roman" w:cs="Times New Roman"/>
          <w:bCs/>
          <w:sz w:val="24"/>
          <w:szCs w:val="24"/>
        </w:rPr>
        <w:t>в области земельных отношений</w:t>
      </w:r>
      <w:r w:rsidRPr="007D51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sz w:val="24"/>
          <w:szCs w:val="24"/>
        </w:rPr>
        <w:t>4) повышение эффективности контрольно-надзорной деятельности.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>Задачи проведения профилактических мероприятий: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sz w:val="24"/>
          <w:szCs w:val="24"/>
        </w:rPr>
        <w:t xml:space="preserve">1) выявить причины, факторы и условия, способствующие нарушению обязательных требований законодательства </w:t>
      </w:r>
      <w:r w:rsidRPr="007D513B">
        <w:rPr>
          <w:rFonts w:ascii="Times New Roman" w:eastAsia="Calibri" w:hAnsi="Times New Roman" w:cs="Times New Roman"/>
          <w:bCs/>
          <w:sz w:val="24"/>
          <w:szCs w:val="24"/>
        </w:rPr>
        <w:t>в области земельных отношений</w:t>
      </w:r>
      <w:r w:rsidRPr="007D513B">
        <w:rPr>
          <w:rFonts w:ascii="Times New Roman" w:eastAsia="Times New Roman" w:hAnsi="Times New Roman" w:cs="Times New Roman"/>
          <w:sz w:val="24"/>
          <w:szCs w:val="24"/>
        </w:rPr>
        <w:t>, определить способы устранения или снижения рисков их возникновения;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принять меры по предупреждению нарушений контролируемыми лицами обязательных требований законодательства </w:t>
      </w:r>
      <w:r w:rsidRPr="007D513B">
        <w:rPr>
          <w:rFonts w:ascii="Times New Roman" w:eastAsia="Calibri" w:hAnsi="Times New Roman" w:cs="Times New Roman"/>
          <w:bCs/>
          <w:sz w:val="24"/>
          <w:szCs w:val="24"/>
        </w:rPr>
        <w:t>в области земельных отношений</w:t>
      </w:r>
      <w:r w:rsidRPr="007D51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13B" w:rsidRPr="007D513B" w:rsidRDefault="007D513B" w:rsidP="007D51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3) устранить причины, факторы и условия, способствующие возможному причинению вреда охраняемым законом ценностям и нарушению обязательных требований.</w:t>
      </w:r>
    </w:p>
    <w:p w:rsidR="007D513B" w:rsidRPr="007D513B" w:rsidRDefault="007D513B" w:rsidP="00E33096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Pr="007D513B">
        <w:rPr>
          <w:rFonts w:ascii="Times New Roman" w:eastAsia="Calibri" w:hAnsi="Times New Roman" w:cs="Times New Roman"/>
          <w:b/>
          <w:sz w:val="24"/>
          <w:szCs w:val="24"/>
        </w:rPr>
        <w:t>Перечень профилактических мероприятий в отношении контролируемых лиц, сроки (периодичность) их проведения</w:t>
      </w: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>, направленных на достижение целей и задач программы.</w:t>
      </w:r>
    </w:p>
    <w:tbl>
      <w:tblPr>
        <w:tblpPr w:leftFromText="180" w:rightFromText="180" w:vertAnchor="text" w:horzAnchor="margin" w:tblpXSpec="center" w:tblpY="233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2394"/>
        <w:gridCol w:w="2126"/>
        <w:gridCol w:w="2127"/>
        <w:gridCol w:w="2724"/>
      </w:tblGrid>
      <w:tr w:rsidR="007D513B" w:rsidRPr="007D513B" w:rsidTr="00E33096">
        <w:trPr>
          <w:trHeight w:hRule="exact" w:val="1538"/>
        </w:trPr>
        <w:tc>
          <w:tcPr>
            <w:tcW w:w="578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D513B" w:rsidRPr="007D513B" w:rsidRDefault="007D513B" w:rsidP="007D513B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п№  </w:t>
            </w:r>
            <w:proofErr w:type="gramStart"/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профилактике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24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7D513B" w:rsidRPr="007D513B" w:rsidTr="00E33096">
        <w:trPr>
          <w:trHeight w:hRule="exact" w:val="5400"/>
        </w:trPr>
        <w:tc>
          <w:tcPr>
            <w:tcW w:w="578" w:type="dxa"/>
            <w:shd w:val="clear" w:color="auto" w:fill="FFFFFF"/>
            <w:vAlign w:val="center"/>
          </w:tcPr>
          <w:p w:rsidR="007D513B" w:rsidRDefault="007D513B" w:rsidP="00E3309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33096" w:rsidRDefault="00E33096" w:rsidP="00E3309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096" w:rsidRPr="007D513B" w:rsidRDefault="00E33096" w:rsidP="00E3309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13B" w:rsidRPr="00E33096" w:rsidRDefault="007D513B" w:rsidP="00E3309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4" w:type="dxa"/>
            <w:shd w:val="clear" w:color="auto" w:fill="FFFFFF"/>
          </w:tcPr>
          <w:p w:rsidR="007D513B" w:rsidRPr="00E33096" w:rsidRDefault="007D513B" w:rsidP="00E3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</w:tr>
      <w:tr w:rsidR="007D513B" w:rsidRPr="007D513B" w:rsidTr="00E33096">
        <w:trPr>
          <w:trHeight w:hRule="exact" w:val="3702"/>
        </w:trPr>
        <w:tc>
          <w:tcPr>
            <w:tcW w:w="578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E330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D513B" w:rsidRPr="00E33096" w:rsidRDefault="007D513B" w:rsidP="00E330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</w:tcPr>
          <w:p w:rsidR="007D513B" w:rsidRPr="007D513B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0"/>
                <w:szCs w:val="24"/>
              </w:rPr>
              <w:t>Доклад о правоприменительной практике, после публичного обсуждения утверждается начальником отдела муниципального контроля администрации Калтанского городского округа и размещается на официальном сайте администрации Калтанского городского округа в сети "Интернет" в течение 10 дней после подведения итогов обобщения правоприменительной практики</w:t>
            </w:r>
            <w:r w:rsidR="00E33096" w:rsidRPr="00E33096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</w:tr>
      <w:tr w:rsidR="007D513B" w:rsidRPr="007D513B" w:rsidTr="00E33096">
        <w:trPr>
          <w:trHeight w:hRule="exact" w:val="5258"/>
        </w:trPr>
        <w:tc>
          <w:tcPr>
            <w:tcW w:w="578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724" w:type="dxa"/>
            <w:shd w:val="clear" w:color="auto" w:fill="FFFFFF"/>
          </w:tcPr>
          <w:p w:rsidR="007D513B" w:rsidRPr="007D513B" w:rsidRDefault="007D513B" w:rsidP="00E330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13B" w:rsidRPr="007D513B" w:rsidTr="00E33096">
        <w:trPr>
          <w:trHeight w:hRule="exact" w:val="3191"/>
        </w:trPr>
        <w:tc>
          <w:tcPr>
            <w:tcW w:w="578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724" w:type="dxa"/>
            <w:shd w:val="clear" w:color="auto" w:fill="FFFFFF"/>
          </w:tcPr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E33096"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513B" w:rsidRPr="007D513B" w:rsidTr="00E33096">
        <w:trPr>
          <w:trHeight w:hRule="exact" w:val="3051"/>
        </w:trPr>
        <w:tc>
          <w:tcPr>
            <w:tcW w:w="578" w:type="dxa"/>
            <w:shd w:val="clear" w:color="auto" w:fill="FFFFFF"/>
            <w:vAlign w:val="center"/>
          </w:tcPr>
          <w:p w:rsidR="007D513B" w:rsidRPr="007D513B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  <w:shd w:val="clear" w:color="auto" w:fill="FFFFFF"/>
          </w:tcPr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с лицами, приступающими к осуществлению деятельности в определенной сфере, не позднее чем в течение одного года с момента начала такой деятельности.</w:t>
            </w:r>
          </w:p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13B" w:rsidRPr="00E33096" w:rsidRDefault="007D513B" w:rsidP="007D5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момента начала такой деятельности.</w:t>
            </w:r>
          </w:p>
          <w:p w:rsidR="007D513B" w:rsidRPr="00E33096" w:rsidRDefault="007D513B" w:rsidP="007D51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</w:tcPr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контролируемых лиц, приступающих к осуществлению определенного вида деятельности</w:t>
            </w:r>
            <w:r w:rsidR="00E33096" w:rsidRPr="00E330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513B" w:rsidRPr="00E33096" w:rsidRDefault="007D513B" w:rsidP="007D51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3096" w:rsidRDefault="00E33096" w:rsidP="00E330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5B8" w:rsidRDefault="00F055B8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5B8" w:rsidRDefault="00F055B8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5B8" w:rsidRDefault="00F055B8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5B8" w:rsidRDefault="00F055B8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096" w:rsidRDefault="00E33096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>Раздел 4. Определение ресурсного обеспечения Программы.</w:t>
      </w:r>
    </w:p>
    <w:p w:rsidR="00E33096" w:rsidRPr="007D513B" w:rsidRDefault="00E33096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sz w:val="24"/>
          <w:szCs w:val="24"/>
        </w:rPr>
        <w:t>Проведение предусмотренных Программой мероприятий осуществляется за счет средств местного бюджета в пределах имеющейся штатной численности.</w:t>
      </w:r>
    </w:p>
    <w:p w:rsidR="00E33096" w:rsidRPr="007D513B" w:rsidRDefault="00E33096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sz w:val="24"/>
          <w:szCs w:val="24"/>
        </w:rPr>
        <w:t>Штатная численность отдела муниципального контроля администрации Калтанского городского округа, выполняющего функции по контролю (надзору) и профилактике нарушений обязательных требований -  2 единицы.</w:t>
      </w:r>
    </w:p>
    <w:p w:rsidR="00E33096" w:rsidRPr="007D513B" w:rsidRDefault="00E33096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5B8" w:rsidRDefault="00F055B8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5B8" w:rsidRDefault="00F055B8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096" w:rsidRDefault="00E33096" w:rsidP="00E330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13B">
        <w:rPr>
          <w:rFonts w:ascii="Times New Roman" w:eastAsia="Times New Roman" w:hAnsi="Times New Roman" w:cs="Times New Roman"/>
          <w:b/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мероприятий.</w:t>
      </w:r>
    </w:p>
    <w:p w:rsidR="00E33096" w:rsidRDefault="00E33096" w:rsidP="00E330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Должностными лицами, уполномоченными на осуществление муниципального земельного контроля и ответственных за организацию и проведение профилактических мероприятий, являются:</w:t>
      </w:r>
    </w:p>
    <w:p w:rsidR="00E33096" w:rsidRPr="00E33096" w:rsidRDefault="00E33096" w:rsidP="00E330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96">
        <w:rPr>
          <w:rFonts w:ascii="Times New Roman" w:eastAsia="Calibri" w:hAnsi="Times New Roman" w:cs="Times New Roman"/>
          <w:sz w:val="24"/>
          <w:szCs w:val="24"/>
        </w:rPr>
        <w:t>- начальник отдела муниципального контроля администрации КГО;</w:t>
      </w:r>
    </w:p>
    <w:p w:rsidR="00E33096" w:rsidRPr="00E33096" w:rsidRDefault="00E33096" w:rsidP="00E330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96">
        <w:rPr>
          <w:rFonts w:ascii="Times New Roman" w:eastAsia="Calibri" w:hAnsi="Times New Roman" w:cs="Times New Roman"/>
          <w:sz w:val="24"/>
          <w:szCs w:val="24"/>
        </w:rPr>
        <w:t>-главный специалист отдела муниципального контроля администрации КГО.</w:t>
      </w:r>
    </w:p>
    <w:p w:rsidR="00E33096" w:rsidRDefault="00E33096" w:rsidP="00E3309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096" w:rsidRPr="00E33096" w:rsidRDefault="00E33096" w:rsidP="00E3309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Показатели результативности и эффективности программы профилактики.</w:t>
      </w:r>
    </w:p>
    <w:p w:rsidR="00E33096" w:rsidRPr="00E33096" w:rsidRDefault="00E33096" w:rsidP="00E3309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9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результативность программы оценивается по итогам соответствующего года ее реализации, рассчитывается с учетом ключевых и индикативных показателей.</w:t>
      </w:r>
    </w:p>
    <w:p w:rsidR="00E33096" w:rsidRPr="00E33096" w:rsidRDefault="00E33096" w:rsidP="00E3309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96">
        <w:rPr>
          <w:rFonts w:ascii="Times New Roman" w:eastAsia="Times New Roman" w:hAnsi="Times New Roman" w:cs="Times New Roman"/>
          <w:sz w:val="24"/>
          <w:szCs w:val="24"/>
          <w:lang w:eastAsia="ru-RU"/>
        </w:rPr>
        <w:t>1.Ключевые показатели и их целевые значения:</w:t>
      </w:r>
    </w:p>
    <w:p w:rsidR="007D513B" w:rsidRPr="007D513B" w:rsidRDefault="00E33096" w:rsidP="00E3309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устраненных нарушений из числа выявленных нарушений 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13B"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- 70%;</w:t>
      </w:r>
    </w:p>
    <w:p w:rsidR="007D513B" w:rsidRPr="007D513B" w:rsidRDefault="007D513B" w:rsidP="007D513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- 0%;</w:t>
      </w:r>
    </w:p>
    <w:p w:rsidR="007D513B" w:rsidRPr="007D513B" w:rsidRDefault="007D513B" w:rsidP="007D513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результатов контрольных мероприятий - 0%;</w:t>
      </w:r>
    </w:p>
    <w:p w:rsidR="007D513B" w:rsidRPr="007D513B" w:rsidRDefault="007D513B" w:rsidP="007D513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7D513B" w:rsidRPr="007D513B" w:rsidRDefault="007D513B" w:rsidP="007D513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вынесенных судебных решений о назначении административного наказания по материалам контрольного органа - 95%;</w:t>
      </w:r>
    </w:p>
    <w:p w:rsidR="007D513B" w:rsidRPr="007D513B" w:rsidRDefault="007D513B" w:rsidP="007D513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7D513B" w:rsidRPr="007D513B" w:rsidRDefault="007D513B" w:rsidP="007D51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2. Индикативные показатели:</w:t>
      </w:r>
    </w:p>
    <w:p w:rsidR="007D513B" w:rsidRPr="007D513B" w:rsidRDefault="007D513B" w:rsidP="007D513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Pr="007D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Калтанского городского округа устанавливаются следующие индикативные показатели:</w:t>
      </w:r>
    </w:p>
    <w:p w:rsidR="007D513B" w:rsidRPr="007D513B" w:rsidRDefault="007D513B" w:rsidP="007D51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количество проведенных внеплановых контрольных мероприятий;</w:t>
      </w:r>
    </w:p>
    <w:p w:rsidR="007D513B" w:rsidRPr="007D513B" w:rsidRDefault="007D513B" w:rsidP="007D51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количество поступивших возражений в отношении акта контрольного мероприятия;</w:t>
      </w:r>
    </w:p>
    <w:p w:rsidR="007D513B" w:rsidRPr="007D513B" w:rsidRDefault="007D513B" w:rsidP="007D51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количество выданных предписаний об устранении нарушений обязательных требований;</w:t>
      </w:r>
    </w:p>
    <w:p w:rsidR="007D513B" w:rsidRPr="007D513B" w:rsidRDefault="007D513B" w:rsidP="007D51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13B">
        <w:rPr>
          <w:rFonts w:ascii="Times New Roman" w:eastAsia="Calibri" w:hAnsi="Times New Roman" w:cs="Times New Roman"/>
          <w:sz w:val="24"/>
          <w:szCs w:val="24"/>
        </w:rPr>
        <w:t>- количество устраненных нарушений обязательных требований.</w:t>
      </w: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13B" w:rsidRPr="007D513B" w:rsidRDefault="007D513B" w:rsidP="007D5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A77" w:rsidRDefault="00195A77"/>
    <w:p w:rsidR="00614C17" w:rsidRDefault="00614C17"/>
    <w:p w:rsidR="00614C17" w:rsidRDefault="00614C17"/>
    <w:p w:rsidR="00614C17" w:rsidRDefault="00614C17" w:rsidP="00614C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</w:t>
      </w:r>
    </w:p>
    <w:p w:rsidR="00614C17" w:rsidRDefault="00614C17" w:rsidP="00614C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Калтанского городского округа </w:t>
      </w:r>
    </w:p>
    <w:p w:rsidR="00614C17" w:rsidRPr="001A7FC2" w:rsidRDefault="00614C17" w:rsidP="00614C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экономике                                                                                  </w:t>
      </w:r>
      <w:r w:rsidR="00E33096">
        <w:rPr>
          <w:rFonts w:ascii="Times New Roman" w:eastAsia="Calibri" w:hAnsi="Times New Roman" w:cs="Times New Roman"/>
          <w:sz w:val="24"/>
          <w:szCs w:val="24"/>
        </w:rPr>
        <w:tab/>
      </w:r>
      <w:r w:rsidR="00E33096">
        <w:rPr>
          <w:rFonts w:ascii="Times New Roman" w:eastAsia="Calibri" w:hAnsi="Times New Roman" w:cs="Times New Roman"/>
          <w:sz w:val="24"/>
          <w:szCs w:val="24"/>
        </w:rPr>
        <w:tab/>
      </w:r>
      <w:r w:rsidR="00E3309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А.И. Горшкова</w:t>
      </w:r>
    </w:p>
    <w:p w:rsidR="00614C17" w:rsidRPr="00A77547" w:rsidRDefault="00614C17" w:rsidP="00614C17">
      <w:pPr>
        <w:spacing w:after="200" w:line="276" w:lineRule="auto"/>
        <w:rPr>
          <w:rFonts w:ascii="Calibri" w:eastAsia="Calibri" w:hAnsi="Calibri" w:cs="Times New Roman"/>
        </w:rPr>
      </w:pPr>
    </w:p>
    <w:p w:rsidR="00614C17" w:rsidRDefault="00614C17"/>
    <w:sectPr w:rsidR="0061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BF" w:rsidRDefault="008E08BF" w:rsidP="007D513B">
      <w:pPr>
        <w:spacing w:after="0" w:line="240" w:lineRule="auto"/>
      </w:pPr>
      <w:r>
        <w:separator/>
      </w:r>
    </w:p>
  </w:endnote>
  <w:endnote w:type="continuationSeparator" w:id="0">
    <w:p w:rsidR="008E08BF" w:rsidRDefault="008E08BF" w:rsidP="007D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BF" w:rsidRDefault="008E08BF" w:rsidP="007D513B">
      <w:pPr>
        <w:spacing w:after="0" w:line="240" w:lineRule="auto"/>
      </w:pPr>
      <w:r>
        <w:separator/>
      </w:r>
    </w:p>
  </w:footnote>
  <w:footnote w:type="continuationSeparator" w:id="0">
    <w:p w:rsidR="008E08BF" w:rsidRDefault="008E08BF" w:rsidP="007D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71F0E"/>
    <w:multiLevelType w:val="hybridMultilevel"/>
    <w:tmpl w:val="12D4BD6C"/>
    <w:lvl w:ilvl="0" w:tplc="67A46CBA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A5038">
      <w:numFmt w:val="bullet"/>
      <w:lvlText w:val="•"/>
      <w:lvlJc w:val="left"/>
      <w:pPr>
        <w:ind w:left="1114" w:hanging="321"/>
      </w:pPr>
      <w:rPr>
        <w:rFonts w:hint="default"/>
        <w:lang w:val="ru-RU" w:eastAsia="en-US" w:bidi="ar-SA"/>
      </w:rPr>
    </w:lvl>
    <w:lvl w:ilvl="2" w:tplc="F502FE8A">
      <w:numFmt w:val="bullet"/>
      <w:lvlText w:val="•"/>
      <w:lvlJc w:val="left"/>
      <w:pPr>
        <w:ind w:left="2109" w:hanging="321"/>
      </w:pPr>
      <w:rPr>
        <w:rFonts w:hint="default"/>
        <w:lang w:val="ru-RU" w:eastAsia="en-US" w:bidi="ar-SA"/>
      </w:rPr>
    </w:lvl>
    <w:lvl w:ilvl="3" w:tplc="C00E8E82">
      <w:numFmt w:val="bullet"/>
      <w:lvlText w:val="•"/>
      <w:lvlJc w:val="left"/>
      <w:pPr>
        <w:ind w:left="3103" w:hanging="321"/>
      </w:pPr>
      <w:rPr>
        <w:rFonts w:hint="default"/>
        <w:lang w:val="ru-RU" w:eastAsia="en-US" w:bidi="ar-SA"/>
      </w:rPr>
    </w:lvl>
    <w:lvl w:ilvl="4" w:tplc="87868594">
      <w:numFmt w:val="bullet"/>
      <w:lvlText w:val="•"/>
      <w:lvlJc w:val="left"/>
      <w:pPr>
        <w:ind w:left="4098" w:hanging="321"/>
      </w:pPr>
      <w:rPr>
        <w:rFonts w:hint="default"/>
        <w:lang w:val="ru-RU" w:eastAsia="en-US" w:bidi="ar-SA"/>
      </w:rPr>
    </w:lvl>
    <w:lvl w:ilvl="5" w:tplc="E76CCA04">
      <w:numFmt w:val="bullet"/>
      <w:lvlText w:val="•"/>
      <w:lvlJc w:val="left"/>
      <w:pPr>
        <w:ind w:left="5093" w:hanging="321"/>
      </w:pPr>
      <w:rPr>
        <w:rFonts w:hint="default"/>
        <w:lang w:val="ru-RU" w:eastAsia="en-US" w:bidi="ar-SA"/>
      </w:rPr>
    </w:lvl>
    <w:lvl w:ilvl="6" w:tplc="97F40FA4">
      <w:numFmt w:val="bullet"/>
      <w:lvlText w:val="•"/>
      <w:lvlJc w:val="left"/>
      <w:pPr>
        <w:ind w:left="6087" w:hanging="321"/>
      </w:pPr>
      <w:rPr>
        <w:rFonts w:hint="default"/>
        <w:lang w:val="ru-RU" w:eastAsia="en-US" w:bidi="ar-SA"/>
      </w:rPr>
    </w:lvl>
    <w:lvl w:ilvl="7" w:tplc="6492A5C6">
      <w:numFmt w:val="bullet"/>
      <w:lvlText w:val="•"/>
      <w:lvlJc w:val="left"/>
      <w:pPr>
        <w:ind w:left="7082" w:hanging="321"/>
      </w:pPr>
      <w:rPr>
        <w:rFonts w:hint="default"/>
        <w:lang w:val="ru-RU" w:eastAsia="en-US" w:bidi="ar-SA"/>
      </w:rPr>
    </w:lvl>
    <w:lvl w:ilvl="8" w:tplc="28522C48">
      <w:numFmt w:val="bullet"/>
      <w:lvlText w:val="•"/>
      <w:lvlJc w:val="left"/>
      <w:pPr>
        <w:ind w:left="8077" w:hanging="3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3B"/>
    <w:rsid w:val="00013E46"/>
    <w:rsid w:val="00014E16"/>
    <w:rsid w:val="00020C50"/>
    <w:rsid w:val="00025FF0"/>
    <w:rsid w:val="00026668"/>
    <w:rsid w:val="00037F8A"/>
    <w:rsid w:val="00044377"/>
    <w:rsid w:val="000656FD"/>
    <w:rsid w:val="00071203"/>
    <w:rsid w:val="0007128C"/>
    <w:rsid w:val="00073159"/>
    <w:rsid w:val="00077D2A"/>
    <w:rsid w:val="00090B75"/>
    <w:rsid w:val="000B70C6"/>
    <w:rsid w:val="000C1EDD"/>
    <w:rsid w:val="000D4C36"/>
    <w:rsid w:val="001119EA"/>
    <w:rsid w:val="001200A7"/>
    <w:rsid w:val="001404F2"/>
    <w:rsid w:val="00141206"/>
    <w:rsid w:val="0018170F"/>
    <w:rsid w:val="001906C5"/>
    <w:rsid w:val="00195A77"/>
    <w:rsid w:val="001C6C3E"/>
    <w:rsid w:val="001D6AF0"/>
    <w:rsid w:val="001E078B"/>
    <w:rsid w:val="001E0DA5"/>
    <w:rsid w:val="001E28F7"/>
    <w:rsid w:val="0020172D"/>
    <w:rsid w:val="0023097B"/>
    <w:rsid w:val="00243A63"/>
    <w:rsid w:val="0028365B"/>
    <w:rsid w:val="00295715"/>
    <w:rsid w:val="002A3AA8"/>
    <w:rsid w:val="002B2FB9"/>
    <w:rsid w:val="002C0B99"/>
    <w:rsid w:val="002C75BF"/>
    <w:rsid w:val="002D5D0A"/>
    <w:rsid w:val="002E4566"/>
    <w:rsid w:val="002F7EC6"/>
    <w:rsid w:val="0030097C"/>
    <w:rsid w:val="003165CF"/>
    <w:rsid w:val="00330EB5"/>
    <w:rsid w:val="003321FA"/>
    <w:rsid w:val="00335200"/>
    <w:rsid w:val="00350203"/>
    <w:rsid w:val="00367B07"/>
    <w:rsid w:val="003738BF"/>
    <w:rsid w:val="00383F55"/>
    <w:rsid w:val="00391143"/>
    <w:rsid w:val="00396131"/>
    <w:rsid w:val="003A1AB3"/>
    <w:rsid w:val="003B1580"/>
    <w:rsid w:val="003C641B"/>
    <w:rsid w:val="003D412C"/>
    <w:rsid w:val="003D4E5B"/>
    <w:rsid w:val="00403917"/>
    <w:rsid w:val="00410EBE"/>
    <w:rsid w:val="004159A6"/>
    <w:rsid w:val="00422BA7"/>
    <w:rsid w:val="004378F3"/>
    <w:rsid w:val="004506F1"/>
    <w:rsid w:val="00451D31"/>
    <w:rsid w:val="0046343A"/>
    <w:rsid w:val="004B79E1"/>
    <w:rsid w:val="004D06E6"/>
    <w:rsid w:val="00505045"/>
    <w:rsid w:val="00545742"/>
    <w:rsid w:val="00561A6E"/>
    <w:rsid w:val="00573E36"/>
    <w:rsid w:val="00576F29"/>
    <w:rsid w:val="00581115"/>
    <w:rsid w:val="005B68C2"/>
    <w:rsid w:val="005C10B9"/>
    <w:rsid w:val="005D62FF"/>
    <w:rsid w:val="005E0E5D"/>
    <w:rsid w:val="005F54CC"/>
    <w:rsid w:val="00607EFB"/>
    <w:rsid w:val="00614C17"/>
    <w:rsid w:val="006313D7"/>
    <w:rsid w:val="00656954"/>
    <w:rsid w:val="0066270C"/>
    <w:rsid w:val="006650EB"/>
    <w:rsid w:val="00675324"/>
    <w:rsid w:val="006A3A00"/>
    <w:rsid w:val="006C349E"/>
    <w:rsid w:val="006E3623"/>
    <w:rsid w:val="006E488F"/>
    <w:rsid w:val="00714803"/>
    <w:rsid w:val="0071493F"/>
    <w:rsid w:val="00730616"/>
    <w:rsid w:val="00740BF2"/>
    <w:rsid w:val="007552A8"/>
    <w:rsid w:val="00755E44"/>
    <w:rsid w:val="007736E4"/>
    <w:rsid w:val="0078779F"/>
    <w:rsid w:val="0079664E"/>
    <w:rsid w:val="007D1218"/>
    <w:rsid w:val="007D2758"/>
    <w:rsid w:val="007D513B"/>
    <w:rsid w:val="007E4A71"/>
    <w:rsid w:val="008422F4"/>
    <w:rsid w:val="00844C1A"/>
    <w:rsid w:val="008452D0"/>
    <w:rsid w:val="00852C44"/>
    <w:rsid w:val="0086078C"/>
    <w:rsid w:val="00862138"/>
    <w:rsid w:val="00886113"/>
    <w:rsid w:val="00895BF5"/>
    <w:rsid w:val="008C3A2B"/>
    <w:rsid w:val="008D3D8D"/>
    <w:rsid w:val="008E08BF"/>
    <w:rsid w:val="008E6A0E"/>
    <w:rsid w:val="008E7B96"/>
    <w:rsid w:val="008F1A6F"/>
    <w:rsid w:val="00900AC6"/>
    <w:rsid w:val="00900CE3"/>
    <w:rsid w:val="00904842"/>
    <w:rsid w:val="00925362"/>
    <w:rsid w:val="00930070"/>
    <w:rsid w:val="0093431C"/>
    <w:rsid w:val="00937346"/>
    <w:rsid w:val="00952827"/>
    <w:rsid w:val="00962450"/>
    <w:rsid w:val="00973B78"/>
    <w:rsid w:val="00974F40"/>
    <w:rsid w:val="00992D79"/>
    <w:rsid w:val="009B101D"/>
    <w:rsid w:val="009F3876"/>
    <w:rsid w:val="009F6EA5"/>
    <w:rsid w:val="00A04514"/>
    <w:rsid w:val="00A26749"/>
    <w:rsid w:val="00A27469"/>
    <w:rsid w:val="00A42F40"/>
    <w:rsid w:val="00A546D8"/>
    <w:rsid w:val="00A71542"/>
    <w:rsid w:val="00AD127F"/>
    <w:rsid w:val="00AE6C5B"/>
    <w:rsid w:val="00AF0129"/>
    <w:rsid w:val="00AF3884"/>
    <w:rsid w:val="00B12102"/>
    <w:rsid w:val="00B34E9D"/>
    <w:rsid w:val="00B55765"/>
    <w:rsid w:val="00B62892"/>
    <w:rsid w:val="00B67826"/>
    <w:rsid w:val="00B77152"/>
    <w:rsid w:val="00B8254E"/>
    <w:rsid w:val="00B96288"/>
    <w:rsid w:val="00BA3A5D"/>
    <w:rsid w:val="00BB488A"/>
    <w:rsid w:val="00BB54AF"/>
    <w:rsid w:val="00BE1B1F"/>
    <w:rsid w:val="00C1112D"/>
    <w:rsid w:val="00C15281"/>
    <w:rsid w:val="00C34175"/>
    <w:rsid w:val="00C45F31"/>
    <w:rsid w:val="00C5031D"/>
    <w:rsid w:val="00C52D97"/>
    <w:rsid w:val="00C534F6"/>
    <w:rsid w:val="00C745B6"/>
    <w:rsid w:val="00CC4139"/>
    <w:rsid w:val="00CF36F5"/>
    <w:rsid w:val="00CF5BBB"/>
    <w:rsid w:val="00D03F78"/>
    <w:rsid w:val="00D07364"/>
    <w:rsid w:val="00D2604C"/>
    <w:rsid w:val="00D26E93"/>
    <w:rsid w:val="00D54A3B"/>
    <w:rsid w:val="00D6344B"/>
    <w:rsid w:val="00D8676F"/>
    <w:rsid w:val="00D93832"/>
    <w:rsid w:val="00D94B08"/>
    <w:rsid w:val="00DB27C8"/>
    <w:rsid w:val="00DC6117"/>
    <w:rsid w:val="00DC6F9D"/>
    <w:rsid w:val="00DD01A3"/>
    <w:rsid w:val="00DD777F"/>
    <w:rsid w:val="00DE560B"/>
    <w:rsid w:val="00E07860"/>
    <w:rsid w:val="00E14727"/>
    <w:rsid w:val="00E22BDF"/>
    <w:rsid w:val="00E25042"/>
    <w:rsid w:val="00E2599B"/>
    <w:rsid w:val="00E262FD"/>
    <w:rsid w:val="00E33096"/>
    <w:rsid w:val="00E33852"/>
    <w:rsid w:val="00E56EC3"/>
    <w:rsid w:val="00E6141B"/>
    <w:rsid w:val="00E8268A"/>
    <w:rsid w:val="00EB435D"/>
    <w:rsid w:val="00EF158B"/>
    <w:rsid w:val="00EF4A3A"/>
    <w:rsid w:val="00F055B8"/>
    <w:rsid w:val="00F12A23"/>
    <w:rsid w:val="00F131BA"/>
    <w:rsid w:val="00F57144"/>
    <w:rsid w:val="00F65AD0"/>
    <w:rsid w:val="00F76CC6"/>
    <w:rsid w:val="00FA59BF"/>
    <w:rsid w:val="00FD7E24"/>
    <w:rsid w:val="00FE056D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13B"/>
  </w:style>
  <w:style w:type="paragraph" w:styleId="a5">
    <w:name w:val="footer"/>
    <w:basedOn w:val="a"/>
    <w:link w:val="a6"/>
    <w:uiPriority w:val="99"/>
    <w:unhideWhenUsed/>
    <w:rsid w:val="007D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13B"/>
  </w:style>
  <w:style w:type="paragraph" w:styleId="a7">
    <w:name w:val="Balloon Text"/>
    <w:basedOn w:val="a"/>
    <w:link w:val="a8"/>
    <w:uiPriority w:val="99"/>
    <w:semiHidden/>
    <w:unhideWhenUsed/>
    <w:rsid w:val="00DD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13B"/>
  </w:style>
  <w:style w:type="paragraph" w:styleId="a5">
    <w:name w:val="footer"/>
    <w:basedOn w:val="a"/>
    <w:link w:val="a6"/>
    <w:uiPriority w:val="99"/>
    <w:unhideWhenUsed/>
    <w:rsid w:val="007D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13B"/>
  </w:style>
  <w:style w:type="paragraph" w:styleId="a7">
    <w:name w:val="Balloon Text"/>
    <w:basedOn w:val="a"/>
    <w:link w:val="a8"/>
    <w:uiPriority w:val="99"/>
    <w:semiHidden/>
    <w:unhideWhenUsed/>
    <w:rsid w:val="00DD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Максимова</cp:lastModifiedBy>
  <cp:revision>13</cp:revision>
  <cp:lastPrinted>2022-12-27T06:43:00Z</cp:lastPrinted>
  <dcterms:created xsi:type="dcterms:W3CDTF">2022-11-14T07:18:00Z</dcterms:created>
  <dcterms:modified xsi:type="dcterms:W3CDTF">2022-12-28T03:50:00Z</dcterms:modified>
</cp:coreProperties>
</file>