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DF" w:rsidRDefault="000036DF" w:rsidP="000036DF">
      <w:pPr>
        <w:rPr>
          <w:i/>
          <w:sz w:val="22"/>
          <w:szCs w:val="22"/>
        </w:rPr>
      </w:pPr>
    </w:p>
    <w:p w:rsidR="000036DF" w:rsidRDefault="000036DF" w:rsidP="000036DF">
      <w:pPr>
        <w:rPr>
          <w:i/>
          <w:sz w:val="22"/>
          <w:szCs w:val="22"/>
        </w:rPr>
      </w:pPr>
    </w:p>
    <w:p w:rsidR="000036DF" w:rsidRDefault="000036DF" w:rsidP="000036DF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36DF" w:rsidRDefault="000036DF" w:rsidP="000036DF">
      <w:pPr>
        <w:ind w:right="459"/>
        <w:rPr>
          <w:rFonts w:ascii="Arial" w:hAnsi="Arial" w:cs="Arial"/>
          <w:sz w:val="28"/>
          <w:szCs w:val="28"/>
        </w:rPr>
      </w:pPr>
    </w:p>
    <w:p w:rsidR="000036DF" w:rsidRPr="00BC6407" w:rsidRDefault="000036DF" w:rsidP="000036DF">
      <w:pPr>
        <w:ind w:right="459"/>
        <w:rPr>
          <w:i/>
          <w:sz w:val="22"/>
          <w:szCs w:val="22"/>
        </w:rPr>
      </w:pPr>
    </w:p>
    <w:p w:rsidR="000036DF" w:rsidRPr="00BC6407" w:rsidRDefault="000036DF" w:rsidP="000036DF">
      <w:pPr>
        <w:ind w:right="459"/>
        <w:rPr>
          <w:rFonts w:ascii="Arial" w:hAnsi="Arial" w:cs="Arial"/>
          <w:b/>
          <w:sz w:val="28"/>
          <w:szCs w:val="28"/>
        </w:rPr>
      </w:pP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КЕМЕРОВСКАЯ ОБЛАСТЬ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КАЛТАНСКИЙ ГОРОДСКОЙ ОКРУГ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</w:p>
    <w:p w:rsidR="000036DF" w:rsidRPr="00BB3C31" w:rsidRDefault="000036DF" w:rsidP="000036DF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0036DF" w:rsidRPr="00BC6407" w:rsidRDefault="000036DF" w:rsidP="000036DF">
      <w:pPr>
        <w:ind w:right="-1"/>
        <w:jc w:val="center"/>
        <w:rPr>
          <w:sz w:val="32"/>
          <w:szCs w:val="32"/>
        </w:rPr>
      </w:pPr>
    </w:p>
    <w:p w:rsidR="000036DF" w:rsidRPr="00BC6407" w:rsidRDefault="000036DF" w:rsidP="000036DF">
      <w:pPr>
        <w:tabs>
          <w:tab w:val="left" w:pos="765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3B22">
        <w:rPr>
          <w:sz w:val="28"/>
          <w:szCs w:val="28"/>
        </w:rPr>
        <w:t>15.09.</w:t>
      </w:r>
      <w:r w:rsidR="00255AF8">
        <w:rPr>
          <w:sz w:val="28"/>
          <w:szCs w:val="28"/>
        </w:rPr>
        <w:t>2017</w:t>
      </w:r>
      <w:r w:rsidRPr="00E54F9C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</w:t>
      </w:r>
      <w:r w:rsidR="00B20ACE">
        <w:rPr>
          <w:sz w:val="28"/>
          <w:szCs w:val="28"/>
        </w:rPr>
        <w:t>№</w:t>
      </w:r>
      <w:r w:rsidR="00873B22">
        <w:rPr>
          <w:sz w:val="28"/>
          <w:szCs w:val="28"/>
        </w:rPr>
        <w:t xml:space="preserve"> 1726</w:t>
      </w:r>
      <w:r w:rsidR="00AB2B76">
        <w:rPr>
          <w:sz w:val="28"/>
          <w:szCs w:val="28"/>
        </w:rPr>
        <w:t>-р</w:t>
      </w:r>
    </w:p>
    <w:p w:rsidR="000036DF" w:rsidRDefault="000036DF" w:rsidP="000036DF">
      <w:pPr>
        <w:jc w:val="both"/>
        <w:rPr>
          <w:rFonts w:eastAsia="Calibri"/>
          <w:sz w:val="28"/>
          <w:szCs w:val="28"/>
          <w:lang w:eastAsia="en-US"/>
        </w:rPr>
      </w:pPr>
    </w:p>
    <w:p w:rsidR="00C20339" w:rsidRPr="002A1E88" w:rsidRDefault="000036DF" w:rsidP="00B20ACE">
      <w:pPr>
        <w:spacing w:line="276" w:lineRule="auto"/>
        <w:ind w:firstLine="709"/>
        <w:jc w:val="center"/>
        <w:rPr>
          <w:b/>
          <w:sz w:val="28"/>
          <w:szCs w:val="28"/>
        </w:rPr>
      </w:pPr>
      <w:bookmarkStart w:id="0" w:name="_GoBack"/>
      <w:r w:rsidRPr="002A1E88">
        <w:rPr>
          <w:b/>
          <w:sz w:val="28"/>
          <w:szCs w:val="28"/>
        </w:rPr>
        <w:t xml:space="preserve">О подготовке проекта планировки </w:t>
      </w:r>
      <w:r w:rsidR="00C1259B" w:rsidRPr="002A1E88">
        <w:rPr>
          <w:b/>
          <w:sz w:val="28"/>
          <w:szCs w:val="28"/>
        </w:rPr>
        <w:t xml:space="preserve">и проекта межевания </w:t>
      </w:r>
      <w:r w:rsidRPr="002A1E88">
        <w:rPr>
          <w:b/>
          <w:sz w:val="28"/>
          <w:szCs w:val="28"/>
        </w:rPr>
        <w:t>территории</w:t>
      </w:r>
      <w:r w:rsidRPr="002A1E88">
        <w:rPr>
          <w:sz w:val="28"/>
          <w:szCs w:val="28"/>
        </w:rPr>
        <w:t xml:space="preserve"> </w:t>
      </w:r>
      <w:r w:rsidR="0056457B" w:rsidRPr="002A1E88">
        <w:rPr>
          <w:b/>
          <w:sz w:val="28"/>
          <w:szCs w:val="28"/>
        </w:rPr>
        <w:t xml:space="preserve">для </w:t>
      </w:r>
      <w:r w:rsidR="00255AF8" w:rsidRPr="002A1E88">
        <w:rPr>
          <w:b/>
          <w:sz w:val="28"/>
          <w:szCs w:val="28"/>
        </w:rPr>
        <w:t>строительства</w:t>
      </w:r>
      <w:r w:rsidR="0056457B" w:rsidRPr="002A1E88">
        <w:rPr>
          <w:sz w:val="28"/>
          <w:szCs w:val="28"/>
        </w:rPr>
        <w:t xml:space="preserve"> </w:t>
      </w:r>
      <w:r w:rsidR="00C20339" w:rsidRPr="002A1E88">
        <w:rPr>
          <w:b/>
          <w:sz w:val="28"/>
          <w:szCs w:val="28"/>
        </w:rPr>
        <w:t xml:space="preserve">линейного </w:t>
      </w:r>
      <w:r w:rsidR="00F30CD4">
        <w:rPr>
          <w:b/>
          <w:sz w:val="28"/>
          <w:szCs w:val="28"/>
        </w:rPr>
        <w:t xml:space="preserve">сооружения </w:t>
      </w:r>
      <w:r w:rsidR="00C20339" w:rsidRPr="002A1E88">
        <w:rPr>
          <w:b/>
          <w:sz w:val="28"/>
          <w:szCs w:val="28"/>
        </w:rPr>
        <w:t>объекта «</w:t>
      </w:r>
      <w:r w:rsidR="00B20ACE">
        <w:rPr>
          <w:b/>
          <w:sz w:val="28"/>
          <w:szCs w:val="28"/>
        </w:rPr>
        <w:t xml:space="preserve">Электроснабжение </w:t>
      </w:r>
      <w:proofErr w:type="spellStart"/>
      <w:r w:rsidR="00B20ACE">
        <w:rPr>
          <w:b/>
          <w:sz w:val="28"/>
          <w:szCs w:val="28"/>
        </w:rPr>
        <w:t>промплощадки</w:t>
      </w:r>
      <w:proofErr w:type="spellEnd"/>
      <w:r w:rsidR="00B20ACE">
        <w:rPr>
          <w:b/>
          <w:sz w:val="28"/>
          <w:szCs w:val="28"/>
        </w:rPr>
        <w:t xml:space="preserve"> индустриального парка </w:t>
      </w:r>
      <w:proofErr w:type="spellStart"/>
      <w:r w:rsidR="00B20ACE">
        <w:rPr>
          <w:b/>
          <w:sz w:val="28"/>
          <w:szCs w:val="28"/>
        </w:rPr>
        <w:t>Калтанского</w:t>
      </w:r>
      <w:proofErr w:type="spellEnd"/>
      <w:r w:rsidR="00B20ACE">
        <w:rPr>
          <w:b/>
          <w:sz w:val="28"/>
          <w:szCs w:val="28"/>
        </w:rPr>
        <w:t xml:space="preserve"> городского округа со строительством </w:t>
      </w:r>
      <w:proofErr w:type="gramStart"/>
      <w:r w:rsidR="00B20ACE">
        <w:rPr>
          <w:b/>
          <w:sz w:val="28"/>
          <w:szCs w:val="28"/>
        </w:rPr>
        <w:t>ВЛ</w:t>
      </w:r>
      <w:proofErr w:type="gramEnd"/>
      <w:r w:rsidR="00B20ACE">
        <w:rPr>
          <w:b/>
          <w:sz w:val="28"/>
          <w:szCs w:val="28"/>
        </w:rPr>
        <w:t xml:space="preserve"> 110 </w:t>
      </w:r>
      <w:proofErr w:type="spellStart"/>
      <w:r w:rsidR="00B20ACE">
        <w:rPr>
          <w:b/>
          <w:sz w:val="28"/>
          <w:szCs w:val="28"/>
        </w:rPr>
        <w:t>кВ</w:t>
      </w:r>
      <w:proofErr w:type="spellEnd"/>
      <w:r w:rsidR="00F30CD4">
        <w:rPr>
          <w:b/>
          <w:sz w:val="28"/>
          <w:szCs w:val="28"/>
        </w:rPr>
        <w:t xml:space="preserve">, ПС 110/6 </w:t>
      </w:r>
      <w:proofErr w:type="spellStart"/>
      <w:r w:rsidR="00F30CD4">
        <w:rPr>
          <w:b/>
          <w:sz w:val="28"/>
          <w:szCs w:val="28"/>
        </w:rPr>
        <w:t>кВ</w:t>
      </w:r>
      <w:proofErr w:type="spellEnd"/>
      <w:r w:rsidR="00F30CD4">
        <w:rPr>
          <w:b/>
          <w:sz w:val="28"/>
          <w:szCs w:val="28"/>
        </w:rPr>
        <w:t xml:space="preserve">, РТП 6/0,4 </w:t>
      </w:r>
      <w:proofErr w:type="spellStart"/>
      <w:r w:rsidR="00F30CD4">
        <w:rPr>
          <w:b/>
          <w:sz w:val="28"/>
          <w:szCs w:val="28"/>
        </w:rPr>
        <w:t>кВ</w:t>
      </w:r>
      <w:proofErr w:type="spellEnd"/>
      <w:r w:rsidR="00C20339" w:rsidRPr="002A1E88">
        <w:rPr>
          <w:b/>
          <w:sz w:val="28"/>
          <w:szCs w:val="28"/>
        </w:rPr>
        <w:t>»</w:t>
      </w:r>
      <w:bookmarkEnd w:id="0"/>
    </w:p>
    <w:p w:rsidR="000036DF" w:rsidRPr="00E54F9C" w:rsidRDefault="000036DF" w:rsidP="000036DF">
      <w:pPr>
        <w:spacing w:line="276" w:lineRule="auto"/>
        <w:ind w:firstLine="709"/>
        <w:jc w:val="both"/>
        <w:rPr>
          <w:sz w:val="27"/>
          <w:szCs w:val="27"/>
        </w:rPr>
      </w:pPr>
    </w:p>
    <w:p w:rsidR="000036DF" w:rsidRPr="00B805F7" w:rsidRDefault="000036DF" w:rsidP="009C3C46">
      <w:pPr>
        <w:spacing w:line="276" w:lineRule="auto"/>
        <w:ind w:firstLine="709"/>
        <w:jc w:val="both"/>
        <w:rPr>
          <w:sz w:val="28"/>
          <w:szCs w:val="28"/>
        </w:rPr>
      </w:pPr>
      <w:r w:rsidRPr="002A1E88">
        <w:rPr>
          <w:sz w:val="28"/>
          <w:szCs w:val="28"/>
        </w:rPr>
        <w:t>В целях подготовки</w:t>
      </w:r>
      <w:r w:rsidR="00C1259B" w:rsidRPr="002A1E88">
        <w:rPr>
          <w:sz w:val="28"/>
          <w:szCs w:val="28"/>
        </w:rPr>
        <w:t xml:space="preserve"> проектной </w:t>
      </w:r>
      <w:r w:rsidRPr="002A1E88">
        <w:rPr>
          <w:sz w:val="28"/>
          <w:szCs w:val="28"/>
        </w:rPr>
        <w:t xml:space="preserve">документации по </w:t>
      </w:r>
      <w:r w:rsidR="00C1259B" w:rsidRPr="002A1E88">
        <w:rPr>
          <w:sz w:val="28"/>
          <w:szCs w:val="28"/>
        </w:rPr>
        <w:t xml:space="preserve">объекту </w:t>
      </w:r>
      <w:r w:rsidR="00C20339" w:rsidRPr="002A1E88">
        <w:rPr>
          <w:sz w:val="28"/>
          <w:szCs w:val="28"/>
        </w:rPr>
        <w:t>«</w:t>
      </w:r>
      <w:r w:rsidR="00F30CD4" w:rsidRPr="00F30CD4">
        <w:rPr>
          <w:sz w:val="28"/>
          <w:szCs w:val="28"/>
        </w:rPr>
        <w:t xml:space="preserve">Электроснабжение </w:t>
      </w:r>
      <w:proofErr w:type="spellStart"/>
      <w:r w:rsidR="00F30CD4" w:rsidRPr="00F30CD4">
        <w:rPr>
          <w:sz w:val="28"/>
          <w:szCs w:val="28"/>
        </w:rPr>
        <w:t>промплощадки</w:t>
      </w:r>
      <w:proofErr w:type="spellEnd"/>
      <w:r w:rsidR="00F30CD4" w:rsidRPr="00F30CD4">
        <w:rPr>
          <w:sz w:val="28"/>
          <w:szCs w:val="28"/>
        </w:rPr>
        <w:t xml:space="preserve"> индустриального парка </w:t>
      </w:r>
      <w:proofErr w:type="spellStart"/>
      <w:r w:rsidR="00F30CD4" w:rsidRPr="00F30CD4">
        <w:rPr>
          <w:sz w:val="28"/>
          <w:szCs w:val="28"/>
        </w:rPr>
        <w:t>Калтанского</w:t>
      </w:r>
      <w:proofErr w:type="spellEnd"/>
      <w:r w:rsidR="00F30CD4" w:rsidRPr="00F30CD4">
        <w:rPr>
          <w:sz w:val="28"/>
          <w:szCs w:val="28"/>
        </w:rPr>
        <w:t xml:space="preserve"> городского округа со строительством </w:t>
      </w:r>
      <w:proofErr w:type="gramStart"/>
      <w:r w:rsidR="00F30CD4" w:rsidRPr="00F30CD4">
        <w:rPr>
          <w:sz w:val="28"/>
          <w:szCs w:val="28"/>
        </w:rPr>
        <w:t>ВЛ</w:t>
      </w:r>
      <w:proofErr w:type="gramEnd"/>
      <w:r w:rsidR="00F30CD4" w:rsidRPr="00F30CD4">
        <w:rPr>
          <w:sz w:val="28"/>
          <w:szCs w:val="28"/>
        </w:rPr>
        <w:t xml:space="preserve"> 110 </w:t>
      </w:r>
      <w:proofErr w:type="spellStart"/>
      <w:r w:rsidR="00F30CD4" w:rsidRPr="00F30CD4">
        <w:rPr>
          <w:sz w:val="28"/>
          <w:szCs w:val="28"/>
        </w:rPr>
        <w:t>кВ</w:t>
      </w:r>
      <w:proofErr w:type="spellEnd"/>
      <w:r w:rsidR="00F30CD4" w:rsidRPr="00F30CD4">
        <w:rPr>
          <w:sz w:val="28"/>
          <w:szCs w:val="28"/>
        </w:rPr>
        <w:t xml:space="preserve">, ПС 110/6 </w:t>
      </w:r>
      <w:proofErr w:type="spellStart"/>
      <w:r w:rsidR="00F30CD4" w:rsidRPr="00F30CD4">
        <w:rPr>
          <w:sz w:val="28"/>
          <w:szCs w:val="28"/>
        </w:rPr>
        <w:t>кВ</w:t>
      </w:r>
      <w:proofErr w:type="spellEnd"/>
      <w:r w:rsidR="00F30CD4" w:rsidRPr="00F30CD4">
        <w:rPr>
          <w:sz w:val="28"/>
          <w:szCs w:val="28"/>
        </w:rPr>
        <w:t xml:space="preserve">, РТП 6/0,4 </w:t>
      </w:r>
      <w:proofErr w:type="spellStart"/>
      <w:r w:rsidR="00F30CD4" w:rsidRPr="00F30CD4">
        <w:rPr>
          <w:sz w:val="28"/>
          <w:szCs w:val="28"/>
        </w:rPr>
        <w:t>кВ</w:t>
      </w:r>
      <w:proofErr w:type="spellEnd"/>
      <w:r w:rsidR="00C20339" w:rsidRPr="002A1E88">
        <w:rPr>
          <w:sz w:val="28"/>
          <w:szCs w:val="28"/>
        </w:rPr>
        <w:t>»</w:t>
      </w:r>
      <w:r w:rsidR="009C3C46" w:rsidRPr="002A1E88">
        <w:rPr>
          <w:sz w:val="28"/>
          <w:szCs w:val="28"/>
        </w:rPr>
        <w:t xml:space="preserve">, </w:t>
      </w:r>
      <w:r w:rsidRPr="002A1E88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народных депутатов </w:t>
      </w:r>
      <w:proofErr w:type="spellStart"/>
      <w:r w:rsidRPr="002A1E88">
        <w:rPr>
          <w:sz w:val="28"/>
          <w:szCs w:val="28"/>
        </w:rPr>
        <w:t>Калтанского</w:t>
      </w:r>
      <w:proofErr w:type="spellEnd"/>
      <w:r w:rsidRPr="002A1E88">
        <w:rPr>
          <w:sz w:val="28"/>
          <w:szCs w:val="28"/>
        </w:rPr>
        <w:t xml:space="preserve"> городского округа от 30.10.2014г. №124-НПА «Об утверждении Положения о порядке осуществления градостроительной деятельности </w:t>
      </w:r>
      <w:proofErr w:type="gramStart"/>
      <w:r w:rsidRPr="002A1E88">
        <w:rPr>
          <w:sz w:val="28"/>
          <w:szCs w:val="28"/>
        </w:rPr>
        <w:t>на</w:t>
      </w:r>
      <w:proofErr w:type="gramEnd"/>
      <w:r w:rsidRPr="002A1E88">
        <w:rPr>
          <w:sz w:val="28"/>
          <w:szCs w:val="28"/>
        </w:rPr>
        <w:t xml:space="preserve"> территории </w:t>
      </w:r>
      <w:proofErr w:type="spellStart"/>
      <w:r w:rsidRPr="002A1E88">
        <w:rPr>
          <w:sz w:val="28"/>
          <w:szCs w:val="28"/>
        </w:rPr>
        <w:t>Калтанского</w:t>
      </w:r>
      <w:proofErr w:type="spellEnd"/>
      <w:r w:rsidRPr="002A1E88">
        <w:rPr>
          <w:sz w:val="28"/>
          <w:szCs w:val="28"/>
        </w:rPr>
        <w:t xml:space="preserve"> городского округа», руководствуясь Уставом </w:t>
      </w:r>
      <w:proofErr w:type="spellStart"/>
      <w:r w:rsidRPr="002A1E88">
        <w:rPr>
          <w:sz w:val="28"/>
          <w:szCs w:val="28"/>
        </w:rPr>
        <w:t>Калтанского</w:t>
      </w:r>
      <w:proofErr w:type="spellEnd"/>
      <w:r w:rsidRPr="002A1E88">
        <w:rPr>
          <w:sz w:val="28"/>
          <w:szCs w:val="28"/>
        </w:rPr>
        <w:t xml:space="preserve"> городского округа, на основании Генерального плана </w:t>
      </w:r>
      <w:proofErr w:type="spellStart"/>
      <w:r w:rsidRPr="002A1E88">
        <w:rPr>
          <w:sz w:val="28"/>
          <w:szCs w:val="28"/>
        </w:rPr>
        <w:t>Калтанского</w:t>
      </w:r>
      <w:proofErr w:type="spellEnd"/>
      <w:r w:rsidRPr="002A1E88">
        <w:rPr>
          <w:sz w:val="28"/>
          <w:szCs w:val="28"/>
        </w:rPr>
        <w:t xml:space="preserve"> городского округа, утвержденного Решением Совета народных депутатов </w:t>
      </w:r>
      <w:proofErr w:type="spellStart"/>
      <w:r w:rsidRPr="002A1E88">
        <w:rPr>
          <w:sz w:val="28"/>
          <w:szCs w:val="28"/>
        </w:rPr>
        <w:t>Калтанского</w:t>
      </w:r>
      <w:proofErr w:type="spellEnd"/>
      <w:r w:rsidRPr="002A1E88">
        <w:rPr>
          <w:sz w:val="28"/>
          <w:szCs w:val="28"/>
        </w:rPr>
        <w:t xml:space="preserve"> городского округа от 21.12.2012 г. №54-НПА, Правил землепользования и застройки, утвержденными решением </w:t>
      </w:r>
      <w:proofErr w:type="spellStart"/>
      <w:r w:rsidRPr="002A1E88">
        <w:rPr>
          <w:sz w:val="28"/>
          <w:szCs w:val="28"/>
        </w:rPr>
        <w:t>Калтанского</w:t>
      </w:r>
      <w:proofErr w:type="spellEnd"/>
      <w:r w:rsidRPr="002A1E88">
        <w:rPr>
          <w:sz w:val="28"/>
          <w:szCs w:val="28"/>
        </w:rPr>
        <w:t xml:space="preserve"> городского округа Совета народных депутатов от 28 июня 2013 года №68-НПА</w:t>
      </w:r>
      <w:proofErr w:type="gramStart"/>
      <w:r w:rsidR="00CD60A1" w:rsidRPr="002A1E88">
        <w:rPr>
          <w:sz w:val="28"/>
          <w:szCs w:val="28"/>
        </w:rPr>
        <w:t>,</w:t>
      </w:r>
      <w:r w:rsidR="00B805F7">
        <w:rPr>
          <w:sz w:val="28"/>
          <w:szCs w:val="28"/>
        </w:rPr>
        <w:t>:</w:t>
      </w:r>
      <w:proofErr w:type="gramEnd"/>
    </w:p>
    <w:p w:rsidR="000036DF" w:rsidRPr="002A1E88" w:rsidRDefault="00C1259B" w:rsidP="002A1E88">
      <w:pPr>
        <w:tabs>
          <w:tab w:val="left" w:pos="1134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2A1E88">
        <w:rPr>
          <w:sz w:val="28"/>
          <w:szCs w:val="28"/>
        </w:rPr>
        <w:t>1. </w:t>
      </w:r>
      <w:r w:rsidR="002A1E88">
        <w:rPr>
          <w:sz w:val="28"/>
          <w:szCs w:val="28"/>
        </w:rPr>
        <w:t xml:space="preserve"> </w:t>
      </w:r>
      <w:r w:rsidR="00825434" w:rsidRPr="002A1E88">
        <w:rPr>
          <w:sz w:val="28"/>
          <w:szCs w:val="28"/>
        </w:rPr>
        <w:t>Осуществить подготовку документации по проекту планировки</w:t>
      </w:r>
      <w:r w:rsidRPr="002A1E88">
        <w:rPr>
          <w:sz w:val="28"/>
          <w:szCs w:val="28"/>
        </w:rPr>
        <w:t xml:space="preserve"> </w:t>
      </w:r>
      <w:r w:rsidR="00825434" w:rsidRPr="002A1E88">
        <w:rPr>
          <w:sz w:val="28"/>
          <w:szCs w:val="28"/>
        </w:rPr>
        <w:t>и по проекту межевания</w:t>
      </w:r>
      <w:r w:rsidR="009C3C46" w:rsidRPr="002A1E88">
        <w:rPr>
          <w:sz w:val="28"/>
          <w:szCs w:val="28"/>
        </w:rPr>
        <w:t xml:space="preserve"> территории </w:t>
      </w:r>
      <w:r w:rsidRPr="002A1E88">
        <w:rPr>
          <w:sz w:val="28"/>
          <w:szCs w:val="28"/>
        </w:rPr>
        <w:t xml:space="preserve"> </w:t>
      </w:r>
      <w:r w:rsidR="009C3C46" w:rsidRPr="002A1E88">
        <w:rPr>
          <w:sz w:val="28"/>
          <w:szCs w:val="28"/>
        </w:rPr>
        <w:t>для строительства линейного сооружения объекта «</w:t>
      </w:r>
      <w:r w:rsidR="001F7A7F" w:rsidRPr="00F30CD4">
        <w:rPr>
          <w:sz w:val="28"/>
          <w:szCs w:val="28"/>
        </w:rPr>
        <w:t xml:space="preserve">Электроснабжение </w:t>
      </w:r>
      <w:proofErr w:type="spellStart"/>
      <w:r w:rsidR="001F7A7F" w:rsidRPr="00F30CD4">
        <w:rPr>
          <w:sz w:val="28"/>
          <w:szCs w:val="28"/>
        </w:rPr>
        <w:t>промплощадки</w:t>
      </w:r>
      <w:proofErr w:type="spellEnd"/>
      <w:r w:rsidR="001F7A7F" w:rsidRPr="00F30CD4">
        <w:rPr>
          <w:sz w:val="28"/>
          <w:szCs w:val="28"/>
        </w:rPr>
        <w:t xml:space="preserve"> индустриального парка </w:t>
      </w:r>
      <w:proofErr w:type="spellStart"/>
      <w:r w:rsidR="001F7A7F" w:rsidRPr="00F30CD4">
        <w:rPr>
          <w:sz w:val="28"/>
          <w:szCs w:val="28"/>
        </w:rPr>
        <w:t>Калтанского</w:t>
      </w:r>
      <w:proofErr w:type="spellEnd"/>
      <w:r w:rsidR="001F7A7F" w:rsidRPr="00F30CD4">
        <w:rPr>
          <w:sz w:val="28"/>
          <w:szCs w:val="28"/>
        </w:rPr>
        <w:t xml:space="preserve"> городского округа со строительством </w:t>
      </w:r>
      <w:proofErr w:type="gramStart"/>
      <w:r w:rsidR="001F7A7F" w:rsidRPr="00F30CD4">
        <w:rPr>
          <w:sz w:val="28"/>
          <w:szCs w:val="28"/>
        </w:rPr>
        <w:t>ВЛ</w:t>
      </w:r>
      <w:proofErr w:type="gramEnd"/>
      <w:r w:rsidR="001F7A7F" w:rsidRPr="00F30CD4">
        <w:rPr>
          <w:sz w:val="28"/>
          <w:szCs w:val="28"/>
        </w:rPr>
        <w:t xml:space="preserve"> 110 </w:t>
      </w:r>
      <w:proofErr w:type="spellStart"/>
      <w:r w:rsidR="001F7A7F" w:rsidRPr="00F30CD4">
        <w:rPr>
          <w:sz w:val="28"/>
          <w:szCs w:val="28"/>
        </w:rPr>
        <w:t>кВ</w:t>
      </w:r>
      <w:proofErr w:type="spellEnd"/>
      <w:r w:rsidR="001F7A7F" w:rsidRPr="00F30CD4">
        <w:rPr>
          <w:sz w:val="28"/>
          <w:szCs w:val="28"/>
        </w:rPr>
        <w:t xml:space="preserve">, ПС 110/6 </w:t>
      </w:r>
      <w:proofErr w:type="spellStart"/>
      <w:r w:rsidR="001F7A7F" w:rsidRPr="00F30CD4">
        <w:rPr>
          <w:sz w:val="28"/>
          <w:szCs w:val="28"/>
        </w:rPr>
        <w:t>кВ</w:t>
      </w:r>
      <w:proofErr w:type="spellEnd"/>
      <w:r w:rsidR="001F7A7F" w:rsidRPr="00F30CD4">
        <w:rPr>
          <w:sz w:val="28"/>
          <w:szCs w:val="28"/>
        </w:rPr>
        <w:t xml:space="preserve">, РТП 6/0,4 </w:t>
      </w:r>
      <w:proofErr w:type="spellStart"/>
      <w:r w:rsidR="001F7A7F" w:rsidRPr="00F30CD4">
        <w:rPr>
          <w:sz w:val="28"/>
          <w:szCs w:val="28"/>
        </w:rPr>
        <w:t>кВ</w:t>
      </w:r>
      <w:proofErr w:type="spellEnd"/>
      <w:r w:rsidR="00CB319E" w:rsidRPr="002A1E88">
        <w:rPr>
          <w:rStyle w:val="a7"/>
          <w:b w:val="0"/>
          <w:sz w:val="28"/>
          <w:szCs w:val="28"/>
          <w:shd w:val="clear" w:color="auto" w:fill="FFFFFF"/>
        </w:rPr>
        <w:t>»</w:t>
      </w:r>
      <w:r w:rsidR="004B55F5">
        <w:rPr>
          <w:rStyle w:val="a7"/>
          <w:b w:val="0"/>
          <w:sz w:val="28"/>
          <w:szCs w:val="28"/>
          <w:shd w:val="clear" w:color="auto" w:fill="FFFFFF"/>
        </w:rPr>
        <w:t>,</w:t>
      </w:r>
      <w:r w:rsidR="004B55F5" w:rsidRPr="002A1E88">
        <w:rPr>
          <w:rStyle w:val="a7"/>
          <w:b w:val="0"/>
          <w:sz w:val="28"/>
          <w:szCs w:val="28"/>
          <w:shd w:val="clear" w:color="auto" w:fill="FFFFFF"/>
        </w:rPr>
        <w:t xml:space="preserve"> в соответствии со схемой границ территории </w:t>
      </w:r>
      <w:r w:rsidR="004B55F5" w:rsidRPr="002A1E88">
        <w:rPr>
          <w:sz w:val="28"/>
          <w:szCs w:val="28"/>
        </w:rPr>
        <w:t>(приложение 1).</w:t>
      </w:r>
    </w:p>
    <w:p w:rsidR="000036DF" w:rsidRPr="001F7A7F" w:rsidRDefault="000036DF" w:rsidP="002A1E88">
      <w:pPr>
        <w:tabs>
          <w:tab w:val="left" w:pos="993"/>
        </w:tabs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2A1E88">
        <w:rPr>
          <w:sz w:val="28"/>
          <w:szCs w:val="28"/>
        </w:rPr>
        <w:lastRenderedPageBreak/>
        <w:t>2. </w:t>
      </w:r>
      <w:r w:rsidR="002A1E88">
        <w:rPr>
          <w:sz w:val="28"/>
          <w:szCs w:val="28"/>
        </w:rPr>
        <w:t xml:space="preserve"> </w:t>
      </w:r>
      <w:r w:rsidRPr="002A1E88">
        <w:rPr>
          <w:sz w:val="28"/>
          <w:szCs w:val="28"/>
        </w:rPr>
        <w:t>Определить содержание документации по проекту</w:t>
      </w:r>
      <w:r w:rsidR="002D07A5" w:rsidRPr="002A1E88">
        <w:rPr>
          <w:sz w:val="28"/>
          <w:szCs w:val="28"/>
        </w:rPr>
        <w:t xml:space="preserve"> планировки и по проекту межевания территории для </w:t>
      </w:r>
      <w:r w:rsidR="00CB319E" w:rsidRPr="002A1E88">
        <w:rPr>
          <w:sz w:val="28"/>
          <w:szCs w:val="28"/>
        </w:rPr>
        <w:t>строительства линейного сооружения объекта «</w:t>
      </w:r>
      <w:r w:rsidR="001F7A7F" w:rsidRPr="00F30CD4">
        <w:rPr>
          <w:sz w:val="28"/>
          <w:szCs w:val="28"/>
        </w:rPr>
        <w:t xml:space="preserve">Электроснабжение </w:t>
      </w:r>
      <w:proofErr w:type="spellStart"/>
      <w:r w:rsidR="001F7A7F" w:rsidRPr="00F30CD4">
        <w:rPr>
          <w:sz w:val="28"/>
          <w:szCs w:val="28"/>
        </w:rPr>
        <w:t>промплощадки</w:t>
      </w:r>
      <w:proofErr w:type="spellEnd"/>
      <w:r w:rsidR="001F7A7F" w:rsidRPr="00F30CD4">
        <w:rPr>
          <w:sz w:val="28"/>
          <w:szCs w:val="28"/>
        </w:rPr>
        <w:t xml:space="preserve"> индустриального парка </w:t>
      </w:r>
      <w:proofErr w:type="spellStart"/>
      <w:r w:rsidR="001F7A7F" w:rsidRPr="00F30CD4">
        <w:rPr>
          <w:sz w:val="28"/>
          <w:szCs w:val="28"/>
        </w:rPr>
        <w:t>Калтанского</w:t>
      </w:r>
      <w:proofErr w:type="spellEnd"/>
      <w:r w:rsidR="001F7A7F" w:rsidRPr="00F30CD4">
        <w:rPr>
          <w:sz w:val="28"/>
          <w:szCs w:val="28"/>
        </w:rPr>
        <w:t xml:space="preserve"> городского округа со строительством </w:t>
      </w:r>
      <w:proofErr w:type="gramStart"/>
      <w:r w:rsidR="001F7A7F" w:rsidRPr="00F30CD4">
        <w:rPr>
          <w:sz w:val="28"/>
          <w:szCs w:val="28"/>
        </w:rPr>
        <w:t>ВЛ</w:t>
      </w:r>
      <w:proofErr w:type="gramEnd"/>
      <w:r w:rsidR="001F7A7F" w:rsidRPr="00F30CD4">
        <w:rPr>
          <w:sz w:val="28"/>
          <w:szCs w:val="28"/>
        </w:rPr>
        <w:t xml:space="preserve"> 110 </w:t>
      </w:r>
      <w:proofErr w:type="spellStart"/>
      <w:r w:rsidR="001F7A7F" w:rsidRPr="00F30CD4">
        <w:rPr>
          <w:sz w:val="28"/>
          <w:szCs w:val="28"/>
        </w:rPr>
        <w:t>кВ</w:t>
      </w:r>
      <w:proofErr w:type="spellEnd"/>
      <w:r w:rsidR="001F7A7F" w:rsidRPr="00F30CD4">
        <w:rPr>
          <w:sz w:val="28"/>
          <w:szCs w:val="28"/>
        </w:rPr>
        <w:t xml:space="preserve">, ПС 110/6 </w:t>
      </w:r>
      <w:proofErr w:type="spellStart"/>
      <w:r w:rsidR="001F7A7F" w:rsidRPr="00F30CD4">
        <w:rPr>
          <w:sz w:val="28"/>
          <w:szCs w:val="28"/>
        </w:rPr>
        <w:t>кВ</w:t>
      </w:r>
      <w:proofErr w:type="spellEnd"/>
      <w:r w:rsidR="001F7A7F" w:rsidRPr="00F30CD4">
        <w:rPr>
          <w:sz w:val="28"/>
          <w:szCs w:val="28"/>
        </w:rPr>
        <w:t xml:space="preserve">, РТП 6/0,4 </w:t>
      </w:r>
      <w:proofErr w:type="spellStart"/>
      <w:r w:rsidR="001F7A7F" w:rsidRPr="00F30CD4">
        <w:rPr>
          <w:sz w:val="28"/>
          <w:szCs w:val="28"/>
        </w:rPr>
        <w:t>кВ</w:t>
      </w:r>
      <w:proofErr w:type="spellEnd"/>
      <w:r w:rsidR="00CB319E" w:rsidRPr="002A1E88">
        <w:rPr>
          <w:sz w:val="28"/>
          <w:szCs w:val="28"/>
        </w:rPr>
        <w:t xml:space="preserve">», </w:t>
      </w:r>
      <w:r w:rsidR="00CB319E" w:rsidRPr="003F22C8">
        <w:rPr>
          <w:sz w:val="28"/>
          <w:szCs w:val="28"/>
        </w:rPr>
        <w:t>расположенн</w:t>
      </w:r>
      <w:r w:rsidR="00C575BD">
        <w:rPr>
          <w:sz w:val="28"/>
          <w:szCs w:val="28"/>
        </w:rPr>
        <w:t>ого</w:t>
      </w:r>
      <w:r w:rsidR="00CB319E" w:rsidRPr="001F7A7F">
        <w:rPr>
          <w:color w:val="FF0000"/>
          <w:sz w:val="28"/>
          <w:szCs w:val="28"/>
        </w:rPr>
        <w:t xml:space="preserve"> </w:t>
      </w:r>
      <w:r w:rsidR="003F22C8" w:rsidRPr="003F22C8">
        <w:rPr>
          <w:sz w:val="28"/>
        </w:rPr>
        <w:t>в</w:t>
      </w:r>
      <w:r w:rsidR="00350287" w:rsidRPr="00350287">
        <w:rPr>
          <w:sz w:val="28"/>
        </w:rPr>
        <w:t xml:space="preserve"> </w:t>
      </w:r>
      <w:r w:rsidR="00C575BD">
        <w:rPr>
          <w:sz w:val="28"/>
        </w:rPr>
        <w:t xml:space="preserve">районах </w:t>
      </w:r>
      <w:r w:rsidR="00350287" w:rsidRPr="00350287">
        <w:rPr>
          <w:sz w:val="28"/>
        </w:rPr>
        <w:t>д. №</w:t>
      </w:r>
      <w:r w:rsidR="00C575BD">
        <w:rPr>
          <w:sz w:val="28"/>
        </w:rPr>
        <w:t>№ 20а, 12/1</w:t>
      </w:r>
      <w:r w:rsidR="00350287" w:rsidRPr="00350287">
        <w:rPr>
          <w:sz w:val="28"/>
        </w:rPr>
        <w:t xml:space="preserve"> ул. Комсомольская</w:t>
      </w:r>
      <w:r w:rsidR="00C575BD">
        <w:rPr>
          <w:sz w:val="28"/>
        </w:rPr>
        <w:t>, в районе д. №12 ул.</w:t>
      </w:r>
      <w:r w:rsidR="00DE1CE7">
        <w:rPr>
          <w:sz w:val="28"/>
        </w:rPr>
        <w:t xml:space="preserve"> </w:t>
      </w:r>
      <w:proofErr w:type="spellStart"/>
      <w:r w:rsidR="00C575BD">
        <w:rPr>
          <w:sz w:val="28"/>
        </w:rPr>
        <w:t>Шуштепская</w:t>
      </w:r>
      <w:proofErr w:type="spellEnd"/>
      <w:r w:rsidR="00C575BD">
        <w:rPr>
          <w:sz w:val="28"/>
        </w:rPr>
        <w:t>,</w:t>
      </w:r>
      <w:r w:rsidR="00350287" w:rsidRPr="00350287">
        <w:rPr>
          <w:sz w:val="32"/>
        </w:rPr>
        <w:t xml:space="preserve"> </w:t>
      </w:r>
      <w:r w:rsidR="00350287">
        <w:rPr>
          <w:sz w:val="28"/>
        </w:rPr>
        <w:t>г</w:t>
      </w:r>
      <w:r w:rsidR="003F22C8" w:rsidRPr="003F22C8">
        <w:rPr>
          <w:sz w:val="28"/>
        </w:rPr>
        <w:t>. Калтан</w:t>
      </w:r>
      <w:r w:rsidR="003F22C8">
        <w:rPr>
          <w:sz w:val="28"/>
        </w:rPr>
        <w:t xml:space="preserve"> </w:t>
      </w:r>
      <w:proofErr w:type="spellStart"/>
      <w:r w:rsidR="003F22C8">
        <w:rPr>
          <w:sz w:val="28"/>
        </w:rPr>
        <w:t>Калтанского</w:t>
      </w:r>
      <w:proofErr w:type="spellEnd"/>
      <w:r w:rsidR="003F22C8">
        <w:rPr>
          <w:sz w:val="28"/>
        </w:rPr>
        <w:t xml:space="preserve"> городского округа (приложение 2).</w:t>
      </w:r>
      <w:r w:rsidR="00350287" w:rsidRPr="00350287">
        <w:t xml:space="preserve"> </w:t>
      </w:r>
    </w:p>
    <w:p w:rsidR="000036DF" w:rsidRPr="002A1E88" w:rsidRDefault="000036DF" w:rsidP="002A1E88">
      <w:pPr>
        <w:tabs>
          <w:tab w:val="left" w:pos="1134"/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2A1E88">
        <w:rPr>
          <w:sz w:val="28"/>
          <w:szCs w:val="28"/>
        </w:rPr>
        <w:t>3. </w:t>
      </w:r>
      <w:r w:rsidR="002A1E88">
        <w:rPr>
          <w:sz w:val="28"/>
          <w:szCs w:val="28"/>
        </w:rPr>
        <w:t xml:space="preserve">  </w:t>
      </w:r>
      <w:r w:rsidRPr="002A1E88">
        <w:rPr>
          <w:sz w:val="28"/>
          <w:szCs w:val="28"/>
        </w:rPr>
        <w:t xml:space="preserve">Установить срок подготовки документации по </w:t>
      </w:r>
      <w:r w:rsidR="00825434" w:rsidRPr="002A1E88">
        <w:rPr>
          <w:sz w:val="28"/>
          <w:szCs w:val="28"/>
        </w:rPr>
        <w:t xml:space="preserve">проекту планировки и по проекту межевания территории для </w:t>
      </w:r>
      <w:r w:rsidR="00CB319E" w:rsidRPr="002A1E88">
        <w:rPr>
          <w:sz w:val="28"/>
          <w:szCs w:val="28"/>
        </w:rPr>
        <w:t xml:space="preserve"> строительства линейного сооружения объекта «</w:t>
      </w:r>
      <w:r w:rsidR="001F7A7F" w:rsidRPr="00F30CD4">
        <w:rPr>
          <w:sz w:val="28"/>
          <w:szCs w:val="28"/>
        </w:rPr>
        <w:t xml:space="preserve">Электроснабжение </w:t>
      </w:r>
      <w:proofErr w:type="spellStart"/>
      <w:r w:rsidR="001F7A7F" w:rsidRPr="00F30CD4">
        <w:rPr>
          <w:sz w:val="28"/>
          <w:szCs w:val="28"/>
        </w:rPr>
        <w:t>промплощадки</w:t>
      </w:r>
      <w:proofErr w:type="spellEnd"/>
      <w:r w:rsidR="001F7A7F" w:rsidRPr="00F30CD4">
        <w:rPr>
          <w:sz w:val="28"/>
          <w:szCs w:val="28"/>
        </w:rPr>
        <w:t xml:space="preserve"> индустриального парка </w:t>
      </w:r>
      <w:proofErr w:type="spellStart"/>
      <w:r w:rsidR="001F7A7F" w:rsidRPr="00F30CD4">
        <w:rPr>
          <w:sz w:val="28"/>
          <w:szCs w:val="28"/>
        </w:rPr>
        <w:t>Калтанского</w:t>
      </w:r>
      <w:proofErr w:type="spellEnd"/>
      <w:r w:rsidR="001F7A7F" w:rsidRPr="00F30CD4">
        <w:rPr>
          <w:sz w:val="28"/>
          <w:szCs w:val="28"/>
        </w:rPr>
        <w:t xml:space="preserve"> городского округа со строительством </w:t>
      </w:r>
      <w:proofErr w:type="gramStart"/>
      <w:r w:rsidR="001F7A7F" w:rsidRPr="00F30CD4">
        <w:rPr>
          <w:sz w:val="28"/>
          <w:szCs w:val="28"/>
        </w:rPr>
        <w:t>ВЛ</w:t>
      </w:r>
      <w:proofErr w:type="gramEnd"/>
      <w:r w:rsidR="001F7A7F" w:rsidRPr="00F30CD4">
        <w:rPr>
          <w:sz w:val="28"/>
          <w:szCs w:val="28"/>
        </w:rPr>
        <w:t xml:space="preserve"> 110 </w:t>
      </w:r>
      <w:proofErr w:type="spellStart"/>
      <w:r w:rsidR="001F7A7F" w:rsidRPr="00F30CD4">
        <w:rPr>
          <w:sz w:val="28"/>
          <w:szCs w:val="28"/>
        </w:rPr>
        <w:t>кВ</w:t>
      </w:r>
      <w:proofErr w:type="spellEnd"/>
      <w:r w:rsidR="001F7A7F" w:rsidRPr="00F30CD4">
        <w:rPr>
          <w:sz w:val="28"/>
          <w:szCs w:val="28"/>
        </w:rPr>
        <w:t xml:space="preserve">, ПС 110/6 </w:t>
      </w:r>
      <w:proofErr w:type="spellStart"/>
      <w:r w:rsidR="001F7A7F" w:rsidRPr="00F30CD4">
        <w:rPr>
          <w:sz w:val="28"/>
          <w:szCs w:val="28"/>
        </w:rPr>
        <w:t>кВ</w:t>
      </w:r>
      <w:proofErr w:type="spellEnd"/>
      <w:r w:rsidR="001F7A7F" w:rsidRPr="00F30CD4">
        <w:rPr>
          <w:sz w:val="28"/>
          <w:szCs w:val="28"/>
        </w:rPr>
        <w:t xml:space="preserve">, РТП 6/0,4 </w:t>
      </w:r>
      <w:proofErr w:type="spellStart"/>
      <w:r w:rsidR="001F7A7F" w:rsidRPr="00F30CD4">
        <w:rPr>
          <w:sz w:val="28"/>
          <w:szCs w:val="28"/>
        </w:rPr>
        <w:t>кВ</w:t>
      </w:r>
      <w:proofErr w:type="spellEnd"/>
      <w:r w:rsidR="001F7A7F">
        <w:rPr>
          <w:sz w:val="28"/>
          <w:szCs w:val="28"/>
        </w:rPr>
        <w:t xml:space="preserve">, </w:t>
      </w:r>
      <w:r w:rsidRPr="002A1E88">
        <w:rPr>
          <w:sz w:val="28"/>
          <w:szCs w:val="28"/>
        </w:rPr>
        <w:t>с учетом необходимых согласований и пров</w:t>
      </w:r>
      <w:r w:rsidR="002D07A5" w:rsidRPr="002A1E88">
        <w:rPr>
          <w:sz w:val="28"/>
          <w:szCs w:val="28"/>
        </w:rPr>
        <w:t xml:space="preserve">едения публичных слушаний – до </w:t>
      </w:r>
      <w:r w:rsidR="003F22C8" w:rsidRPr="00B805F7">
        <w:rPr>
          <w:sz w:val="28"/>
          <w:szCs w:val="28"/>
        </w:rPr>
        <w:t>31</w:t>
      </w:r>
      <w:r w:rsidR="00CB319E" w:rsidRPr="00B805F7">
        <w:rPr>
          <w:sz w:val="28"/>
          <w:szCs w:val="28"/>
        </w:rPr>
        <w:t xml:space="preserve"> </w:t>
      </w:r>
      <w:r w:rsidR="003F22C8" w:rsidRPr="00B805F7">
        <w:rPr>
          <w:sz w:val="28"/>
          <w:szCs w:val="28"/>
        </w:rPr>
        <w:t>декабря</w:t>
      </w:r>
      <w:r w:rsidR="00CF2C3A" w:rsidRPr="00B805F7">
        <w:rPr>
          <w:sz w:val="28"/>
          <w:szCs w:val="28"/>
        </w:rPr>
        <w:t xml:space="preserve"> 2017</w:t>
      </w:r>
      <w:r w:rsidRPr="00B805F7">
        <w:rPr>
          <w:sz w:val="28"/>
          <w:szCs w:val="28"/>
        </w:rPr>
        <w:t> года.</w:t>
      </w:r>
    </w:p>
    <w:p w:rsidR="000036DF" w:rsidRPr="002A1E88" w:rsidRDefault="002D07A5" w:rsidP="002A1E88">
      <w:pPr>
        <w:pStyle w:val="a4"/>
        <w:tabs>
          <w:tab w:val="left" w:pos="993"/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E88">
        <w:rPr>
          <w:rFonts w:ascii="Times New Roman" w:hAnsi="Times New Roman" w:cs="Times New Roman"/>
          <w:sz w:val="28"/>
          <w:szCs w:val="28"/>
        </w:rPr>
        <w:t>4</w:t>
      </w:r>
      <w:r w:rsidR="000036DF" w:rsidRPr="002A1E88">
        <w:rPr>
          <w:rFonts w:ascii="Times New Roman" w:hAnsi="Times New Roman" w:cs="Times New Roman"/>
          <w:sz w:val="28"/>
          <w:szCs w:val="28"/>
        </w:rPr>
        <w:t xml:space="preserve">. </w:t>
      </w:r>
      <w:r w:rsidR="002A1E88">
        <w:rPr>
          <w:rFonts w:ascii="Times New Roman" w:hAnsi="Times New Roman" w:cs="Times New Roman"/>
          <w:sz w:val="28"/>
          <w:szCs w:val="28"/>
        </w:rPr>
        <w:t xml:space="preserve">  </w:t>
      </w:r>
      <w:r w:rsidR="000036DF" w:rsidRPr="002A1E88">
        <w:rPr>
          <w:rFonts w:ascii="Times New Roman" w:hAnsi="Times New Roman" w:cs="Times New Roman"/>
          <w:sz w:val="28"/>
          <w:szCs w:val="28"/>
        </w:rPr>
        <w:t xml:space="preserve">Отделу организационной и кадровой работы администрации </w:t>
      </w:r>
      <w:proofErr w:type="spellStart"/>
      <w:r w:rsidR="000036DF" w:rsidRPr="002A1E88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0036DF" w:rsidRPr="002A1E88">
        <w:rPr>
          <w:rFonts w:ascii="Times New Roman" w:hAnsi="Times New Roman" w:cs="Times New Roman"/>
          <w:sz w:val="28"/>
          <w:szCs w:val="28"/>
        </w:rPr>
        <w:t xml:space="preserve"> городского округа (Верещагина Т.А.) обеспечить размещение распоряжения на сайте администрации </w:t>
      </w:r>
      <w:proofErr w:type="spellStart"/>
      <w:r w:rsidR="000036DF" w:rsidRPr="002A1E88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0036DF" w:rsidRPr="002A1E88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036DF" w:rsidRPr="002A1E88" w:rsidRDefault="00CD60A1" w:rsidP="002A1E88">
      <w:pPr>
        <w:pStyle w:val="a4"/>
        <w:tabs>
          <w:tab w:val="left" w:pos="993"/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E88">
        <w:rPr>
          <w:rFonts w:ascii="Times New Roman" w:hAnsi="Times New Roman" w:cs="Times New Roman"/>
          <w:sz w:val="28"/>
          <w:szCs w:val="28"/>
        </w:rPr>
        <w:t>5</w:t>
      </w:r>
      <w:r w:rsidR="002A1E88">
        <w:rPr>
          <w:rFonts w:ascii="Times New Roman" w:hAnsi="Times New Roman" w:cs="Times New Roman"/>
          <w:sz w:val="28"/>
          <w:szCs w:val="28"/>
        </w:rPr>
        <w:t xml:space="preserve">.  </w:t>
      </w:r>
      <w:r w:rsidR="000036DF" w:rsidRPr="002A1E88">
        <w:rPr>
          <w:rFonts w:ascii="Times New Roman" w:hAnsi="Times New Roman" w:cs="Times New Roman"/>
          <w:sz w:val="28"/>
          <w:szCs w:val="28"/>
        </w:rPr>
        <w:t xml:space="preserve">Отделу архитектуры и градостроительства администрации </w:t>
      </w:r>
      <w:proofErr w:type="spellStart"/>
      <w:r w:rsidR="000036DF" w:rsidRPr="002A1E88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0036DF" w:rsidRPr="002A1E8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6707E" w:rsidRPr="002A1E88">
        <w:rPr>
          <w:rFonts w:ascii="Times New Roman" w:hAnsi="Times New Roman" w:cs="Times New Roman"/>
          <w:sz w:val="28"/>
          <w:szCs w:val="28"/>
        </w:rPr>
        <w:t xml:space="preserve"> с</w:t>
      </w:r>
      <w:r w:rsidR="000036DF" w:rsidRPr="002A1E88">
        <w:rPr>
          <w:rFonts w:ascii="Times New Roman" w:hAnsi="Times New Roman" w:cs="Times New Roman"/>
          <w:sz w:val="28"/>
          <w:szCs w:val="28"/>
        </w:rPr>
        <w:t>о дня официального опубликования распоряжения осуществлять прием и регистрацию предложений физических и юридических лиц</w:t>
      </w:r>
      <w:r w:rsidR="00E6707E" w:rsidRPr="002A1E88">
        <w:rPr>
          <w:rFonts w:ascii="Times New Roman" w:hAnsi="Times New Roman" w:cs="Times New Roman"/>
          <w:sz w:val="28"/>
          <w:szCs w:val="28"/>
        </w:rPr>
        <w:t>.</w:t>
      </w:r>
      <w:r w:rsidR="000036DF" w:rsidRPr="002A1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6DF" w:rsidRPr="002A1E88" w:rsidRDefault="00CD60A1" w:rsidP="002A1E88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A1E88">
        <w:rPr>
          <w:sz w:val="28"/>
          <w:szCs w:val="28"/>
        </w:rPr>
        <w:t>6</w:t>
      </w:r>
      <w:r w:rsidR="000036DF" w:rsidRPr="002A1E88">
        <w:rPr>
          <w:sz w:val="28"/>
          <w:szCs w:val="28"/>
        </w:rPr>
        <w:t>. </w:t>
      </w:r>
      <w:r w:rsidR="002A1E88">
        <w:rPr>
          <w:sz w:val="28"/>
          <w:szCs w:val="28"/>
        </w:rPr>
        <w:t xml:space="preserve"> </w:t>
      </w:r>
      <w:proofErr w:type="gramStart"/>
      <w:r w:rsidR="000036DF" w:rsidRPr="002A1E88">
        <w:rPr>
          <w:sz w:val="28"/>
          <w:szCs w:val="28"/>
        </w:rPr>
        <w:t>Контроль за</w:t>
      </w:r>
      <w:proofErr w:type="gramEnd"/>
      <w:r w:rsidR="000036DF" w:rsidRPr="002A1E88">
        <w:rPr>
          <w:sz w:val="28"/>
          <w:szCs w:val="28"/>
        </w:rPr>
        <w:t xml:space="preserve"> исполнением настоящего распоряжения возложить на заместителя главы </w:t>
      </w:r>
      <w:proofErr w:type="spellStart"/>
      <w:r w:rsidR="000036DF" w:rsidRPr="002A1E88">
        <w:rPr>
          <w:sz w:val="28"/>
          <w:szCs w:val="28"/>
        </w:rPr>
        <w:t>Калтанского</w:t>
      </w:r>
      <w:proofErr w:type="spellEnd"/>
      <w:r w:rsidR="000036DF" w:rsidRPr="002A1E88">
        <w:rPr>
          <w:sz w:val="28"/>
          <w:szCs w:val="28"/>
        </w:rPr>
        <w:t xml:space="preserve"> городского округа по строительству </w:t>
      </w:r>
      <w:proofErr w:type="spellStart"/>
      <w:r w:rsidR="000036DF" w:rsidRPr="002A1E88">
        <w:rPr>
          <w:sz w:val="28"/>
          <w:szCs w:val="28"/>
        </w:rPr>
        <w:t>Рудюк</w:t>
      </w:r>
      <w:proofErr w:type="spellEnd"/>
      <w:r w:rsidR="000036DF" w:rsidRPr="002A1E88">
        <w:rPr>
          <w:sz w:val="28"/>
          <w:szCs w:val="28"/>
        </w:rPr>
        <w:t xml:space="preserve"> О.А.</w:t>
      </w:r>
    </w:p>
    <w:p w:rsidR="000036DF" w:rsidRPr="00E54F9C" w:rsidRDefault="000036DF" w:rsidP="000036DF">
      <w:pPr>
        <w:pStyle w:val="a4"/>
        <w:spacing w:after="0" w:line="276" w:lineRule="auto"/>
        <w:ind w:firstLine="709"/>
        <w:jc w:val="both"/>
        <w:rPr>
          <w:b/>
          <w:sz w:val="27"/>
          <w:szCs w:val="27"/>
        </w:rPr>
      </w:pPr>
    </w:p>
    <w:p w:rsidR="000036DF" w:rsidRPr="00E54F9C" w:rsidRDefault="000036DF" w:rsidP="000036DF">
      <w:pPr>
        <w:spacing w:line="276" w:lineRule="auto"/>
        <w:ind w:firstLine="709"/>
        <w:jc w:val="both"/>
        <w:rPr>
          <w:sz w:val="27"/>
          <w:szCs w:val="27"/>
        </w:rPr>
      </w:pPr>
    </w:p>
    <w:p w:rsidR="000036DF" w:rsidRPr="00E54F9C" w:rsidRDefault="000036DF" w:rsidP="000036DF">
      <w:pPr>
        <w:spacing w:line="276" w:lineRule="auto"/>
        <w:ind w:firstLine="709"/>
        <w:jc w:val="both"/>
        <w:rPr>
          <w:b/>
          <w:bCs/>
          <w:iCs/>
          <w:sz w:val="27"/>
          <w:szCs w:val="27"/>
        </w:rPr>
      </w:pPr>
    </w:p>
    <w:p w:rsidR="000036DF" w:rsidRPr="008469F6" w:rsidRDefault="000036DF" w:rsidP="00E6707E">
      <w:pPr>
        <w:spacing w:line="276" w:lineRule="auto"/>
        <w:jc w:val="both"/>
        <w:rPr>
          <w:b/>
          <w:bCs/>
          <w:iCs/>
          <w:sz w:val="28"/>
          <w:szCs w:val="28"/>
        </w:rPr>
      </w:pPr>
      <w:r w:rsidRPr="008469F6">
        <w:rPr>
          <w:b/>
          <w:bCs/>
          <w:iCs/>
          <w:sz w:val="28"/>
          <w:szCs w:val="28"/>
        </w:rPr>
        <w:t xml:space="preserve">Глава </w:t>
      </w:r>
      <w:proofErr w:type="spellStart"/>
      <w:r w:rsidRPr="008469F6">
        <w:rPr>
          <w:b/>
          <w:bCs/>
          <w:iCs/>
          <w:sz w:val="28"/>
          <w:szCs w:val="28"/>
        </w:rPr>
        <w:t>Калтанского</w:t>
      </w:r>
      <w:proofErr w:type="spellEnd"/>
      <w:r w:rsidRPr="008469F6">
        <w:rPr>
          <w:b/>
          <w:bCs/>
          <w:iCs/>
          <w:sz w:val="28"/>
          <w:szCs w:val="28"/>
        </w:rPr>
        <w:t xml:space="preserve"> </w:t>
      </w:r>
    </w:p>
    <w:p w:rsidR="000036DF" w:rsidRPr="008469F6" w:rsidRDefault="000036DF" w:rsidP="00E6707E">
      <w:pPr>
        <w:spacing w:line="276" w:lineRule="auto"/>
        <w:jc w:val="both"/>
        <w:rPr>
          <w:b/>
          <w:bCs/>
          <w:iCs/>
          <w:sz w:val="28"/>
          <w:szCs w:val="28"/>
        </w:rPr>
      </w:pPr>
      <w:r w:rsidRPr="008469F6">
        <w:rPr>
          <w:b/>
          <w:bCs/>
          <w:iCs/>
          <w:sz w:val="28"/>
          <w:szCs w:val="28"/>
        </w:rPr>
        <w:t xml:space="preserve">городского округа                                                                 </w:t>
      </w:r>
      <w:r w:rsidR="00E6707E" w:rsidRPr="008469F6">
        <w:rPr>
          <w:b/>
          <w:bCs/>
          <w:iCs/>
          <w:sz w:val="28"/>
          <w:szCs w:val="28"/>
        </w:rPr>
        <w:t xml:space="preserve">          </w:t>
      </w:r>
      <w:r w:rsidRPr="008469F6">
        <w:rPr>
          <w:b/>
          <w:bCs/>
          <w:iCs/>
          <w:sz w:val="28"/>
          <w:szCs w:val="28"/>
        </w:rPr>
        <w:t xml:space="preserve"> И. Ф. </w:t>
      </w:r>
      <w:proofErr w:type="spellStart"/>
      <w:r w:rsidRPr="008469F6">
        <w:rPr>
          <w:b/>
          <w:bCs/>
          <w:iCs/>
          <w:sz w:val="28"/>
          <w:szCs w:val="28"/>
        </w:rPr>
        <w:t>Голдинов</w:t>
      </w:r>
      <w:proofErr w:type="spellEnd"/>
    </w:p>
    <w:p w:rsidR="000036DF" w:rsidRDefault="000036DF" w:rsidP="000036DF">
      <w:pPr>
        <w:spacing w:line="276" w:lineRule="auto"/>
        <w:ind w:firstLine="709"/>
      </w:pPr>
    </w:p>
    <w:p w:rsidR="000036DF" w:rsidRDefault="000036DF" w:rsidP="000036DF">
      <w:pPr>
        <w:spacing w:line="276" w:lineRule="auto"/>
        <w:ind w:firstLine="709"/>
      </w:pPr>
    </w:p>
    <w:p w:rsidR="000036DF" w:rsidRDefault="000036DF" w:rsidP="000036DF"/>
    <w:p w:rsidR="000036DF" w:rsidRDefault="000036DF" w:rsidP="002A1E88">
      <w:pPr>
        <w:rPr>
          <w:sz w:val="28"/>
          <w:szCs w:val="28"/>
        </w:rPr>
      </w:pPr>
    </w:p>
    <w:p w:rsidR="002A1E88" w:rsidRDefault="002A1E88" w:rsidP="002A1E88">
      <w:pPr>
        <w:rPr>
          <w:rFonts w:ascii="Arial" w:hAnsi="Arial" w:cs="Arial"/>
          <w:b/>
          <w:sz w:val="28"/>
          <w:szCs w:val="28"/>
        </w:rPr>
      </w:pPr>
    </w:p>
    <w:p w:rsidR="000036DF" w:rsidRDefault="000036DF" w:rsidP="000036DF">
      <w:pPr>
        <w:jc w:val="center"/>
        <w:rPr>
          <w:rFonts w:ascii="Arial" w:hAnsi="Arial" w:cs="Arial"/>
          <w:b/>
          <w:sz w:val="28"/>
          <w:szCs w:val="28"/>
        </w:rPr>
      </w:pPr>
    </w:p>
    <w:p w:rsidR="003F22C8" w:rsidRDefault="003F22C8" w:rsidP="000036DF">
      <w:pPr>
        <w:jc w:val="center"/>
        <w:rPr>
          <w:rFonts w:ascii="Arial" w:hAnsi="Arial" w:cs="Arial"/>
          <w:b/>
          <w:sz w:val="28"/>
          <w:szCs w:val="28"/>
        </w:rPr>
      </w:pPr>
    </w:p>
    <w:p w:rsidR="003F22C8" w:rsidRDefault="003F22C8" w:rsidP="000036DF">
      <w:pPr>
        <w:jc w:val="center"/>
        <w:rPr>
          <w:rFonts w:ascii="Arial" w:hAnsi="Arial" w:cs="Arial"/>
          <w:b/>
          <w:sz w:val="28"/>
          <w:szCs w:val="28"/>
        </w:rPr>
      </w:pPr>
    </w:p>
    <w:p w:rsidR="003F22C8" w:rsidRDefault="003F22C8" w:rsidP="000036DF">
      <w:pPr>
        <w:jc w:val="center"/>
        <w:rPr>
          <w:rFonts w:ascii="Arial" w:hAnsi="Arial" w:cs="Arial"/>
          <w:b/>
          <w:sz w:val="28"/>
          <w:szCs w:val="28"/>
        </w:rPr>
      </w:pPr>
    </w:p>
    <w:p w:rsidR="003F22C8" w:rsidRDefault="003F22C8" w:rsidP="000036DF">
      <w:pPr>
        <w:jc w:val="center"/>
        <w:rPr>
          <w:rFonts w:ascii="Arial" w:hAnsi="Arial" w:cs="Arial"/>
          <w:b/>
          <w:sz w:val="28"/>
          <w:szCs w:val="28"/>
        </w:rPr>
      </w:pPr>
    </w:p>
    <w:p w:rsidR="003F22C8" w:rsidRDefault="003F22C8" w:rsidP="000036DF">
      <w:pPr>
        <w:jc w:val="center"/>
        <w:rPr>
          <w:rFonts w:ascii="Arial" w:hAnsi="Arial" w:cs="Arial"/>
          <w:b/>
          <w:sz w:val="28"/>
          <w:szCs w:val="28"/>
        </w:rPr>
      </w:pPr>
    </w:p>
    <w:p w:rsidR="003F22C8" w:rsidRDefault="003F22C8" w:rsidP="000036DF">
      <w:pPr>
        <w:jc w:val="center"/>
        <w:rPr>
          <w:rFonts w:ascii="Arial" w:hAnsi="Arial" w:cs="Arial"/>
          <w:b/>
          <w:sz w:val="28"/>
          <w:szCs w:val="28"/>
        </w:rPr>
      </w:pPr>
    </w:p>
    <w:p w:rsidR="003F22C8" w:rsidRDefault="003F22C8" w:rsidP="000036DF">
      <w:pPr>
        <w:jc w:val="center"/>
        <w:rPr>
          <w:rFonts w:ascii="Arial" w:hAnsi="Arial" w:cs="Arial"/>
          <w:b/>
          <w:sz w:val="28"/>
          <w:szCs w:val="28"/>
        </w:rPr>
      </w:pPr>
    </w:p>
    <w:p w:rsidR="00B805F7" w:rsidRDefault="00B805F7" w:rsidP="000036DF">
      <w:pPr>
        <w:jc w:val="center"/>
        <w:rPr>
          <w:rFonts w:ascii="Arial" w:hAnsi="Arial" w:cs="Arial"/>
          <w:b/>
          <w:sz w:val="28"/>
          <w:szCs w:val="28"/>
        </w:rPr>
      </w:pPr>
    </w:p>
    <w:p w:rsidR="00B805F7" w:rsidRDefault="00B805F7" w:rsidP="000036DF">
      <w:pPr>
        <w:jc w:val="center"/>
        <w:rPr>
          <w:rFonts w:ascii="Arial" w:hAnsi="Arial" w:cs="Arial"/>
          <w:b/>
          <w:sz w:val="28"/>
          <w:szCs w:val="28"/>
        </w:rPr>
      </w:pPr>
    </w:p>
    <w:p w:rsidR="00B805F7" w:rsidRDefault="00B805F7" w:rsidP="000036DF">
      <w:pPr>
        <w:jc w:val="center"/>
        <w:rPr>
          <w:rFonts w:ascii="Arial" w:hAnsi="Arial" w:cs="Arial"/>
          <w:b/>
          <w:sz w:val="28"/>
          <w:szCs w:val="28"/>
        </w:rPr>
      </w:pPr>
    </w:p>
    <w:p w:rsidR="000036DF" w:rsidRPr="005B0052" w:rsidRDefault="000036DF" w:rsidP="006D2F05">
      <w:pPr>
        <w:ind w:left="6521" w:right="-1"/>
        <w:jc w:val="both"/>
        <w:rPr>
          <w:szCs w:val="28"/>
        </w:rPr>
      </w:pPr>
      <w:r w:rsidRPr="005B0052">
        <w:rPr>
          <w:szCs w:val="28"/>
        </w:rPr>
        <w:lastRenderedPageBreak/>
        <w:t>Приложение 1</w:t>
      </w:r>
    </w:p>
    <w:p w:rsidR="000036DF" w:rsidRPr="005B0052" w:rsidRDefault="000036DF" w:rsidP="006D2F05">
      <w:pPr>
        <w:tabs>
          <w:tab w:val="left" w:pos="6663"/>
        </w:tabs>
        <w:ind w:left="6521" w:right="-1"/>
        <w:jc w:val="both"/>
        <w:rPr>
          <w:szCs w:val="28"/>
        </w:rPr>
      </w:pPr>
      <w:r w:rsidRPr="005B0052">
        <w:rPr>
          <w:szCs w:val="28"/>
        </w:rPr>
        <w:t xml:space="preserve">к </w:t>
      </w:r>
      <w:r>
        <w:rPr>
          <w:szCs w:val="28"/>
        </w:rPr>
        <w:t>распоряжению</w:t>
      </w:r>
      <w:r w:rsidRPr="005B0052">
        <w:rPr>
          <w:szCs w:val="28"/>
        </w:rPr>
        <w:t xml:space="preserve"> </w:t>
      </w:r>
      <w:r w:rsidR="00AB2B76" w:rsidRPr="005B0052">
        <w:rPr>
          <w:szCs w:val="28"/>
        </w:rPr>
        <w:t>администрации</w:t>
      </w:r>
    </w:p>
    <w:p w:rsidR="00AB2B76" w:rsidRPr="005B0052" w:rsidRDefault="000036DF" w:rsidP="006D2F05">
      <w:pPr>
        <w:ind w:left="6521" w:right="-1"/>
        <w:jc w:val="both"/>
        <w:rPr>
          <w:szCs w:val="28"/>
        </w:rPr>
      </w:pPr>
      <w:proofErr w:type="spellStart"/>
      <w:r w:rsidRPr="005B0052">
        <w:rPr>
          <w:szCs w:val="28"/>
        </w:rPr>
        <w:t>Калтанского</w:t>
      </w:r>
      <w:proofErr w:type="spellEnd"/>
      <w:r w:rsidRPr="005B0052">
        <w:rPr>
          <w:szCs w:val="28"/>
        </w:rPr>
        <w:t xml:space="preserve"> </w:t>
      </w:r>
      <w:r w:rsidR="00AB2B76" w:rsidRPr="005B0052">
        <w:rPr>
          <w:szCs w:val="28"/>
        </w:rPr>
        <w:t xml:space="preserve">городского округа </w:t>
      </w:r>
    </w:p>
    <w:p w:rsidR="000036DF" w:rsidRPr="005B0052" w:rsidRDefault="00CB319E" w:rsidP="006D2F05">
      <w:pPr>
        <w:ind w:left="6521" w:right="-1"/>
        <w:jc w:val="both"/>
        <w:rPr>
          <w:sz w:val="28"/>
          <w:szCs w:val="28"/>
        </w:rPr>
      </w:pPr>
      <w:r>
        <w:rPr>
          <w:szCs w:val="28"/>
        </w:rPr>
        <w:t xml:space="preserve">от </w:t>
      </w:r>
      <w:r w:rsidR="00873B22">
        <w:rPr>
          <w:szCs w:val="28"/>
        </w:rPr>
        <w:t>15.09.</w:t>
      </w:r>
      <w:r>
        <w:rPr>
          <w:szCs w:val="28"/>
        </w:rPr>
        <w:t>2017г.</w:t>
      </w:r>
      <w:r w:rsidR="000036DF" w:rsidRPr="005B0052">
        <w:rPr>
          <w:szCs w:val="28"/>
        </w:rPr>
        <w:t xml:space="preserve"> №</w:t>
      </w:r>
      <w:r w:rsidR="00873B22">
        <w:rPr>
          <w:szCs w:val="28"/>
        </w:rPr>
        <w:t xml:space="preserve"> 1726</w:t>
      </w:r>
      <w:r w:rsidR="00AB2B76">
        <w:rPr>
          <w:szCs w:val="28"/>
        </w:rPr>
        <w:t>-р</w:t>
      </w:r>
      <w:r w:rsidR="006D2F05">
        <w:rPr>
          <w:szCs w:val="28"/>
        </w:rPr>
        <w:t xml:space="preserve">   </w:t>
      </w:r>
    </w:p>
    <w:p w:rsidR="000036DF" w:rsidRPr="005B0052" w:rsidRDefault="000036DF" w:rsidP="000036DF">
      <w:pPr>
        <w:rPr>
          <w:sz w:val="28"/>
          <w:szCs w:val="28"/>
        </w:rPr>
      </w:pPr>
    </w:p>
    <w:p w:rsidR="000036DF" w:rsidRPr="005B0052" w:rsidRDefault="002D0E35" w:rsidP="00CB31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36DF" w:rsidRPr="005B0052">
        <w:rPr>
          <w:sz w:val="28"/>
          <w:szCs w:val="28"/>
        </w:rPr>
        <w:t>СХЕМА</w:t>
      </w:r>
    </w:p>
    <w:p w:rsidR="00CB319E" w:rsidRDefault="00E6707E" w:rsidP="00CB319E">
      <w:pPr>
        <w:pStyle w:val="a4"/>
        <w:spacing w:after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E6707E">
        <w:rPr>
          <w:rFonts w:ascii="Times New Roman" w:hAnsi="Times New Roman" w:cs="Times New Roman"/>
          <w:sz w:val="28"/>
          <w:szCs w:val="28"/>
        </w:rPr>
        <w:t>границ территории</w:t>
      </w:r>
    </w:p>
    <w:p w:rsidR="00E6707E" w:rsidRPr="00CB319E" w:rsidRDefault="00CB319E" w:rsidP="00E36A10">
      <w:pPr>
        <w:pStyle w:val="a4"/>
        <w:spacing w:after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CB319E">
        <w:rPr>
          <w:rFonts w:ascii="Times New Roman" w:hAnsi="Times New Roman" w:cs="Times New Roman"/>
          <w:sz w:val="28"/>
          <w:szCs w:val="28"/>
        </w:rPr>
        <w:t>для строительства линейного сооружения объекта «</w:t>
      </w:r>
      <w:r w:rsidR="00873B2A" w:rsidRPr="00873B2A">
        <w:rPr>
          <w:rFonts w:ascii="Times New Roman" w:hAnsi="Times New Roman" w:cs="Times New Roman"/>
          <w:sz w:val="28"/>
          <w:szCs w:val="28"/>
        </w:rPr>
        <w:t xml:space="preserve">Электроснабжение </w:t>
      </w:r>
      <w:proofErr w:type="spellStart"/>
      <w:r w:rsidR="00873B2A" w:rsidRPr="00873B2A">
        <w:rPr>
          <w:rFonts w:ascii="Times New Roman" w:hAnsi="Times New Roman" w:cs="Times New Roman"/>
          <w:sz w:val="28"/>
          <w:szCs w:val="28"/>
        </w:rPr>
        <w:t>промплощадки</w:t>
      </w:r>
      <w:proofErr w:type="spellEnd"/>
      <w:r w:rsidR="00873B2A" w:rsidRPr="00873B2A">
        <w:rPr>
          <w:rFonts w:ascii="Times New Roman" w:hAnsi="Times New Roman" w:cs="Times New Roman"/>
          <w:sz w:val="28"/>
          <w:szCs w:val="28"/>
        </w:rPr>
        <w:t xml:space="preserve"> индустриального парка </w:t>
      </w:r>
      <w:proofErr w:type="spellStart"/>
      <w:r w:rsidR="00873B2A" w:rsidRPr="00873B2A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873B2A" w:rsidRPr="00873B2A">
        <w:rPr>
          <w:rFonts w:ascii="Times New Roman" w:hAnsi="Times New Roman" w:cs="Times New Roman"/>
          <w:sz w:val="28"/>
          <w:szCs w:val="28"/>
        </w:rPr>
        <w:t xml:space="preserve"> городского округа со строительством </w:t>
      </w:r>
      <w:proofErr w:type="gramStart"/>
      <w:r w:rsidR="00873B2A" w:rsidRPr="00873B2A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873B2A" w:rsidRPr="00873B2A">
        <w:rPr>
          <w:rFonts w:ascii="Times New Roman" w:hAnsi="Times New Roman" w:cs="Times New Roman"/>
          <w:sz w:val="28"/>
          <w:szCs w:val="28"/>
        </w:rPr>
        <w:t xml:space="preserve"> 110 </w:t>
      </w:r>
      <w:proofErr w:type="spellStart"/>
      <w:r w:rsidR="00873B2A" w:rsidRPr="00873B2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873B2A" w:rsidRPr="00873B2A">
        <w:rPr>
          <w:rFonts w:ascii="Times New Roman" w:hAnsi="Times New Roman" w:cs="Times New Roman"/>
          <w:sz w:val="28"/>
          <w:szCs w:val="28"/>
        </w:rPr>
        <w:t xml:space="preserve">, ПС 110/6 </w:t>
      </w:r>
      <w:proofErr w:type="spellStart"/>
      <w:r w:rsidR="00873B2A" w:rsidRPr="00873B2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873B2A" w:rsidRPr="00873B2A">
        <w:rPr>
          <w:rFonts w:ascii="Times New Roman" w:hAnsi="Times New Roman" w:cs="Times New Roman"/>
          <w:sz w:val="28"/>
          <w:szCs w:val="28"/>
        </w:rPr>
        <w:t xml:space="preserve">, РТП 6/0,4 </w:t>
      </w:r>
      <w:proofErr w:type="spellStart"/>
      <w:r w:rsidR="00873B2A" w:rsidRPr="00873B2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B319E">
        <w:rPr>
          <w:rFonts w:ascii="Times New Roman" w:hAnsi="Times New Roman" w:cs="Times New Roman"/>
          <w:sz w:val="28"/>
          <w:szCs w:val="28"/>
        </w:rPr>
        <w:t xml:space="preserve">», </w:t>
      </w:r>
      <w:r w:rsidR="00E36A10" w:rsidRPr="00E36A10">
        <w:rPr>
          <w:rFonts w:ascii="Times New Roman" w:hAnsi="Times New Roman" w:cs="Times New Roman"/>
          <w:sz w:val="28"/>
          <w:szCs w:val="28"/>
        </w:rPr>
        <w:t>расположенн</w:t>
      </w:r>
      <w:r w:rsidR="00EE3285">
        <w:rPr>
          <w:rFonts w:ascii="Times New Roman" w:hAnsi="Times New Roman" w:cs="Times New Roman"/>
          <w:sz w:val="28"/>
          <w:szCs w:val="28"/>
        </w:rPr>
        <w:t>ого</w:t>
      </w:r>
      <w:r w:rsidR="00E36A10" w:rsidRPr="00E36A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36A10" w:rsidRPr="00E36A10">
        <w:rPr>
          <w:rFonts w:ascii="Times New Roman" w:hAnsi="Times New Roman" w:cs="Times New Roman"/>
          <w:sz w:val="28"/>
        </w:rPr>
        <w:t xml:space="preserve">в </w:t>
      </w:r>
      <w:r w:rsidR="00C575BD">
        <w:rPr>
          <w:rFonts w:ascii="Times New Roman" w:hAnsi="Times New Roman" w:cs="Times New Roman"/>
          <w:sz w:val="28"/>
        </w:rPr>
        <w:t>районах д. №№ 20а, 12/1</w:t>
      </w:r>
      <w:r w:rsidR="00E36A10" w:rsidRPr="00E36A10">
        <w:rPr>
          <w:rFonts w:ascii="Times New Roman" w:hAnsi="Times New Roman" w:cs="Times New Roman"/>
          <w:sz w:val="28"/>
        </w:rPr>
        <w:t xml:space="preserve"> ул. Комсомольская</w:t>
      </w:r>
      <w:r w:rsidR="00C575BD">
        <w:rPr>
          <w:rFonts w:ascii="Times New Roman" w:hAnsi="Times New Roman" w:cs="Times New Roman"/>
          <w:sz w:val="28"/>
        </w:rPr>
        <w:t xml:space="preserve">, в районе д. №12 ул. </w:t>
      </w:r>
      <w:proofErr w:type="spellStart"/>
      <w:r w:rsidR="00C575BD">
        <w:rPr>
          <w:rFonts w:ascii="Times New Roman" w:hAnsi="Times New Roman" w:cs="Times New Roman"/>
          <w:sz w:val="28"/>
        </w:rPr>
        <w:t>Шуштепская</w:t>
      </w:r>
      <w:proofErr w:type="spellEnd"/>
      <w:r w:rsidR="00C575BD">
        <w:rPr>
          <w:rFonts w:ascii="Times New Roman" w:hAnsi="Times New Roman" w:cs="Times New Roman"/>
          <w:sz w:val="28"/>
        </w:rPr>
        <w:t xml:space="preserve">, </w:t>
      </w:r>
      <w:r w:rsidR="00E36A10" w:rsidRPr="00E36A10">
        <w:rPr>
          <w:rFonts w:ascii="Times New Roman" w:hAnsi="Times New Roman" w:cs="Times New Roman"/>
          <w:sz w:val="32"/>
        </w:rPr>
        <w:t xml:space="preserve"> </w:t>
      </w:r>
      <w:r w:rsidR="00E36A10" w:rsidRPr="00E36A10">
        <w:rPr>
          <w:rFonts w:ascii="Times New Roman" w:hAnsi="Times New Roman" w:cs="Times New Roman"/>
          <w:sz w:val="28"/>
        </w:rPr>
        <w:t xml:space="preserve">г. Калтан </w:t>
      </w:r>
      <w:proofErr w:type="spellStart"/>
      <w:r w:rsidR="00E36A10" w:rsidRPr="00E36A10">
        <w:rPr>
          <w:rFonts w:ascii="Times New Roman" w:hAnsi="Times New Roman" w:cs="Times New Roman"/>
          <w:sz w:val="28"/>
        </w:rPr>
        <w:t>Калтанского</w:t>
      </w:r>
      <w:proofErr w:type="spellEnd"/>
      <w:r w:rsidR="00E36A10" w:rsidRPr="00E36A10">
        <w:rPr>
          <w:rFonts w:ascii="Times New Roman" w:hAnsi="Times New Roman" w:cs="Times New Roman"/>
          <w:sz w:val="28"/>
        </w:rPr>
        <w:t xml:space="preserve"> городского округа</w:t>
      </w:r>
    </w:p>
    <w:p w:rsidR="006D685A" w:rsidRPr="00E6707E" w:rsidRDefault="006D685A" w:rsidP="00E6707E">
      <w:pPr>
        <w:pStyle w:val="a4"/>
        <w:spacing w:after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0036DF" w:rsidRPr="00DB79AA" w:rsidRDefault="006D2F05" w:rsidP="000036D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90640" cy="6276975"/>
            <wp:effectExtent l="19050" t="0" r="0" b="0"/>
            <wp:docPr id="1" name="Рисунок 0" descr="Безымянный новый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новый 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6DF" w:rsidRDefault="000036DF" w:rsidP="000036DF">
      <w:pPr>
        <w:tabs>
          <w:tab w:val="left" w:pos="4554"/>
        </w:tabs>
        <w:rPr>
          <w:sz w:val="28"/>
          <w:szCs w:val="28"/>
        </w:rPr>
      </w:pPr>
    </w:p>
    <w:p w:rsidR="00AB2B76" w:rsidRDefault="006123FF" w:rsidP="000036DF">
      <w:pPr>
        <w:ind w:left="5040" w:firstLine="1481"/>
      </w:pPr>
      <w:r>
        <w:t xml:space="preserve">  </w:t>
      </w:r>
      <w:r w:rsidR="002D0E35">
        <w:t xml:space="preserve">  </w:t>
      </w:r>
    </w:p>
    <w:p w:rsidR="000036DF" w:rsidRPr="0014056F" w:rsidRDefault="000036DF" w:rsidP="006D2F05">
      <w:pPr>
        <w:ind w:left="6521"/>
        <w:jc w:val="both"/>
      </w:pPr>
      <w:r w:rsidRPr="0014056F">
        <w:lastRenderedPageBreak/>
        <w:t>Приложение</w:t>
      </w:r>
      <w:r>
        <w:t xml:space="preserve"> 2</w:t>
      </w:r>
    </w:p>
    <w:p w:rsidR="000036DF" w:rsidRPr="005B0052" w:rsidRDefault="000036DF" w:rsidP="006D2F05">
      <w:pPr>
        <w:tabs>
          <w:tab w:val="left" w:pos="6663"/>
        </w:tabs>
        <w:ind w:left="6521"/>
        <w:jc w:val="both"/>
        <w:rPr>
          <w:szCs w:val="28"/>
        </w:rPr>
      </w:pPr>
      <w:r w:rsidRPr="005B0052">
        <w:rPr>
          <w:szCs w:val="28"/>
        </w:rPr>
        <w:t xml:space="preserve">к </w:t>
      </w:r>
      <w:r>
        <w:rPr>
          <w:szCs w:val="28"/>
        </w:rPr>
        <w:t>распоряжению</w:t>
      </w:r>
      <w:r w:rsidRPr="005B0052">
        <w:rPr>
          <w:szCs w:val="28"/>
        </w:rPr>
        <w:t xml:space="preserve"> </w:t>
      </w:r>
      <w:r w:rsidR="00AB2B76" w:rsidRPr="005B0052">
        <w:rPr>
          <w:szCs w:val="28"/>
        </w:rPr>
        <w:t>администрации</w:t>
      </w:r>
    </w:p>
    <w:p w:rsidR="000036DF" w:rsidRPr="005B0052" w:rsidRDefault="000036DF" w:rsidP="006D2F05">
      <w:pPr>
        <w:ind w:left="6521"/>
        <w:jc w:val="both"/>
        <w:rPr>
          <w:szCs w:val="28"/>
        </w:rPr>
      </w:pPr>
      <w:proofErr w:type="spellStart"/>
      <w:r w:rsidRPr="005B0052">
        <w:rPr>
          <w:szCs w:val="28"/>
        </w:rPr>
        <w:t>Калтанского</w:t>
      </w:r>
      <w:proofErr w:type="spellEnd"/>
      <w:r w:rsidRPr="005B0052">
        <w:rPr>
          <w:szCs w:val="28"/>
        </w:rPr>
        <w:t xml:space="preserve"> </w:t>
      </w:r>
      <w:r w:rsidR="00AB2B76" w:rsidRPr="005B0052">
        <w:rPr>
          <w:szCs w:val="28"/>
        </w:rPr>
        <w:t>городского округа</w:t>
      </w:r>
    </w:p>
    <w:p w:rsidR="00951915" w:rsidRPr="005B0052" w:rsidRDefault="00CB319E" w:rsidP="006D2F05">
      <w:pPr>
        <w:ind w:left="6521"/>
        <w:jc w:val="both"/>
        <w:rPr>
          <w:sz w:val="28"/>
          <w:szCs w:val="28"/>
        </w:rPr>
      </w:pPr>
      <w:r>
        <w:rPr>
          <w:szCs w:val="28"/>
        </w:rPr>
        <w:t xml:space="preserve">от </w:t>
      </w:r>
      <w:r w:rsidR="00873B22">
        <w:rPr>
          <w:szCs w:val="28"/>
        </w:rPr>
        <w:t>15.09.</w:t>
      </w:r>
      <w:r>
        <w:rPr>
          <w:szCs w:val="28"/>
        </w:rPr>
        <w:t xml:space="preserve">2017г. </w:t>
      </w:r>
      <w:r w:rsidR="00951915" w:rsidRPr="005B0052">
        <w:rPr>
          <w:szCs w:val="28"/>
        </w:rPr>
        <w:t xml:space="preserve"> №</w:t>
      </w:r>
      <w:r w:rsidR="0019099E">
        <w:rPr>
          <w:szCs w:val="28"/>
        </w:rPr>
        <w:t xml:space="preserve"> </w:t>
      </w:r>
      <w:r w:rsidR="00873B22">
        <w:rPr>
          <w:szCs w:val="28"/>
        </w:rPr>
        <w:t>1726</w:t>
      </w:r>
      <w:r w:rsidR="00AB2B76">
        <w:rPr>
          <w:szCs w:val="28"/>
        </w:rPr>
        <w:t>-р</w:t>
      </w:r>
    </w:p>
    <w:p w:rsidR="000036DF" w:rsidRPr="004E5C64" w:rsidRDefault="000036DF" w:rsidP="000036DF">
      <w:pPr>
        <w:ind w:left="6521"/>
        <w:rPr>
          <w:szCs w:val="28"/>
          <w:u w:val="single"/>
        </w:rPr>
      </w:pPr>
    </w:p>
    <w:p w:rsidR="000036DF" w:rsidRPr="00633F44" w:rsidRDefault="000036DF" w:rsidP="000036DF">
      <w:pPr>
        <w:ind w:left="6521"/>
        <w:rPr>
          <w:szCs w:val="28"/>
        </w:rPr>
      </w:pPr>
    </w:p>
    <w:p w:rsidR="000036DF" w:rsidRPr="00DB79AA" w:rsidRDefault="000036DF" w:rsidP="000036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DB79AA">
        <w:rPr>
          <w:rFonts w:ascii="Times New Roman" w:hAnsi="Times New Roman" w:cs="Times New Roman"/>
          <w:sz w:val="28"/>
          <w:szCs w:val="28"/>
        </w:rPr>
        <w:t>СОДЕРЖАНИЕ</w:t>
      </w:r>
    </w:p>
    <w:p w:rsidR="00673A0C" w:rsidRPr="00673A0C" w:rsidRDefault="000036DF" w:rsidP="00673A0C">
      <w:pPr>
        <w:pStyle w:val="a4"/>
        <w:spacing w:after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673A0C">
        <w:rPr>
          <w:rFonts w:ascii="Times New Roman" w:hAnsi="Times New Roman" w:cs="Times New Roman"/>
          <w:sz w:val="28"/>
          <w:szCs w:val="28"/>
        </w:rPr>
        <w:t xml:space="preserve">документации по проекту планировки </w:t>
      </w:r>
      <w:r w:rsidR="00673A0C" w:rsidRPr="00673A0C">
        <w:rPr>
          <w:rFonts w:ascii="Times New Roman" w:hAnsi="Times New Roman" w:cs="Times New Roman"/>
          <w:sz w:val="28"/>
          <w:szCs w:val="28"/>
        </w:rPr>
        <w:t xml:space="preserve">и по проекту межевания территории </w:t>
      </w:r>
    </w:p>
    <w:p w:rsidR="00CB319E" w:rsidRPr="00CB319E" w:rsidRDefault="00CB319E" w:rsidP="00E36A10">
      <w:pPr>
        <w:pStyle w:val="a4"/>
        <w:spacing w:after="0"/>
        <w:ind w:firstLine="700"/>
        <w:jc w:val="center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B319E">
        <w:rPr>
          <w:rFonts w:ascii="Times New Roman" w:hAnsi="Times New Roman" w:cs="Times New Roman"/>
          <w:sz w:val="28"/>
          <w:szCs w:val="28"/>
        </w:rPr>
        <w:t xml:space="preserve">для строительства линейного сооружения объекта </w:t>
      </w:r>
      <w:r w:rsidR="00E36A10" w:rsidRPr="00CB319E">
        <w:rPr>
          <w:rFonts w:ascii="Times New Roman" w:hAnsi="Times New Roman" w:cs="Times New Roman"/>
          <w:sz w:val="28"/>
          <w:szCs w:val="28"/>
        </w:rPr>
        <w:t>«</w:t>
      </w:r>
      <w:r w:rsidR="00E36A10" w:rsidRPr="00873B2A">
        <w:rPr>
          <w:rFonts w:ascii="Times New Roman" w:hAnsi="Times New Roman" w:cs="Times New Roman"/>
          <w:sz w:val="28"/>
          <w:szCs w:val="28"/>
        </w:rPr>
        <w:t xml:space="preserve">Электроснабжение </w:t>
      </w:r>
      <w:proofErr w:type="spellStart"/>
      <w:r w:rsidR="00E36A10" w:rsidRPr="00873B2A">
        <w:rPr>
          <w:rFonts w:ascii="Times New Roman" w:hAnsi="Times New Roman" w:cs="Times New Roman"/>
          <w:sz w:val="28"/>
          <w:szCs w:val="28"/>
        </w:rPr>
        <w:t>промплощадки</w:t>
      </w:r>
      <w:proofErr w:type="spellEnd"/>
      <w:r w:rsidR="00E36A10" w:rsidRPr="00873B2A">
        <w:rPr>
          <w:rFonts w:ascii="Times New Roman" w:hAnsi="Times New Roman" w:cs="Times New Roman"/>
          <w:sz w:val="28"/>
          <w:szCs w:val="28"/>
        </w:rPr>
        <w:t xml:space="preserve"> индустриального парка </w:t>
      </w:r>
      <w:proofErr w:type="spellStart"/>
      <w:r w:rsidR="00E36A10" w:rsidRPr="00873B2A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E36A10" w:rsidRPr="00873B2A">
        <w:rPr>
          <w:rFonts w:ascii="Times New Roman" w:hAnsi="Times New Roman" w:cs="Times New Roman"/>
          <w:sz w:val="28"/>
          <w:szCs w:val="28"/>
        </w:rPr>
        <w:t xml:space="preserve"> городского округа со строительством </w:t>
      </w:r>
      <w:proofErr w:type="gramStart"/>
      <w:r w:rsidR="00E36A10" w:rsidRPr="00873B2A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E36A10" w:rsidRPr="00873B2A">
        <w:rPr>
          <w:rFonts w:ascii="Times New Roman" w:hAnsi="Times New Roman" w:cs="Times New Roman"/>
          <w:sz w:val="28"/>
          <w:szCs w:val="28"/>
        </w:rPr>
        <w:t xml:space="preserve"> 110 </w:t>
      </w:r>
      <w:proofErr w:type="spellStart"/>
      <w:r w:rsidR="00E36A10" w:rsidRPr="00873B2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E36A10" w:rsidRPr="00873B2A">
        <w:rPr>
          <w:rFonts w:ascii="Times New Roman" w:hAnsi="Times New Roman" w:cs="Times New Roman"/>
          <w:sz w:val="28"/>
          <w:szCs w:val="28"/>
        </w:rPr>
        <w:t xml:space="preserve">, ПС 110/6 </w:t>
      </w:r>
      <w:proofErr w:type="spellStart"/>
      <w:r w:rsidR="00E36A10" w:rsidRPr="00873B2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E36A10" w:rsidRPr="00873B2A">
        <w:rPr>
          <w:rFonts w:ascii="Times New Roman" w:hAnsi="Times New Roman" w:cs="Times New Roman"/>
          <w:sz w:val="28"/>
          <w:szCs w:val="28"/>
        </w:rPr>
        <w:t xml:space="preserve">, РТП 6/0,4 </w:t>
      </w:r>
      <w:proofErr w:type="spellStart"/>
      <w:r w:rsidR="00E36A10" w:rsidRPr="00873B2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E36A10" w:rsidRPr="00CB319E">
        <w:rPr>
          <w:rFonts w:ascii="Times New Roman" w:hAnsi="Times New Roman" w:cs="Times New Roman"/>
          <w:sz w:val="28"/>
          <w:szCs w:val="28"/>
        </w:rPr>
        <w:t xml:space="preserve">», </w:t>
      </w:r>
      <w:r w:rsidR="00E36A10" w:rsidRPr="00E36A10">
        <w:rPr>
          <w:rFonts w:ascii="Times New Roman" w:hAnsi="Times New Roman" w:cs="Times New Roman"/>
          <w:sz w:val="28"/>
          <w:szCs w:val="28"/>
        </w:rPr>
        <w:t>расположенно</w:t>
      </w:r>
      <w:r w:rsidR="00EE3285">
        <w:rPr>
          <w:rFonts w:ascii="Times New Roman" w:hAnsi="Times New Roman" w:cs="Times New Roman"/>
          <w:sz w:val="28"/>
          <w:szCs w:val="28"/>
        </w:rPr>
        <w:t>го</w:t>
      </w:r>
      <w:r w:rsidR="00E36A10" w:rsidRPr="00E36A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36A10" w:rsidRPr="00E36A10">
        <w:rPr>
          <w:rFonts w:ascii="Times New Roman" w:hAnsi="Times New Roman" w:cs="Times New Roman"/>
          <w:sz w:val="28"/>
        </w:rPr>
        <w:t xml:space="preserve">в </w:t>
      </w:r>
      <w:r w:rsidR="00DE1CE7">
        <w:rPr>
          <w:rFonts w:ascii="Times New Roman" w:hAnsi="Times New Roman" w:cs="Times New Roman"/>
          <w:sz w:val="28"/>
        </w:rPr>
        <w:t xml:space="preserve">районах </w:t>
      </w:r>
      <w:r w:rsidR="00E36A10" w:rsidRPr="00E36A10">
        <w:rPr>
          <w:rFonts w:ascii="Times New Roman" w:hAnsi="Times New Roman" w:cs="Times New Roman"/>
          <w:sz w:val="28"/>
        </w:rPr>
        <w:t>д. №</w:t>
      </w:r>
      <w:r w:rsidR="00B90000">
        <w:rPr>
          <w:rFonts w:ascii="Times New Roman" w:hAnsi="Times New Roman" w:cs="Times New Roman"/>
          <w:sz w:val="28"/>
        </w:rPr>
        <w:t>20а, 12/1</w:t>
      </w:r>
      <w:r w:rsidR="00E36A10" w:rsidRPr="00E36A10">
        <w:rPr>
          <w:rFonts w:ascii="Times New Roman" w:hAnsi="Times New Roman" w:cs="Times New Roman"/>
          <w:sz w:val="28"/>
        </w:rPr>
        <w:t xml:space="preserve"> ул. Комсомольская</w:t>
      </w:r>
      <w:r w:rsidR="00B90000">
        <w:rPr>
          <w:rFonts w:ascii="Times New Roman" w:hAnsi="Times New Roman" w:cs="Times New Roman"/>
          <w:sz w:val="28"/>
        </w:rPr>
        <w:t xml:space="preserve">, в районе д №12 ул. </w:t>
      </w:r>
      <w:proofErr w:type="spellStart"/>
      <w:r w:rsidR="00B90000">
        <w:rPr>
          <w:rFonts w:ascii="Times New Roman" w:hAnsi="Times New Roman" w:cs="Times New Roman"/>
          <w:sz w:val="28"/>
        </w:rPr>
        <w:t>Шуштепская</w:t>
      </w:r>
      <w:proofErr w:type="spellEnd"/>
      <w:r w:rsidR="00B90000">
        <w:rPr>
          <w:rFonts w:ascii="Times New Roman" w:hAnsi="Times New Roman" w:cs="Times New Roman"/>
          <w:sz w:val="28"/>
        </w:rPr>
        <w:t xml:space="preserve">, </w:t>
      </w:r>
      <w:r w:rsidR="00E36A10" w:rsidRPr="00E36A10">
        <w:rPr>
          <w:rFonts w:ascii="Times New Roman" w:hAnsi="Times New Roman" w:cs="Times New Roman"/>
          <w:sz w:val="32"/>
        </w:rPr>
        <w:t xml:space="preserve"> </w:t>
      </w:r>
      <w:r w:rsidR="00E36A10" w:rsidRPr="00E36A10">
        <w:rPr>
          <w:rFonts w:ascii="Times New Roman" w:hAnsi="Times New Roman" w:cs="Times New Roman"/>
          <w:sz w:val="28"/>
        </w:rPr>
        <w:t xml:space="preserve">г. Калтан </w:t>
      </w:r>
      <w:proofErr w:type="spellStart"/>
      <w:r w:rsidR="00E36A10" w:rsidRPr="00E36A10">
        <w:rPr>
          <w:rFonts w:ascii="Times New Roman" w:hAnsi="Times New Roman" w:cs="Times New Roman"/>
          <w:sz w:val="28"/>
        </w:rPr>
        <w:t>Калтанского</w:t>
      </w:r>
      <w:proofErr w:type="spellEnd"/>
      <w:r w:rsidR="00E36A10" w:rsidRPr="00E36A10">
        <w:rPr>
          <w:rFonts w:ascii="Times New Roman" w:hAnsi="Times New Roman" w:cs="Times New Roman"/>
          <w:sz w:val="28"/>
        </w:rPr>
        <w:t xml:space="preserve"> городского округа</w:t>
      </w:r>
      <w:r w:rsidR="00E36A10" w:rsidRPr="00CB3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6DF" w:rsidRDefault="000036DF" w:rsidP="000036DF">
      <w:pPr>
        <w:pStyle w:val="a4"/>
        <w:spacing w:after="0"/>
        <w:ind w:firstLine="700"/>
        <w:jc w:val="center"/>
        <w:rPr>
          <w:sz w:val="28"/>
          <w:szCs w:val="28"/>
        </w:rPr>
      </w:pPr>
    </w:p>
    <w:p w:rsidR="004C7E5A" w:rsidRPr="004C7E5A" w:rsidRDefault="006B131B" w:rsidP="004C7E5A">
      <w:pPr>
        <w:tabs>
          <w:tab w:val="left" w:pos="2300"/>
          <w:tab w:val="center" w:pos="467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7E5A" w:rsidRPr="004C7E5A">
        <w:rPr>
          <w:sz w:val="28"/>
          <w:szCs w:val="28"/>
        </w:rPr>
        <w:t>Проект планировки территории состоит из основной части, которая подлежит утверждению, и материалов по её обоснованию.</w:t>
      </w:r>
    </w:p>
    <w:p w:rsidR="00D57BEC" w:rsidRPr="0092462A" w:rsidRDefault="006B131B" w:rsidP="006B131B">
      <w:pPr>
        <w:tabs>
          <w:tab w:val="left" w:pos="2300"/>
          <w:tab w:val="center" w:pos="4677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основной части проекта планировки территории и содержание материалов по обоснованию проекта планировки территории</w:t>
      </w:r>
      <w:r w:rsidR="002D0E35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</w:t>
      </w:r>
      <w:r w:rsidR="002D0E35">
        <w:rPr>
          <w:sz w:val="28"/>
          <w:szCs w:val="28"/>
        </w:rPr>
        <w:t>приведенному</w:t>
      </w:r>
      <w:r w:rsidR="00587905">
        <w:rPr>
          <w:sz w:val="28"/>
          <w:szCs w:val="28"/>
        </w:rPr>
        <w:t xml:space="preserve"> в постановлении правительства РФ от 12.05.2017 №564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</w:t>
      </w:r>
    </w:p>
    <w:p w:rsidR="003A612C" w:rsidRPr="003A612C" w:rsidRDefault="006B131B" w:rsidP="003A612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3A612C" w:rsidRPr="003A612C">
        <w:rPr>
          <w:rFonts w:ascii="Times New Roman" w:hAnsi="Times New Roman" w:cs="Times New Roman"/>
          <w:sz w:val="28"/>
        </w:rPr>
        <w:t>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6B131B" w:rsidRDefault="003A612C" w:rsidP="006B131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A612C">
        <w:rPr>
          <w:rFonts w:ascii="Times New Roman" w:hAnsi="Times New Roman" w:cs="Times New Roman"/>
          <w:sz w:val="28"/>
        </w:rPr>
        <w:t xml:space="preserve"> Основная часть проекта межевания территории включает в себя текстовую часть и чертежи межевания территории.</w:t>
      </w:r>
    </w:p>
    <w:p w:rsidR="003A612C" w:rsidRPr="003A612C" w:rsidRDefault="003A612C" w:rsidP="006B131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A612C">
        <w:rPr>
          <w:rFonts w:ascii="Times New Roman" w:hAnsi="Times New Roman" w:cs="Times New Roman"/>
          <w:sz w:val="28"/>
        </w:rPr>
        <w:t xml:space="preserve"> Текстовая часть проекта межевания территории включает в себя:</w:t>
      </w:r>
    </w:p>
    <w:p w:rsidR="003A612C" w:rsidRPr="003A612C" w:rsidRDefault="003A612C" w:rsidP="003A612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A612C">
        <w:rPr>
          <w:rFonts w:ascii="Times New Roman" w:hAnsi="Times New Roman" w:cs="Times New Roman"/>
          <w:sz w:val="28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3A612C" w:rsidRPr="003A612C" w:rsidRDefault="003A612C" w:rsidP="003A612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A612C">
        <w:rPr>
          <w:rFonts w:ascii="Times New Roman" w:hAnsi="Times New Roman" w:cs="Times New Roman"/>
          <w:sz w:val="28"/>
        </w:rPr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6B131B" w:rsidRDefault="003A612C" w:rsidP="006B131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A612C">
        <w:rPr>
          <w:rFonts w:ascii="Times New Roman" w:hAnsi="Times New Roman" w:cs="Times New Roman"/>
          <w:sz w:val="28"/>
        </w:rPr>
        <w:t>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Кодексом.</w:t>
      </w:r>
    </w:p>
    <w:p w:rsidR="003A612C" w:rsidRPr="003A612C" w:rsidRDefault="003A612C" w:rsidP="006B131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A612C">
        <w:rPr>
          <w:rFonts w:ascii="Times New Roman" w:hAnsi="Times New Roman" w:cs="Times New Roman"/>
          <w:sz w:val="28"/>
        </w:rPr>
        <w:t xml:space="preserve"> На чертежах межевания территории отображаются:</w:t>
      </w:r>
    </w:p>
    <w:p w:rsidR="003A612C" w:rsidRPr="003A612C" w:rsidRDefault="003A612C" w:rsidP="003A612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A612C">
        <w:rPr>
          <w:rFonts w:ascii="Times New Roman" w:hAnsi="Times New Roman" w:cs="Times New Roman"/>
          <w:sz w:val="28"/>
        </w:rPr>
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</w:r>
    </w:p>
    <w:p w:rsidR="003A612C" w:rsidRPr="003A612C" w:rsidRDefault="003A612C" w:rsidP="003A612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A612C">
        <w:rPr>
          <w:rFonts w:ascii="Times New Roman" w:hAnsi="Times New Roman" w:cs="Times New Roman"/>
          <w:sz w:val="28"/>
        </w:rPr>
        <w:t>2) красные линии, утвержденные в составе проекта планировки территории</w:t>
      </w:r>
      <w:r w:rsidR="00587905">
        <w:rPr>
          <w:rFonts w:ascii="Times New Roman" w:hAnsi="Times New Roman" w:cs="Times New Roman"/>
          <w:sz w:val="28"/>
        </w:rPr>
        <w:t>;</w:t>
      </w:r>
    </w:p>
    <w:p w:rsidR="003A612C" w:rsidRPr="003A612C" w:rsidRDefault="003A612C" w:rsidP="003A612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A612C">
        <w:rPr>
          <w:rFonts w:ascii="Times New Roman" w:hAnsi="Times New Roman" w:cs="Times New Roman"/>
          <w:sz w:val="28"/>
        </w:rPr>
        <w:t>3) линии отступа от красных линий в целях определения мест допустимого размещения зданий, строений, сооружений;</w:t>
      </w:r>
    </w:p>
    <w:p w:rsidR="003A612C" w:rsidRPr="003A612C" w:rsidRDefault="003A612C" w:rsidP="003A612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A612C">
        <w:rPr>
          <w:rFonts w:ascii="Times New Roman" w:hAnsi="Times New Roman" w:cs="Times New Roman"/>
          <w:sz w:val="28"/>
        </w:rPr>
        <w:t xml:space="preserve"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</w:t>
      </w:r>
      <w:r w:rsidRPr="003A612C">
        <w:rPr>
          <w:rFonts w:ascii="Times New Roman" w:hAnsi="Times New Roman" w:cs="Times New Roman"/>
          <w:sz w:val="28"/>
        </w:rPr>
        <w:lastRenderedPageBreak/>
        <w:t>муниципальных нужд;</w:t>
      </w:r>
    </w:p>
    <w:p w:rsidR="003A612C" w:rsidRPr="003A612C" w:rsidRDefault="003A612C" w:rsidP="003A612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A612C">
        <w:rPr>
          <w:rFonts w:ascii="Times New Roman" w:hAnsi="Times New Roman" w:cs="Times New Roman"/>
          <w:sz w:val="28"/>
        </w:rPr>
        <w:t>5) границы зон действия публичных сервитутов.</w:t>
      </w:r>
    </w:p>
    <w:p w:rsidR="003A612C" w:rsidRPr="003A612C" w:rsidRDefault="003A612C" w:rsidP="003A612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A612C">
        <w:rPr>
          <w:rFonts w:ascii="Times New Roman" w:hAnsi="Times New Roman" w:cs="Times New Roman"/>
          <w:sz w:val="28"/>
        </w:rPr>
        <w:t>7. Материалы по обоснованию проекта межевания территории включают в себя чертежи, на которых отображаются:</w:t>
      </w:r>
    </w:p>
    <w:p w:rsidR="003A612C" w:rsidRPr="003A612C" w:rsidRDefault="003A612C" w:rsidP="003A612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A612C">
        <w:rPr>
          <w:rFonts w:ascii="Times New Roman" w:hAnsi="Times New Roman" w:cs="Times New Roman"/>
          <w:sz w:val="28"/>
        </w:rPr>
        <w:t>1) границы существующих земельных участков;</w:t>
      </w:r>
    </w:p>
    <w:p w:rsidR="003A612C" w:rsidRPr="003A612C" w:rsidRDefault="003A612C" w:rsidP="003A612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A612C">
        <w:rPr>
          <w:rFonts w:ascii="Times New Roman" w:hAnsi="Times New Roman" w:cs="Times New Roman"/>
          <w:sz w:val="28"/>
        </w:rPr>
        <w:t>2) границы зон с особыми условиями использования территорий;</w:t>
      </w:r>
    </w:p>
    <w:p w:rsidR="006B131B" w:rsidRPr="003A612C" w:rsidRDefault="003A612C" w:rsidP="006B131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A612C">
        <w:rPr>
          <w:rFonts w:ascii="Times New Roman" w:hAnsi="Times New Roman" w:cs="Times New Roman"/>
          <w:sz w:val="28"/>
        </w:rPr>
        <w:t>3) местоположение существующих объектов капитального строительства</w:t>
      </w:r>
      <w:r w:rsidR="006B131B">
        <w:rPr>
          <w:rFonts w:ascii="Times New Roman" w:hAnsi="Times New Roman" w:cs="Times New Roman"/>
          <w:sz w:val="28"/>
        </w:rPr>
        <w:t>.</w:t>
      </w:r>
    </w:p>
    <w:p w:rsidR="003A612C" w:rsidRPr="003A612C" w:rsidRDefault="003A612C" w:rsidP="006B131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D57BEC" w:rsidRDefault="00D57BEC" w:rsidP="00D57BEC">
      <w:pPr>
        <w:ind w:firstLine="709"/>
        <w:jc w:val="both"/>
      </w:pPr>
    </w:p>
    <w:p w:rsidR="00D57BEC" w:rsidRDefault="00D57BEC" w:rsidP="00D57BEC">
      <w:pPr>
        <w:ind w:firstLine="709"/>
        <w:jc w:val="both"/>
      </w:pPr>
    </w:p>
    <w:p w:rsidR="00FC52F4" w:rsidRDefault="00FC52F4" w:rsidP="00D57BEC">
      <w:pPr>
        <w:ind w:firstLine="709"/>
        <w:jc w:val="both"/>
      </w:pPr>
    </w:p>
    <w:p w:rsidR="00FC52F4" w:rsidRDefault="00FC52F4" w:rsidP="00D57BEC">
      <w:pPr>
        <w:ind w:firstLine="709"/>
        <w:jc w:val="both"/>
      </w:pPr>
    </w:p>
    <w:p w:rsidR="00FC52F4" w:rsidRDefault="00FC52F4" w:rsidP="00D57BEC">
      <w:pPr>
        <w:ind w:firstLine="709"/>
        <w:jc w:val="both"/>
      </w:pPr>
    </w:p>
    <w:p w:rsidR="00FC52F4" w:rsidRDefault="00FC52F4" w:rsidP="00D57BEC">
      <w:pPr>
        <w:ind w:firstLine="709"/>
        <w:jc w:val="both"/>
      </w:pPr>
    </w:p>
    <w:p w:rsidR="00FC52F4" w:rsidRDefault="00FC52F4" w:rsidP="00D57BEC">
      <w:pPr>
        <w:ind w:firstLine="709"/>
        <w:jc w:val="both"/>
      </w:pPr>
    </w:p>
    <w:p w:rsidR="00FC52F4" w:rsidRDefault="00FC52F4" w:rsidP="00D57BEC">
      <w:pPr>
        <w:ind w:firstLine="709"/>
        <w:jc w:val="both"/>
      </w:pPr>
    </w:p>
    <w:p w:rsidR="00FC52F4" w:rsidRDefault="00FC52F4" w:rsidP="00D57BEC">
      <w:pPr>
        <w:ind w:firstLine="709"/>
        <w:jc w:val="both"/>
      </w:pPr>
    </w:p>
    <w:p w:rsidR="00FC52F4" w:rsidRDefault="00FC52F4" w:rsidP="00D57BEC">
      <w:pPr>
        <w:ind w:firstLine="709"/>
        <w:jc w:val="both"/>
      </w:pPr>
    </w:p>
    <w:p w:rsidR="00FC52F4" w:rsidRDefault="00FC52F4" w:rsidP="00D57BEC">
      <w:pPr>
        <w:ind w:firstLine="709"/>
        <w:jc w:val="both"/>
      </w:pPr>
    </w:p>
    <w:p w:rsidR="00FC52F4" w:rsidRDefault="00FC52F4" w:rsidP="00D57BEC">
      <w:pPr>
        <w:ind w:firstLine="709"/>
        <w:jc w:val="both"/>
      </w:pPr>
    </w:p>
    <w:p w:rsidR="00FC52F4" w:rsidRDefault="00FC52F4" w:rsidP="00D57BEC">
      <w:pPr>
        <w:ind w:firstLine="709"/>
        <w:jc w:val="both"/>
      </w:pPr>
    </w:p>
    <w:p w:rsidR="00FC52F4" w:rsidRDefault="00FC52F4" w:rsidP="00D57BEC">
      <w:pPr>
        <w:ind w:firstLine="709"/>
        <w:jc w:val="both"/>
      </w:pPr>
    </w:p>
    <w:p w:rsidR="00FC52F4" w:rsidRDefault="00FC52F4" w:rsidP="00D57BEC">
      <w:pPr>
        <w:ind w:firstLine="709"/>
        <w:jc w:val="both"/>
      </w:pPr>
    </w:p>
    <w:p w:rsidR="00FC52F4" w:rsidRDefault="00FC52F4" w:rsidP="00D57BEC">
      <w:pPr>
        <w:ind w:firstLine="709"/>
        <w:jc w:val="both"/>
      </w:pPr>
    </w:p>
    <w:p w:rsidR="00FC52F4" w:rsidRDefault="00FC52F4" w:rsidP="00D57BEC">
      <w:pPr>
        <w:ind w:firstLine="709"/>
        <w:jc w:val="both"/>
      </w:pPr>
    </w:p>
    <w:p w:rsidR="00FC52F4" w:rsidRDefault="00FC52F4" w:rsidP="00D57BEC">
      <w:pPr>
        <w:ind w:firstLine="709"/>
        <w:jc w:val="both"/>
      </w:pPr>
    </w:p>
    <w:p w:rsidR="00FC52F4" w:rsidRDefault="00FC52F4" w:rsidP="00D57BEC">
      <w:pPr>
        <w:ind w:firstLine="709"/>
        <w:jc w:val="both"/>
      </w:pPr>
    </w:p>
    <w:p w:rsidR="00FC52F4" w:rsidRDefault="00FC52F4" w:rsidP="00D57BEC">
      <w:pPr>
        <w:ind w:firstLine="709"/>
        <w:jc w:val="both"/>
      </w:pPr>
    </w:p>
    <w:p w:rsidR="00FC52F4" w:rsidRDefault="00FC52F4" w:rsidP="00D57BEC">
      <w:pPr>
        <w:ind w:firstLine="709"/>
        <w:jc w:val="both"/>
      </w:pPr>
    </w:p>
    <w:p w:rsidR="00FC52F4" w:rsidRDefault="00FC52F4" w:rsidP="00D57BEC">
      <w:pPr>
        <w:ind w:firstLine="709"/>
        <w:jc w:val="both"/>
      </w:pPr>
    </w:p>
    <w:p w:rsidR="00FC52F4" w:rsidRDefault="00FC52F4" w:rsidP="00D57BEC">
      <w:pPr>
        <w:ind w:firstLine="709"/>
        <w:jc w:val="both"/>
      </w:pPr>
    </w:p>
    <w:p w:rsidR="00FC52F4" w:rsidRDefault="00FC52F4" w:rsidP="00D57BEC">
      <w:pPr>
        <w:ind w:firstLine="709"/>
        <w:jc w:val="both"/>
      </w:pPr>
    </w:p>
    <w:p w:rsidR="00FC52F4" w:rsidRDefault="00FC52F4" w:rsidP="00D57BEC">
      <w:pPr>
        <w:ind w:firstLine="709"/>
        <w:jc w:val="both"/>
      </w:pPr>
    </w:p>
    <w:p w:rsidR="00FC52F4" w:rsidRDefault="00FC52F4" w:rsidP="00D57BEC">
      <w:pPr>
        <w:ind w:firstLine="709"/>
        <w:jc w:val="both"/>
      </w:pPr>
    </w:p>
    <w:p w:rsidR="00FC52F4" w:rsidRDefault="00FC52F4" w:rsidP="00D57BEC">
      <w:pPr>
        <w:ind w:firstLine="709"/>
        <w:jc w:val="both"/>
      </w:pPr>
    </w:p>
    <w:p w:rsidR="00FC52F4" w:rsidRDefault="00FC52F4" w:rsidP="00D57BEC">
      <w:pPr>
        <w:ind w:firstLine="709"/>
        <w:jc w:val="both"/>
      </w:pPr>
    </w:p>
    <w:p w:rsidR="00FC52F4" w:rsidRDefault="00FC52F4" w:rsidP="00D57BEC">
      <w:pPr>
        <w:ind w:firstLine="709"/>
        <w:jc w:val="both"/>
      </w:pPr>
    </w:p>
    <w:p w:rsidR="00FC52F4" w:rsidRDefault="00FC52F4" w:rsidP="00D57BEC">
      <w:pPr>
        <w:ind w:firstLine="709"/>
        <w:jc w:val="both"/>
      </w:pPr>
    </w:p>
    <w:p w:rsidR="00FC52F4" w:rsidRDefault="00FC52F4" w:rsidP="00D57BEC">
      <w:pPr>
        <w:ind w:firstLine="709"/>
        <w:jc w:val="both"/>
      </w:pPr>
    </w:p>
    <w:p w:rsidR="00FC52F4" w:rsidRDefault="00FC52F4" w:rsidP="00D57BEC">
      <w:pPr>
        <w:ind w:firstLine="709"/>
        <w:jc w:val="both"/>
      </w:pPr>
    </w:p>
    <w:p w:rsidR="00FC52F4" w:rsidRDefault="00FC52F4" w:rsidP="00D57BEC">
      <w:pPr>
        <w:ind w:firstLine="709"/>
        <w:jc w:val="both"/>
      </w:pPr>
    </w:p>
    <w:p w:rsidR="00FC52F4" w:rsidRDefault="00FC52F4" w:rsidP="00D57BEC">
      <w:pPr>
        <w:ind w:firstLine="709"/>
        <w:jc w:val="both"/>
      </w:pPr>
    </w:p>
    <w:p w:rsidR="00FC52F4" w:rsidRDefault="00FC52F4" w:rsidP="00D57BEC">
      <w:pPr>
        <w:ind w:firstLine="709"/>
        <w:jc w:val="both"/>
      </w:pPr>
    </w:p>
    <w:p w:rsidR="00FC52F4" w:rsidRDefault="00FC52F4" w:rsidP="00D57BEC">
      <w:pPr>
        <w:ind w:firstLine="709"/>
        <w:jc w:val="both"/>
      </w:pPr>
    </w:p>
    <w:p w:rsidR="00FC52F4" w:rsidRDefault="00FC52F4" w:rsidP="00D57BEC">
      <w:pPr>
        <w:ind w:firstLine="709"/>
        <w:jc w:val="both"/>
      </w:pPr>
    </w:p>
    <w:p w:rsidR="00FC52F4" w:rsidRDefault="00FC52F4" w:rsidP="00D57BEC">
      <w:pPr>
        <w:ind w:firstLine="709"/>
        <w:jc w:val="both"/>
      </w:pPr>
    </w:p>
    <w:p w:rsidR="00FC52F4" w:rsidRDefault="00FC52F4" w:rsidP="00D57BEC">
      <w:pPr>
        <w:ind w:firstLine="709"/>
        <w:jc w:val="both"/>
      </w:pPr>
    </w:p>
    <w:p w:rsidR="00FC52F4" w:rsidRDefault="00FC52F4" w:rsidP="00D57BEC">
      <w:pPr>
        <w:ind w:firstLine="709"/>
        <w:jc w:val="both"/>
      </w:pPr>
    </w:p>
    <w:p w:rsidR="00FC52F4" w:rsidRDefault="00FC52F4" w:rsidP="00D57BEC">
      <w:pPr>
        <w:ind w:firstLine="709"/>
        <w:jc w:val="both"/>
      </w:pPr>
    </w:p>
    <w:p w:rsidR="00D57BEC" w:rsidRDefault="00D57BEC" w:rsidP="00D57BEC">
      <w:pPr>
        <w:ind w:firstLine="709"/>
        <w:jc w:val="both"/>
      </w:pPr>
    </w:p>
    <w:p w:rsidR="00AB2B76" w:rsidRDefault="00AB2B76" w:rsidP="00FC52F4">
      <w:pPr>
        <w:jc w:val="center"/>
        <w:rPr>
          <w:b/>
          <w:sz w:val="28"/>
          <w:szCs w:val="28"/>
        </w:rPr>
      </w:pPr>
    </w:p>
    <w:sectPr w:rsidR="00AB2B76" w:rsidSect="002E5BD9">
      <w:pgSz w:w="12240" w:h="15840"/>
      <w:pgMar w:top="426" w:right="75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88" w:rsidRDefault="00CF6C88" w:rsidP="00D57BEC">
      <w:r>
        <w:separator/>
      </w:r>
    </w:p>
  </w:endnote>
  <w:endnote w:type="continuationSeparator" w:id="0">
    <w:p w:rsidR="00CF6C88" w:rsidRDefault="00CF6C88" w:rsidP="00D5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88" w:rsidRDefault="00CF6C88" w:rsidP="00D57BEC">
      <w:r>
        <w:separator/>
      </w:r>
    </w:p>
  </w:footnote>
  <w:footnote w:type="continuationSeparator" w:id="0">
    <w:p w:rsidR="00CF6C88" w:rsidRDefault="00CF6C88" w:rsidP="00D57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DF"/>
    <w:rsid w:val="000036DF"/>
    <w:rsid w:val="000E055B"/>
    <w:rsid w:val="000F4807"/>
    <w:rsid w:val="00145475"/>
    <w:rsid w:val="0019099E"/>
    <w:rsid w:val="00195AF6"/>
    <w:rsid w:val="001A6146"/>
    <w:rsid w:val="001F7A7F"/>
    <w:rsid w:val="0020088A"/>
    <w:rsid w:val="00220C1C"/>
    <w:rsid w:val="00235BCE"/>
    <w:rsid w:val="00243A3B"/>
    <w:rsid w:val="00255AF8"/>
    <w:rsid w:val="002A1E88"/>
    <w:rsid w:val="002B1D67"/>
    <w:rsid w:val="002D07A5"/>
    <w:rsid w:val="002D0E35"/>
    <w:rsid w:val="002D6C36"/>
    <w:rsid w:val="002D6CE3"/>
    <w:rsid w:val="002E5BD9"/>
    <w:rsid w:val="002F21BA"/>
    <w:rsid w:val="00317D63"/>
    <w:rsid w:val="00343F34"/>
    <w:rsid w:val="00350287"/>
    <w:rsid w:val="003874E9"/>
    <w:rsid w:val="003A612C"/>
    <w:rsid w:val="003D08B6"/>
    <w:rsid w:val="003F22C8"/>
    <w:rsid w:val="00461BD8"/>
    <w:rsid w:val="004B55F5"/>
    <w:rsid w:val="004C7E5A"/>
    <w:rsid w:val="0054471B"/>
    <w:rsid w:val="0056457B"/>
    <w:rsid w:val="00587905"/>
    <w:rsid w:val="00592EA7"/>
    <w:rsid w:val="005C146A"/>
    <w:rsid w:val="006123FF"/>
    <w:rsid w:val="006200A8"/>
    <w:rsid w:val="006218BC"/>
    <w:rsid w:val="006251F7"/>
    <w:rsid w:val="00642B9A"/>
    <w:rsid w:val="00673A0C"/>
    <w:rsid w:val="006760CE"/>
    <w:rsid w:val="006B131B"/>
    <w:rsid w:val="006D1BC3"/>
    <w:rsid w:val="006D2F05"/>
    <w:rsid w:val="006D685A"/>
    <w:rsid w:val="006E2F73"/>
    <w:rsid w:val="006E6DC5"/>
    <w:rsid w:val="00704E26"/>
    <w:rsid w:val="0070593C"/>
    <w:rsid w:val="0071624D"/>
    <w:rsid w:val="007675FB"/>
    <w:rsid w:val="007923AA"/>
    <w:rsid w:val="007C6D3A"/>
    <w:rsid w:val="007C7B0A"/>
    <w:rsid w:val="00825434"/>
    <w:rsid w:val="008469F6"/>
    <w:rsid w:val="00864B1D"/>
    <w:rsid w:val="00873B22"/>
    <w:rsid w:val="00873B2A"/>
    <w:rsid w:val="008B2034"/>
    <w:rsid w:val="008C319A"/>
    <w:rsid w:val="009012C5"/>
    <w:rsid w:val="00912C64"/>
    <w:rsid w:val="00915C3E"/>
    <w:rsid w:val="0092462A"/>
    <w:rsid w:val="00951915"/>
    <w:rsid w:val="009A12A6"/>
    <w:rsid w:val="009B6926"/>
    <w:rsid w:val="009B79F1"/>
    <w:rsid w:val="009C3C46"/>
    <w:rsid w:val="009D1664"/>
    <w:rsid w:val="00A24D54"/>
    <w:rsid w:val="00A437C8"/>
    <w:rsid w:val="00AB2B76"/>
    <w:rsid w:val="00AC65AD"/>
    <w:rsid w:val="00AD622D"/>
    <w:rsid w:val="00AF10FE"/>
    <w:rsid w:val="00B20ACE"/>
    <w:rsid w:val="00B30375"/>
    <w:rsid w:val="00B805F7"/>
    <w:rsid w:val="00B90000"/>
    <w:rsid w:val="00BB29D4"/>
    <w:rsid w:val="00C1259B"/>
    <w:rsid w:val="00C12EB0"/>
    <w:rsid w:val="00C20339"/>
    <w:rsid w:val="00C2168E"/>
    <w:rsid w:val="00C21B4C"/>
    <w:rsid w:val="00C31B70"/>
    <w:rsid w:val="00C575BD"/>
    <w:rsid w:val="00C94526"/>
    <w:rsid w:val="00CB319E"/>
    <w:rsid w:val="00CC1825"/>
    <w:rsid w:val="00CD60A1"/>
    <w:rsid w:val="00CD7439"/>
    <w:rsid w:val="00CF2C3A"/>
    <w:rsid w:val="00CF6C88"/>
    <w:rsid w:val="00D168E7"/>
    <w:rsid w:val="00D57BEC"/>
    <w:rsid w:val="00DD316A"/>
    <w:rsid w:val="00DE1CE7"/>
    <w:rsid w:val="00DE2867"/>
    <w:rsid w:val="00E36A10"/>
    <w:rsid w:val="00E566EF"/>
    <w:rsid w:val="00E6707E"/>
    <w:rsid w:val="00E745E6"/>
    <w:rsid w:val="00ED47ED"/>
    <w:rsid w:val="00EE3285"/>
    <w:rsid w:val="00EE62B7"/>
    <w:rsid w:val="00F30CD4"/>
    <w:rsid w:val="00F72C0E"/>
    <w:rsid w:val="00FC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75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036DF"/>
    <w:rPr>
      <w:sz w:val="24"/>
      <w:szCs w:val="24"/>
    </w:rPr>
  </w:style>
  <w:style w:type="paragraph" w:styleId="a4">
    <w:name w:val="Body Text"/>
    <w:basedOn w:val="a"/>
    <w:link w:val="a3"/>
    <w:rsid w:val="000036DF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0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36D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3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6D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56457B"/>
    <w:rPr>
      <w:b/>
      <w:bCs/>
    </w:rPr>
  </w:style>
  <w:style w:type="paragraph" w:customStyle="1" w:styleId="a8">
    <w:name w:val="ВТМ_обычный"/>
    <w:basedOn w:val="a"/>
    <w:link w:val="a9"/>
    <w:rsid w:val="004C7E5A"/>
    <w:pPr>
      <w:spacing w:before="120" w:after="240" w:line="360" w:lineRule="auto"/>
      <w:ind w:firstLine="709"/>
      <w:jc w:val="both"/>
    </w:pPr>
    <w:rPr>
      <w:szCs w:val="22"/>
      <w:lang w:eastAsia="en-US"/>
    </w:rPr>
  </w:style>
  <w:style w:type="character" w:customStyle="1" w:styleId="a9">
    <w:name w:val="ВТМ_обычный Знак"/>
    <w:basedOn w:val="a0"/>
    <w:link w:val="a8"/>
    <w:locked/>
    <w:rsid w:val="004C7E5A"/>
    <w:rPr>
      <w:rFonts w:ascii="Times New Roman" w:eastAsia="Times New Roman" w:hAnsi="Times New Roman" w:cs="Times New Roman"/>
      <w:sz w:val="24"/>
    </w:rPr>
  </w:style>
  <w:style w:type="character" w:styleId="aa">
    <w:name w:val="footnote reference"/>
    <w:basedOn w:val="a0"/>
    <w:rsid w:val="00D57BEC"/>
    <w:rPr>
      <w:rFonts w:cs="Times New Roman"/>
      <w:vertAlign w:val="superscript"/>
    </w:rPr>
  </w:style>
  <w:style w:type="paragraph" w:styleId="ab">
    <w:name w:val="footnote text"/>
    <w:aliases w:val="Знак Знак Знак,Знак Знак Знак Знак Знак Знак Знак Знак Знак Знак Знак Знак Знак Знак Знак Знак Знак Знак Знак Знак Знак"/>
    <w:basedOn w:val="a"/>
    <w:link w:val="ac"/>
    <w:rsid w:val="00D57B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Текст сноски Знак"/>
    <w:aliases w:val="Знак Знак Знак Знак,Знак Знак Знак Знак Знак Знак Знак Знак Знак Знак Знак Знак Знак Знак Знак Знак Знак Знак Знак Знак Знак Знак"/>
    <w:basedOn w:val="a0"/>
    <w:link w:val="ab"/>
    <w:rsid w:val="00D57BEC"/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1909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90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1909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909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75B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75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036DF"/>
    <w:rPr>
      <w:sz w:val="24"/>
      <w:szCs w:val="24"/>
    </w:rPr>
  </w:style>
  <w:style w:type="paragraph" w:styleId="a4">
    <w:name w:val="Body Text"/>
    <w:basedOn w:val="a"/>
    <w:link w:val="a3"/>
    <w:rsid w:val="000036DF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0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36D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3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6D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56457B"/>
    <w:rPr>
      <w:b/>
      <w:bCs/>
    </w:rPr>
  </w:style>
  <w:style w:type="paragraph" w:customStyle="1" w:styleId="a8">
    <w:name w:val="ВТМ_обычный"/>
    <w:basedOn w:val="a"/>
    <w:link w:val="a9"/>
    <w:rsid w:val="004C7E5A"/>
    <w:pPr>
      <w:spacing w:before="120" w:after="240" w:line="360" w:lineRule="auto"/>
      <w:ind w:firstLine="709"/>
      <w:jc w:val="both"/>
    </w:pPr>
    <w:rPr>
      <w:szCs w:val="22"/>
      <w:lang w:eastAsia="en-US"/>
    </w:rPr>
  </w:style>
  <w:style w:type="character" w:customStyle="1" w:styleId="a9">
    <w:name w:val="ВТМ_обычный Знак"/>
    <w:basedOn w:val="a0"/>
    <w:link w:val="a8"/>
    <w:locked/>
    <w:rsid w:val="004C7E5A"/>
    <w:rPr>
      <w:rFonts w:ascii="Times New Roman" w:eastAsia="Times New Roman" w:hAnsi="Times New Roman" w:cs="Times New Roman"/>
      <w:sz w:val="24"/>
    </w:rPr>
  </w:style>
  <w:style w:type="character" w:styleId="aa">
    <w:name w:val="footnote reference"/>
    <w:basedOn w:val="a0"/>
    <w:rsid w:val="00D57BEC"/>
    <w:rPr>
      <w:rFonts w:cs="Times New Roman"/>
      <w:vertAlign w:val="superscript"/>
    </w:rPr>
  </w:style>
  <w:style w:type="paragraph" w:styleId="ab">
    <w:name w:val="footnote text"/>
    <w:aliases w:val="Знак Знак Знак,Знак Знак Знак Знак Знак Знак Знак Знак Знак Знак Знак Знак Знак Знак Знак Знак Знак Знак Знак Знак Знак"/>
    <w:basedOn w:val="a"/>
    <w:link w:val="ac"/>
    <w:rsid w:val="00D57B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Текст сноски Знак"/>
    <w:aliases w:val="Знак Знак Знак Знак,Знак Знак Знак Знак Знак Знак Знак Знак Знак Знак Знак Знак Знак Знак Знак Знак Знак Знак Знак Знак Знак Знак"/>
    <w:basedOn w:val="a0"/>
    <w:link w:val="ab"/>
    <w:rsid w:val="00D57BEC"/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1909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90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1909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909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75B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51DA2-16C0-46C0-A275-37FAD52E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5545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Baytemirova_SA</dc:creator>
  <cp:lastModifiedBy>Svetlana</cp:lastModifiedBy>
  <cp:revision>2</cp:revision>
  <cp:lastPrinted>2017-09-25T02:48:00Z</cp:lastPrinted>
  <dcterms:created xsi:type="dcterms:W3CDTF">2017-09-26T09:13:00Z</dcterms:created>
  <dcterms:modified xsi:type="dcterms:W3CDTF">2017-09-26T09:13:00Z</dcterms:modified>
</cp:coreProperties>
</file>