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E2" w:rsidRDefault="00D26B82" w:rsidP="00860EE2">
      <w:pPr>
        <w:pStyle w:val="20"/>
        <w:shd w:val="clear" w:color="auto" w:fill="auto"/>
        <w:spacing w:after="712"/>
        <w:ind w:right="20"/>
      </w:pPr>
      <w:r w:rsidRPr="00D26B82"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2736850</wp:posOffset>
            </wp:positionH>
            <wp:positionV relativeFrom="paragraph">
              <wp:posOffset>-200660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КЕМЕРОВСКАЯ ОБЛАСТЬ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КАЛТАНСКИЙ ГОРОДСКОЙ ОКРУГ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>АДМИНИСТРАЦИЯ КАЛТАНСКОГО ГОРОДСКОГО ОКРУГА</w:t>
      </w:r>
    </w:p>
    <w:p w:rsidR="00860EE2" w:rsidRPr="001911B0" w:rsidRDefault="00860EE2" w:rsidP="00860EE2">
      <w:pPr>
        <w:pStyle w:val="12"/>
        <w:keepNext/>
        <w:keepLines/>
        <w:shd w:val="clear" w:color="auto" w:fill="auto"/>
        <w:spacing w:before="0" w:after="0" w:line="240" w:lineRule="auto"/>
        <w:rPr>
          <w:sz w:val="16"/>
          <w:szCs w:val="16"/>
        </w:rPr>
      </w:pPr>
      <w:bookmarkStart w:id="0" w:name="bookmark0"/>
    </w:p>
    <w:p w:rsidR="00860EE2" w:rsidRPr="002D6760" w:rsidRDefault="00860EE2" w:rsidP="00860EE2">
      <w:pPr>
        <w:pStyle w:val="12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2D6760">
        <w:rPr>
          <w:sz w:val="36"/>
          <w:szCs w:val="36"/>
        </w:rPr>
        <w:t>ПОСТАНОВЛЕНИЕ</w:t>
      </w:r>
      <w:bookmarkEnd w:id="0"/>
    </w:p>
    <w:p w:rsidR="00FC23F3" w:rsidRPr="004E62AD" w:rsidRDefault="006E0D96" w:rsidP="00FC23F3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От  </w:t>
      </w:r>
      <w:r w:rsidR="000367B7">
        <w:rPr>
          <w:b w:val="0"/>
          <w:szCs w:val="28"/>
        </w:rPr>
        <w:t>15.11.</w:t>
      </w:r>
      <w:r>
        <w:rPr>
          <w:b w:val="0"/>
          <w:szCs w:val="28"/>
        </w:rPr>
        <w:t>2016</w:t>
      </w:r>
      <w:r w:rsidR="006B39E7" w:rsidRPr="004E62AD">
        <w:rPr>
          <w:b w:val="0"/>
          <w:szCs w:val="28"/>
        </w:rPr>
        <w:t xml:space="preserve"> г.         № </w:t>
      </w:r>
      <w:r w:rsidR="000367B7">
        <w:rPr>
          <w:b w:val="0"/>
          <w:szCs w:val="28"/>
        </w:rPr>
        <w:t>283</w:t>
      </w:r>
      <w:r w:rsidR="00D159FE">
        <w:rPr>
          <w:b w:val="0"/>
          <w:szCs w:val="28"/>
        </w:rPr>
        <w:t xml:space="preserve"> </w:t>
      </w:r>
      <w:r w:rsidR="004E62AD" w:rsidRPr="004E62AD">
        <w:rPr>
          <w:b w:val="0"/>
          <w:szCs w:val="28"/>
        </w:rPr>
        <w:t>-</w:t>
      </w:r>
      <w:proofErr w:type="gramStart"/>
      <w:r w:rsidR="00FC23F3" w:rsidRPr="004E62AD">
        <w:rPr>
          <w:b w:val="0"/>
          <w:szCs w:val="28"/>
        </w:rPr>
        <w:t>п</w:t>
      </w:r>
      <w:proofErr w:type="gramEnd"/>
    </w:p>
    <w:p w:rsidR="005E721D" w:rsidRPr="00D26B82" w:rsidRDefault="005E721D" w:rsidP="00FC23F3">
      <w:pPr>
        <w:pStyle w:val="a5"/>
        <w:rPr>
          <w:szCs w:val="28"/>
        </w:rPr>
      </w:pPr>
    </w:p>
    <w:p w:rsidR="00D26B82" w:rsidRDefault="00FC23F3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  <w:r w:rsidRPr="00D26B82">
        <w:rPr>
          <w:b/>
          <w:i/>
          <w:sz w:val="28"/>
          <w:szCs w:val="28"/>
        </w:rPr>
        <w:t>О внесении изменения в постановление администрации Калтанского городского округа 01.10.2013 г. № 351-п «Об утверждении муниципальной программы «Инвентаризация муниципальных объектов Калтанского городского округа» на 2014-2016 годы»</w:t>
      </w:r>
      <w:r w:rsidR="00E95069" w:rsidRPr="00E95069">
        <w:rPr>
          <w:rFonts w:eastAsiaTheme="minorEastAsia"/>
          <w:sz w:val="28"/>
          <w:szCs w:val="28"/>
        </w:rPr>
        <w:t xml:space="preserve"> </w:t>
      </w:r>
      <w:r w:rsidR="00E95069" w:rsidRPr="00E95069">
        <w:rPr>
          <w:b/>
          <w:i/>
          <w:sz w:val="28"/>
          <w:szCs w:val="28"/>
        </w:rPr>
        <w:t>» (в ред. постановления администрации Калтанского городского округа от  01.11.2016 г. № 272–п)</w:t>
      </w:r>
    </w:p>
    <w:p w:rsidR="00AF0640" w:rsidRDefault="00AF0640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</w:p>
    <w:p w:rsidR="00AF0640" w:rsidRPr="00D26B82" w:rsidRDefault="00AF0640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</w:p>
    <w:p w:rsidR="00B4434B" w:rsidRDefault="00D55DC5" w:rsidP="005A79AB">
      <w:pPr>
        <w:pStyle w:val="a7"/>
        <w:tabs>
          <w:tab w:val="left" w:pos="7655"/>
        </w:tabs>
        <w:ind w:firstLine="709"/>
        <w:jc w:val="both"/>
        <w:rPr>
          <w:rFonts w:eastAsiaTheme="minorEastAsia"/>
          <w:sz w:val="28"/>
          <w:szCs w:val="28"/>
        </w:rPr>
      </w:pPr>
      <w:r w:rsidRPr="005A79AB">
        <w:rPr>
          <w:rFonts w:eastAsiaTheme="minorEastAsia"/>
          <w:sz w:val="28"/>
          <w:szCs w:val="28"/>
        </w:rPr>
        <w:t xml:space="preserve">В связи с </w:t>
      </w:r>
      <w:r w:rsidR="007729F7">
        <w:rPr>
          <w:rFonts w:eastAsiaTheme="minorEastAsia"/>
          <w:sz w:val="28"/>
          <w:szCs w:val="28"/>
        </w:rPr>
        <w:t>изменением объемов</w:t>
      </w:r>
      <w:r w:rsidRPr="005A79AB">
        <w:rPr>
          <w:rFonts w:eastAsiaTheme="minorEastAsia"/>
          <w:sz w:val="28"/>
          <w:szCs w:val="28"/>
        </w:rPr>
        <w:t xml:space="preserve"> ассигнований программных мероприятий муниципальной программы</w:t>
      </w:r>
      <w:r w:rsidR="00FC23F3" w:rsidRPr="005A79AB">
        <w:rPr>
          <w:rFonts w:eastAsiaTheme="minorEastAsia"/>
          <w:sz w:val="28"/>
          <w:szCs w:val="28"/>
        </w:rPr>
        <w:t xml:space="preserve"> внести</w:t>
      </w:r>
      <w:r w:rsidRPr="005A79AB">
        <w:rPr>
          <w:rFonts w:eastAsiaTheme="minorEastAsia"/>
          <w:sz w:val="28"/>
          <w:szCs w:val="28"/>
        </w:rPr>
        <w:t xml:space="preserve"> </w:t>
      </w:r>
      <w:r w:rsidR="00141ACB" w:rsidRPr="005A79AB">
        <w:rPr>
          <w:rFonts w:eastAsiaTheme="minorEastAsia"/>
          <w:sz w:val="28"/>
          <w:szCs w:val="28"/>
        </w:rPr>
        <w:t>в</w:t>
      </w:r>
      <w:r w:rsidRPr="005A79AB">
        <w:rPr>
          <w:rFonts w:eastAsiaTheme="minorEastAsia"/>
          <w:sz w:val="28"/>
          <w:szCs w:val="28"/>
        </w:rPr>
        <w:t xml:space="preserve"> постановление от 01.10.2013 г. № 351-п «</w:t>
      </w:r>
      <w:r w:rsidR="005A79AB" w:rsidRPr="005A79AB">
        <w:rPr>
          <w:rFonts w:eastAsiaTheme="minorEastAsia"/>
          <w:bCs/>
          <w:sz w:val="28"/>
          <w:szCs w:val="28"/>
        </w:rPr>
        <w:t>Об утверждении муниципальной программы «Инвентаризация муниципальных объектов Калтанского</w:t>
      </w:r>
      <w:r w:rsidR="005A79AB" w:rsidRPr="005A79AB">
        <w:rPr>
          <w:sz w:val="28"/>
          <w:szCs w:val="28"/>
        </w:rPr>
        <w:t xml:space="preserve"> городского округа» на 2014-2016 годы</w:t>
      </w:r>
      <w:r w:rsidRPr="005A79AB">
        <w:rPr>
          <w:rFonts w:eastAsiaTheme="minorEastAsia"/>
          <w:sz w:val="28"/>
          <w:szCs w:val="28"/>
        </w:rPr>
        <w:t>»</w:t>
      </w:r>
      <w:r w:rsidR="005A79AB" w:rsidRPr="005A79AB">
        <w:rPr>
          <w:rFonts w:eastAsiaTheme="minorEastAsia"/>
          <w:bCs/>
          <w:sz w:val="28"/>
          <w:szCs w:val="28"/>
        </w:rPr>
        <w:t xml:space="preserve"> (в ред.</w:t>
      </w:r>
      <w:r w:rsidR="005A79AB" w:rsidRPr="005A79AB">
        <w:rPr>
          <w:sz w:val="28"/>
          <w:szCs w:val="28"/>
        </w:rPr>
        <w:t xml:space="preserve"> постановления администрации Калтанского городского округа от  </w:t>
      </w:r>
      <w:r w:rsidR="00E95069">
        <w:rPr>
          <w:sz w:val="28"/>
          <w:szCs w:val="28"/>
        </w:rPr>
        <w:t>01.11.2016 г. № 272</w:t>
      </w:r>
      <w:r w:rsidR="005A79AB">
        <w:rPr>
          <w:sz w:val="28"/>
          <w:szCs w:val="28"/>
        </w:rPr>
        <w:t>–</w:t>
      </w:r>
      <w:r w:rsidR="005A79AB" w:rsidRPr="005A79AB">
        <w:rPr>
          <w:sz w:val="28"/>
          <w:szCs w:val="28"/>
        </w:rPr>
        <w:t>п</w:t>
      </w:r>
      <w:r w:rsidR="005A79AB">
        <w:rPr>
          <w:sz w:val="28"/>
          <w:szCs w:val="28"/>
        </w:rPr>
        <w:t>)</w:t>
      </w:r>
      <w:r w:rsidR="00141ACB">
        <w:rPr>
          <w:rFonts w:eastAsiaTheme="minorEastAsia"/>
          <w:sz w:val="28"/>
          <w:szCs w:val="28"/>
        </w:rPr>
        <w:t xml:space="preserve"> следующие изменения</w:t>
      </w:r>
      <w:r w:rsidR="00B4434B" w:rsidRPr="00FC23F3">
        <w:rPr>
          <w:rFonts w:eastAsiaTheme="minorEastAsia"/>
          <w:sz w:val="28"/>
          <w:szCs w:val="28"/>
        </w:rPr>
        <w:t>:</w:t>
      </w:r>
    </w:p>
    <w:p w:rsidR="00C15F28" w:rsidRPr="00B4434B" w:rsidRDefault="00C15F28" w:rsidP="00C15F28">
      <w:pPr>
        <w:pStyle w:val="a7"/>
        <w:tabs>
          <w:tab w:val="left" w:pos="76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0D67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прилагаемую</w:t>
      </w:r>
      <w:r w:rsidRPr="00B4434B">
        <w:rPr>
          <w:sz w:val="28"/>
          <w:szCs w:val="28"/>
        </w:rPr>
        <w:t xml:space="preserve"> муниципальную программу «</w:t>
      </w:r>
      <w:r w:rsidRPr="005E721D">
        <w:rPr>
          <w:sz w:val="28"/>
          <w:szCs w:val="28"/>
        </w:rPr>
        <w:t>Имущественный комплекс Калтанского го</w:t>
      </w:r>
      <w:r>
        <w:rPr>
          <w:sz w:val="28"/>
          <w:szCs w:val="28"/>
        </w:rPr>
        <w:t>родского округа» на 2014-2019 г</w:t>
      </w:r>
      <w:r w:rsidRPr="005E721D">
        <w:rPr>
          <w:sz w:val="28"/>
          <w:szCs w:val="28"/>
        </w:rPr>
        <w:t>г.</w:t>
      </w:r>
      <w:r>
        <w:rPr>
          <w:sz w:val="28"/>
          <w:szCs w:val="28"/>
        </w:rPr>
        <w:t xml:space="preserve"> в новой редакции.</w:t>
      </w:r>
    </w:p>
    <w:p w:rsidR="00C15F28" w:rsidRDefault="00C15F28" w:rsidP="00C15F28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proofErr w:type="gramStart"/>
      <w:r>
        <w:rPr>
          <w:rFonts w:cs="Times New Roman"/>
          <w:sz w:val="28"/>
          <w:szCs w:val="28"/>
        </w:rPr>
        <w:t>разместить</w:t>
      </w:r>
      <w:proofErr w:type="gramEnd"/>
      <w:r>
        <w:rPr>
          <w:rFonts w:cs="Times New Roman"/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</w:t>
      </w:r>
      <w:r w:rsidRPr="002F799E">
        <w:rPr>
          <w:rFonts w:cs="Times New Roman"/>
          <w:sz w:val="28"/>
          <w:szCs w:val="28"/>
        </w:rPr>
        <w:t>.</w:t>
      </w:r>
    </w:p>
    <w:p w:rsidR="00C15F28" w:rsidRPr="00F33D00" w:rsidRDefault="00C15F28" w:rsidP="00C15F28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F799E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2F799E">
        <w:rPr>
          <w:sz w:val="28"/>
          <w:szCs w:val="28"/>
        </w:rPr>
        <w:t xml:space="preserve">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2F799E">
        <w:rPr>
          <w:sz w:val="28"/>
          <w:szCs w:val="28"/>
        </w:rPr>
        <w:t>лавы Калтанского городского округа по экономике (А.И. Горшкова).</w:t>
      </w:r>
    </w:p>
    <w:p w:rsidR="00FA0D67" w:rsidRDefault="00FA0D67" w:rsidP="007C73E3">
      <w:pPr>
        <w:pStyle w:val="a7"/>
        <w:jc w:val="both"/>
        <w:rPr>
          <w:b/>
          <w:sz w:val="28"/>
          <w:szCs w:val="28"/>
        </w:rPr>
      </w:pPr>
    </w:p>
    <w:p w:rsidR="00FA0D67" w:rsidRDefault="00FA0D67" w:rsidP="007C73E3">
      <w:pPr>
        <w:pStyle w:val="a7"/>
        <w:jc w:val="both"/>
        <w:rPr>
          <w:b/>
          <w:sz w:val="28"/>
          <w:szCs w:val="28"/>
        </w:rPr>
      </w:pPr>
    </w:p>
    <w:p w:rsidR="00FA0D67" w:rsidRDefault="00FA0D67" w:rsidP="007C73E3">
      <w:pPr>
        <w:pStyle w:val="a7"/>
        <w:jc w:val="both"/>
        <w:rPr>
          <w:b/>
          <w:sz w:val="28"/>
          <w:szCs w:val="28"/>
        </w:rPr>
      </w:pPr>
    </w:p>
    <w:p w:rsidR="007C73E3" w:rsidRPr="00D26B82" w:rsidRDefault="00297F93" w:rsidP="007C73E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C73E3" w:rsidRPr="00D26B8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C73E3" w:rsidRPr="00D26B82">
        <w:rPr>
          <w:b/>
          <w:sz w:val="28"/>
          <w:szCs w:val="28"/>
        </w:rPr>
        <w:t xml:space="preserve"> Калтанского </w:t>
      </w:r>
    </w:p>
    <w:p w:rsidR="00333E6E" w:rsidRDefault="007C73E3" w:rsidP="00FA0D67">
      <w:pPr>
        <w:pStyle w:val="a7"/>
        <w:jc w:val="both"/>
      </w:pPr>
      <w:r w:rsidRPr="00D26B82">
        <w:rPr>
          <w:b/>
          <w:sz w:val="28"/>
          <w:szCs w:val="28"/>
        </w:rPr>
        <w:t>городского округа</w:t>
      </w:r>
      <w:r w:rsidRPr="00D26B82">
        <w:rPr>
          <w:b/>
          <w:sz w:val="28"/>
          <w:szCs w:val="28"/>
        </w:rPr>
        <w:tab/>
        <w:t xml:space="preserve">                                   </w:t>
      </w:r>
      <w:r w:rsidR="00297F93">
        <w:rPr>
          <w:b/>
          <w:sz w:val="28"/>
          <w:szCs w:val="28"/>
        </w:rPr>
        <w:t xml:space="preserve">  </w:t>
      </w:r>
      <w:r w:rsidRPr="00D26B82">
        <w:rPr>
          <w:b/>
          <w:sz w:val="28"/>
          <w:szCs w:val="28"/>
        </w:rPr>
        <w:t xml:space="preserve">     </w:t>
      </w:r>
      <w:r w:rsidRPr="00D26B82">
        <w:rPr>
          <w:b/>
          <w:sz w:val="28"/>
          <w:szCs w:val="28"/>
        </w:rPr>
        <w:tab/>
      </w:r>
      <w:r w:rsidR="00485F73">
        <w:rPr>
          <w:b/>
          <w:sz w:val="28"/>
          <w:szCs w:val="28"/>
        </w:rPr>
        <w:t xml:space="preserve">                 </w:t>
      </w:r>
      <w:r w:rsidR="00297F93">
        <w:rPr>
          <w:b/>
          <w:sz w:val="28"/>
          <w:szCs w:val="28"/>
        </w:rPr>
        <w:t>И.Ф. Голдинов</w:t>
      </w: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FA0D67" w:rsidRPr="005102D3" w:rsidRDefault="00FA0D67" w:rsidP="00FA0D67">
      <w:pPr>
        <w:pStyle w:val="a7"/>
        <w:jc w:val="right"/>
      </w:pPr>
      <w:r>
        <w:lastRenderedPageBreak/>
        <w:t>Утверждена</w:t>
      </w:r>
    </w:p>
    <w:p w:rsidR="00FA0D67" w:rsidRPr="005102D3" w:rsidRDefault="00FA0D67" w:rsidP="00FA0D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02D3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5102D3">
        <w:rPr>
          <w:rFonts w:ascii="Times New Roman" w:hAnsi="Times New Roman" w:cs="Times New Roman"/>
          <w:sz w:val="20"/>
          <w:szCs w:val="20"/>
        </w:rPr>
        <w:t xml:space="preserve"> администрации  </w:t>
      </w:r>
    </w:p>
    <w:p w:rsidR="00FA0D67" w:rsidRPr="005102D3" w:rsidRDefault="00FA0D67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 w:rsidRPr="005102D3">
        <w:rPr>
          <w:rFonts w:eastAsiaTheme="minorEastAsia"/>
          <w:b w:val="0"/>
          <w:bCs w:val="0"/>
          <w:sz w:val="20"/>
          <w:szCs w:val="20"/>
        </w:rPr>
        <w:t>Калтанского городского округа</w:t>
      </w:r>
    </w:p>
    <w:p w:rsidR="00FA0D67" w:rsidRPr="005102D3" w:rsidRDefault="000367B7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>
        <w:rPr>
          <w:rFonts w:eastAsiaTheme="minorEastAsia"/>
          <w:b w:val="0"/>
          <w:bCs w:val="0"/>
          <w:sz w:val="20"/>
          <w:szCs w:val="20"/>
        </w:rPr>
        <w:t>15.11.</w:t>
      </w:r>
      <w:r w:rsidR="00FA0D67">
        <w:rPr>
          <w:rFonts w:eastAsiaTheme="minorEastAsia"/>
          <w:b w:val="0"/>
          <w:bCs w:val="0"/>
          <w:sz w:val="20"/>
          <w:szCs w:val="20"/>
        </w:rPr>
        <w:t>2016</w:t>
      </w:r>
      <w:r w:rsidR="00FA0D67" w:rsidRPr="005102D3">
        <w:rPr>
          <w:rFonts w:eastAsiaTheme="minorEastAsia"/>
          <w:b w:val="0"/>
          <w:bCs w:val="0"/>
          <w:sz w:val="20"/>
          <w:szCs w:val="20"/>
        </w:rPr>
        <w:t xml:space="preserve"> г. № </w:t>
      </w:r>
      <w:r>
        <w:rPr>
          <w:rFonts w:eastAsiaTheme="minorEastAsia"/>
          <w:b w:val="0"/>
          <w:bCs w:val="0"/>
          <w:sz w:val="20"/>
          <w:szCs w:val="20"/>
        </w:rPr>
        <w:t>283</w:t>
      </w:r>
      <w:r w:rsidR="00FA0D67" w:rsidRPr="005102D3">
        <w:rPr>
          <w:rFonts w:eastAsiaTheme="minorEastAsia"/>
          <w:b w:val="0"/>
          <w:bCs w:val="0"/>
          <w:sz w:val="20"/>
          <w:szCs w:val="20"/>
        </w:rPr>
        <w:t>-п</w:t>
      </w:r>
    </w:p>
    <w:p w:rsidR="00FA0D67" w:rsidRPr="005102D3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FA0D67" w:rsidRPr="00E10811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Муниципальная программа «</w:t>
      </w:r>
      <w:r w:rsidRPr="005E721D">
        <w:rPr>
          <w:sz w:val="28"/>
          <w:szCs w:val="28"/>
        </w:rPr>
        <w:t>Имущественный комплекс Калтанского го</w:t>
      </w:r>
      <w:r>
        <w:rPr>
          <w:sz w:val="28"/>
          <w:szCs w:val="28"/>
        </w:rPr>
        <w:t xml:space="preserve">родского округа» на 2014-2019 </w:t>
      </w:r>
      <w:r w:rsidRPr="00E10811">
        <w:rPr>
          <w:rFonts w:eastAsiaTheme="minorEastAsia"/>
          <w:bCs w:val="0"/>
          <w:sz w:val="28"/>
          <w:szCs w:val="28"/>
        </w:rPr>
        <w:t xml:space="preserve"> годы</w:t>
      </w:r>
    </w:p>
    <w:p w:rsidR="00FA0D67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Паспорт программы</w:t>
      </w:r>
    </w:p>
    <w:tbl>
      <w:tblPr>
        <w:tblpPr w:leftFromText="180" w:rightFromText="180" w:vertAnchor="text" w:tblpXSpec="righ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71"/>
      </w:tblGrid>
      <w:tr w:rsidR="00FA0D67" w:rsidRPr="002907F6" w:rsidTr="00C97B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C97BA1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C97BA1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Муниципальная программа </w:t>
            </w:r>
            <w:r w:rsidRPr="002907F6">
              <w:rPr>
                <w:b w:val="0"/>
                <w:sz w:val="22"/>
                <w:szCs w:val="22"/>
              </w:rPr>
              <w:t>«Имущественный комплекс Калтанского</w:t>
            </w:r>
            <w:r>
              <w:rPr>
                <w:b w:val="0"/>
                <w:sz w:val="22"/>
                <w:szCs w:val="22"/>
              </w:rPr>
              <w:t xml:space="preserve"> городского округа» на 2014-2019</w:t>
            </w:r>
            <w:r w:rsidRPr="002907F6">
              <w:rPr>
                <w:b w:val="0"/>
                <w:sz w:val="22"/>
                <w:szCs w:val="22"/>
              </w:rPr>
              <w:t xml:space="preserve"> годы</w:t>
            </w:r>
          </w:p>
        </w:tc>
      </w:tr>
      <w:tr w:rsidR="00FA0D67" w:rsidRPr="002907F6" w:rsidTr="00C97BA1">
        <w:tc>
          <w:tcPr>
            <w:tcW w:w="2518" w:type="dxa"/>
          </w:tcPr>
          <w:p w:rsidR="00FA0D67" w:rsidRPr="002907F6" w:rsidRDefault="00FA0D67" w:rsidP="00C97BA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Директор муниципальной программы</w:t>
            </w:r>
          </w:p>
        </w:tc>
        <w:tc>
          <w:tcPr>
            <w:tcW w:w="7371" w:type="dxa"/>
          </w:tcPr>
          <w:p w:rsidR="00FA0D67" w:rsidRPr="002907F6" w:rsidRDefault="00FA0D67" w:rsidP="00C97BA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FA0D67" w:rsidRPr="002907F6" w:rsidTr="00C97BA1">
        <w:tc>
          <w:tcPr>
            <w:tcW w:w="2518" w:type="dxa"/>
          </w:tcPr>
          <w:p w:rsidR="00FA0D67" w:rsidRPr="002907F6" w:rsidRDefault="00FA0D67" w:rsidP="00C97BA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371" w:type="dxa"/>
          </w:tcPr>
          <w:p w:rsidR="00FA0D67" w:rsidRPr="002907F6" w:rsidRDefault="00FA0D67" w:rsidP="00C97BA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Муниципальное казенное учреждение «Управление муниципальным имуществом Калтанского городского округа».</w:t>
            </w:r>
          </w:p>
        </w:tc>
      </w:tr>
      <w:tr w:rsidR="00FA0D67" w:rsidRPr="002907F6" w:rsidTr="00C97BA1">
        <w:tc>
          <w:tcPr>
            <w:tcW w:w="2518" w:type="dxa"/>
          </w:tcPr>
          <w:p w:rsidR="00FA0D67" w:rsidRPr="002907F6" w:rsidRDefault="00FA0D67" w:rsidP="00C97BA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Исполнители программы</w:t>
            </w:r>
          </w:p>
        </w:tc>
        <w:tc>
          <w:tcPr>
            <w:tcW w:w="7371" w:type="dxa"/>
          </w:tcPr>
          <w:p w:rsidR="00FA0D67" w:rsidRPr="002907F6" w:rsidRDefault="00FA0D67" w:rsidP="00C97BA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-Муниципальное казенное учреждение «Управление муниципальным имуществом Калтанского городского округа»,</w:t>
            </w:r>
          </w:p>
          <w:p w:rsidR="00FA0D67" w:rsidRPr="002907F6" w:rsidRDefault="00FA0D67" w:rsidP="00C97BA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-Муниципальное казенное учреждение  «Управление по жизнеобеспечению Калтанского городского округа».  </w:t>
            </w:r>
          </w:p>
          <w:p w:rsidR="00FA0D67" w:rsidRPr="002907F6" w:rsidRDefault="00FA0D67" w:rsidP="00C97BA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-Отдел архитектуры и градострительства Калтанского городского округа, </w:t>
            </w:r>
          </w:p>
          <w:p w:rsidR="00FA0D67" w:rsidRPr="002907F6" w:rsidRDefault="00FA0D67" w:rsidP="00C97BA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-Администрация Калтанского городского округа.</w:t>
            </w:r>
          </w:p>
        </w:tc>
      </w:tr>
      <w:tr w:rsidR="00FA0D67" w:rsidRPr="002907F6" w:rsidTr="00C97B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C97BA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C97BA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FA0D67" w:rsidRPr="002907F6" w:rsidTr="00C97B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C97BA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C97BA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Провести техническую инвентаризацию объектов недвижимости, регистрацию прав на них. Изготовление кадастровых  планов земельных участков. Обследование объектов и изготовление технических паспортов. Проведение независимой оценки муниципальных объектов. Улучшение материально-технической базы. Разработка технической документации для объектов муниципальной собственности. </w:t>
            </w:r>
          </w:p>
        </w:tc>
      </w:tr>
      <w:tr w:rsidR="00FA0D67" w:rsidRPr="002907F6" w:rsidTr="00C97B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C97BA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C97BA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2014-201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9</w:t>
            </w: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</w:tr>
      <w:tr w:rsidR="00FA0D67" w:rsidRPr="002907F6" w:rsidTr="00C97B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C97BA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Default="00FA0D67" w:rsidP="00FA0D67">
            <w:pPr>
              <w:pStyle w:val="a7"/>
              <w:tabs>
                <w:tab w:val="left" w:pos="7655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FA0D67">
              <w:rPr>
                <w:rFonts w:eastAsiaTheme="minorEastAsia"/>
                <w:sz w:val="22"/>
                <w:szCs w:val="22"/>
              </w:rPr>
              <w:t xml:space="preserve">Всего на реализацию Программы требуется </w:t>
            </w:r>
            <w:r w:rsidRPr="00FA0D67">
              <w:rPr>
                <w:rFonts w:eastAsiaTheme="minorEastAsia"/>
                <w:color w:val="FF0000"/>
                <w:sz w:val="22"/>
                <w:szCs w:val="22"/>
              </w:rPr>
              <w:t>53041,91</w:t>
            </w:r>
            <w:r w:rsidRPr="00FA0D67">
              <w:rPr>
                <w:rFonts w:eastAsiaTheme="minorEastAsia"/>
                <w:sz w:val="22"/>
                <w:szCs w:val="22"/>
              </w:rPr>
              <w:t xml:space="preserve"> рублей, в том числе по годам:</w:t>
            </w:r>
          </w:p>
          <w:p w:rsidR="00FA0D67" w:rsidRPr="00FA0D67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>-2014 г.- 3550,2  тыс. рублей;</w:t>
            </w:r>
          </w:p>
          <w:p w:rsidR="00FA0D67" w:rsidRPr="00FA0D67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>-2015 г.-  11186,1 тыс. рублей;</w:t>
            </w:r>
          </w:p>
          <w:p w:rsidR="00FA0D67" w:rsidRPr="00FA0D67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>-2016 г.- 14 378,2 тыс. рублей</w:t>
            </w:r>
          </w:p>
          <w:p w:rsidR="00FA0D67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>-2017 г.- 8044,3 тыс. рублей.</w:t>
            </w:r>
          </w:p>
          <w:p w:rsidR="00E046B1" w:rsidRDefault="00E046B1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-2018 г.-7838,8 </w:t>
            </w: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тыс. рублей.</w:t>
            </w:r>
          </w:p>
          <w:p w:rsidR="00FA0D67" w:rsidRPr="002907F6" w:rsidRDefault="00E046B1" w:rsidP="00E046B1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-2019 г.-8044,3 </w:t>
            </w: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тыс. рублей.</w:t>
            </w:r>
          </w:p>
        </w:tc>
      </w:tr>
      <w:tr w:rsidR="00FA0D67" w:rsidRPr="002907F6" w:rsidTr="00C97B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C97BA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Ожидаемые результаты 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C97BA1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1. Повышение эффективности использования и управления муниципального имущества. </w:t>
            </w:r>
          </w:p>
          <w:p w:rsidR="00FA0D67" w:rsidRPr="002907F6" w:rsidRDefault="00FA0D67" w:rsidP="00C97BA1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      </w:r>
          </w:p>
          <w:p w:rsidR="00FA0D67" w:rsidRPr="002907F6" w:rsidRDefault="00FA0D67" w:rsidP="00C97BA1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3. Усиление </w:t>
            </w:r>
            <w:proofErr w:type="gramStart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контроля за</w:t>
            </w:r>
            <w:proofErr w:type="gramEnd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использованием  и сохранностью муниципального имущества.</w:t>
            </w:r>
          </w:p>
          <w:p w:rsidR="00FA0D67" w:rsidRPr="002907F6" w:rsidRDefault="00FA0D67" w:rsidP="00C97BA1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4. Выявление нерационально используемых земель.</w:t>
            </w:r>
          </w:p>
          <w:p w:rsidR="00FA0D67" w:rsidRPr="002907F6" w:rsidRDefault="00FA0D67" w:rsidP="00C97BA1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5. Актуализация данных о границах землепользований и землепользователях.</w:t>
            </w:r>
          </w:p>
          <w:p w:rsidR="00FA0D67" w:rsidRPr="002907F6" w:rsidRDefault="00FA0D67" w:rsidP="00C97BA1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      </w:r>
          </w:p>
          <w:p w:rsidR="00FA0D67" w:rsidRPr="002907F6" w:rsidRDefault="00FA0D67" w:rsidP="00C97BA1">
            <w:pPr>
              <w:pStyle w:val="ConsPlusTitle"/>
              <w:widowControl/>
              <w:tabs>
                <w:tab w:val="left" w:pos="317"/>
              </w:tabs>
              <w:ind w:left="459" w:hanging="425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7. Вовлечение земель в гражданский оборот.</w:t>
            </w:r>
          </w:p>
        </w:tc>
      </w:tr>
    </w:tbl>
    <w:p w:rsidR="00FA0D67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FA0D67" w:rsidRDefault="00FA0D67" w:rsidP="00FA0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lastRenderedPageBreak/>
        <w:t>1. Содержание Программы</w:t>
      </w: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 необходимо проведение инвентаризации основных муниципальных фондов, оформления документации на объекты недвижимости для регистрации права собственности в Управлении Федеральной службы государственной регистрации, кадастра и картографии по Кемеровской области (Осинниковский отдел), проведение  межевания, изготовление межевых  планов земельных участков,  обследование объектов и изготовление технических паспортов, постановка на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государственный кадастровый учет и получение кадастровых паспортов на объекты недвижимости и земельные участки, проведение независимой оценки муниципальных объектов, улучшение материально-технической базы, перевод нежилого (жилого) помещения в жилое (нежилое), разработка технической документации для объектов муниципальной собственности (проектов зон санитарной охраны водозаборов).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Земля – один из важнейших ресурсов Калтанского городского округа и требует эффективного управления. Именно она в наибольшей степени определяет инвестиционную привлекательность и является значительным потенциалом в пополнении местного бюджета.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Одной из важнейших стратегических целей муниципальной политики в области создания условий устойчивого экономического развития поселения является эффективное использование земель всех форм собственности.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Разработка муниципальной программы </w:t>
      </w:r>
      <w:r w:rsidRPr="007E3F81">
        <w:rPr>
          <w:b w:val="0"/>
          <w:sz w:val="28"/>
          <w:szCs w:val="28"/>
        </w:rPr>
        <w:t>«Имущественный комплекс Калтанского городского округа» на 2014-201</w:t>
      </w:r>
      <w:r>
        <w:rPr>
          <w:b w:val="0"/>
          <w:sz w:val="28"/>
          <w:szCs w:val="28"/>
        </w:rPr>
        <w:t>9</w:t>
      </w:r>
      <w:r w:rsidRPr="007E3F81">
        <w:rPr>
          <w:b w:val="0"/>
          <w:sz w:val="28"/>
          <w:szCs w:val="28"/>
        </w:rPr>
        <w:t xml:space="preserve"> годы</w:t>
      </w:r>
      <w:r w:rsidRPr="007E3F81">
        <w:rPr>
          <w:rFonts w:eastAsiaTheme="minorEastAsia"/>
          <w:b w:val="0"/>
          <w:bCs w:val="0"/>
          <w:sz w:val="28"/>
          <w:szCs w:val="28"/>
        </w:rPr>
        <w:t xml:space="preserve"> обусловлена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необходимостью выполнения ряда мероприятий по проведению кадастровых работ с целью выявления неучтенных земельных участков, а также с целью постановки на кадастровый учет земельных участков под объектами недвижимости, находящимися в собственности Калтанского городского округа, а также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собственность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которых не разграничена.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В настоящее время значительное число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объектов недвижимого имущества, учитываемых в составе муниципальной казны Калтанского городского округа не имеет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необходимой технической документации.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Принимая во внимание, что паспортизация объектов недвижимости, необходимая для осуществления государственной регистрации прав, является высокобюджетным мероприятием, она производилась по мере необходимости, т.е. при приватизации, закреплении за муниципальными предприятиями и учреждениями, передаче в государственную собственность в связи с разграничением полномочий, при заключении договоров аренды и других сделок с муниципальными недвижимыми объектами.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lastRenderedPageBreak/>
        <w:t xml:space="preserve">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При этом планируется инвентаризация как объектов недвижимости, учитываемых в реестре муниципального имущества Калтанского городского округа, так и объектов, подлежащих постановке на учет </w:t>
      </w:r>
      <w:hyperlink r:id="rId7" w:history="1">
        <w:r w:rsidRPr="00E10811">
          <w:rPr>
            <w:rFonts w:eastAsiaTheme="minorEastAsia"/>
            <w:b w:val="0"/>
            <w:bCs w:val="0"/>
            <w:sz w:val="28"/>
            <w:szCs w:val="28"/>
          </w:rPr>
          <w:t>органом</w:t>
        </w:r>
      </w:hyperlink>
      <w:r w:rsidRPr="00E10811">
        <w:rPr>
          <w:rFonts w:eastAsiaTheme="minorEastAsia"/>
          <w:b w:val="0"/>
          <w:bCs w:val="0"/>
          <w:sz w:val="28"/>
          <w:szCs w:val="28"/>
        </w:rPr>
        <w:t xml:space="preserve">, осуществляющим государственную регистрацию прав на недвижимое имущество, в качестве бесхозяйных недвижимых вещей.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Кроме того, на основе технической документации, полученной в результате реализации Программы, будут актуализированы сведения по объектам недвижимого имущества, учитываемым в реестре муниципального имущества Калтанского городского округа, что повысит достоверность базы данных реестра.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Калтанского городского округа, обеспечение которой без полного состава документации по объектам недвижимого имущества не представляется возможным.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 целях обеспечения повышения эффективности использования муниципального имущества Калтанского городского округа на 2014-201</w:t>
      </w:r>
      <w:r>
        <w:rPr>
          <w:rFonts w:eastAsiaTheme="minorEastAsia"/>
          <w:b w:val="0"/>
          <w:bCs w:val="0"/>
          <w:sz w:val="28"/>
          <w:szCs w:val="28"/>
        </w:rPr>
        <w:t>9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 планируется проведение инвентаризации муниципальных объектов, основной функцией которого, в частности, будет являться осуществление проверки соответствия данных реестра муниципального имущества в части объектов муниципального нежилого фонда, т.е. выявление пустующих нежилых помещений (а также земельных участков) и проведение анализа возможности их использования либо исключения из реестра нежилых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помещений, обладающих признаками общего долевого имущества (технические подвалы и т.п.), что, в свою очередь, позволит увеличить доходы бюджета от сдачи в аренду пустующих нежилых помещений, а также сократить расходы бюджета муниципального образования в части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содержания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приходящегося на них общего долевого имущества.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t>2.Основные цели и задачи программы.</w:t>
      </w: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Программа призвана реализовать мероприятия, направленные на совершенствование структуры собственности Калтанского городского округа, обеспечение эффективного управления ею.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Программой предусмотрено достижение следующей цели: оптимизация структуры собственности Калтанского городского округа и повышение эффективности ее использования.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Необходимым условием для эффективного управления собственностью Калтанского городского округа является выполнение следующей задачи: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Подготовка документации, необходимой для учета объектов недвижимости, управления ими и совершения сделок с указанными объектами предусматривает проведение инвентаризации муниципальных объектов, государственной регистрации прав на них и оценки данных объектов.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Сро</w:t>
      </w:r>
      <w:r>
        <w:rPr>
          <w:rFonts w:eastAsiaTheme="minorEastAsia"/>
          <w:b w:val="0"/>
          <w:bCs w:val="0"/>
          <w:sz w:val="28"/>
          <w:szCs w:val="28"/>
        </w:rPr>
        <w:t>к реализации программы 2014-2019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FA0D67" w:rsidRPr="00CE5A16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CE5A16">
        <w:rPr>
          <w:rFonts w:eastAsiaTheme="minorEastAsia"/>
          <w:bCs w:val="0"/>
          <w:sz w:val="28"/>
          <w:szCs w:val="28"/>
        </w:rPr>
        <w:lastRenderedPageBreak/>
        <w:t xml:space="preserve">3. Система программных мероприятий муниципальной программы </w:t>
      </w:r>
      <w:r w:rsidRPr="007E3F81">
        <w:rPr>
          <w:rFonts w:eastAsiaTheme="minorEastAsia"/>
          <w:bCs w:val="0"/>
          <w:sz w:val="28"/>
          <w:szCs w:val="28"/>
        </w:rPr>
        <w:t>«Имущественный комплекс Калтанского городского округа» на 2014-201</w:t>
      </w:r>
      <w:r>
        <w:rPr>
          <w:rFonts w:eastAsiaTheme="minorEastAsia"/>
          <w:bCs w:val="0"/>
          <w:sz w:val="28"/>
          <w:szCs w:val="28"/>
        </w:rPr>
        <w:t>9</w:t>
      </w:r>
      <w:r w:rsidRPr="007E3F81">
        <w:rPr>
          <w:rFonts w:eastAsiaTheme="minorEastAsia"/>
          <w:bCs w:val="0"/>
          <w:sz w:val="28"/>
          <w:szCs w:val="28"/>
        </w:rPr>
        <w:t xml:space="preserve"> годы</w:t>
      </w:r>
      <w:r w:rsidRPr="00CE5A16">
        <w:rPr>
          <w:rFonts w:eastAsiaTheme="minorEastAsia"/>
          <w:bCs w:val="0"/>
          <w:sz w:val="28"/>
          <w:szCs w:val="28"/>
        </w:rPr>
        <w:t xml:space="preserve">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A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каждая из</w:t>
      </w:r>
      <w:r w:rsidRPr="00FD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ко</w:t>
      </w:r>
      <w:r>
        <w:rPr>
          <w:rFonts w:ascii="Times New Roman" w:hAnsi="Times New Roman" w:cs="Times New Roman"/>
          <w:sz w:val="28"/>
          <w:szCs w:val="28"/>
        </w:rPr>
        <w:t>нкретных направлений деятельности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FA0D67" w:rsidRPr="00CE5A16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A16">
        <w:rPr>
          <w:rFonts w:ascii="Times New Roman" w:hAnsi="Times New Roman" w:cs="Times New Roman"/>
          <w:b/>
          <w:sz w:val="28"/>
          <w:szCs w:val="28"/>
        </w:rPr>
        <w:t>Подпрограмма «Управление муниципальным имуществом Калтанского городского округа»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tbl>
      <w:tblPr>
        <w:tblpPr w:leftFromText="180" w:rightFromText="180" w:vertAnchor="text" w:horzAnchor="margin" w:tblpX="354" w:tblpY="117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379"/>
        <w:gridCol w:w="2693"/>
      </w:tblGrid>
      <w:tr w:rsidR="00FA0D67" w:rsidRPr="00E10811" w:rsidTr="00C97BA1">
        <w:trPr>
          <w:trHeight w:val="36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Pr="005102D3" w:rsidRDefault="00FA0D67" w:rsidP="00C97BA1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E10811" w:rsidRDefault="00FA0D67" w:rsidP="00C97BA1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C97BA1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C97BA1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C97BA1">
        <w:trPr>
          <w:trHeight w:val="32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C97BA1">
            <w:pPr>
              <w:pStyle w:val="ConsPlusTitle"/>
              <w:widowControl/>
              <w:ind w:firstLine="709"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C97BA1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C97BA1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C97BA1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C97BA1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C97BA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C97BA1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C97BA1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C97BA1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C97BA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кадастровых планов земельных участков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C97BA1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C97BA1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C97BA1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C97BA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технических паспортов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C97BA1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C97BA1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C97BA1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C97BA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Проведение независимой оценки муниципальных объектов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C97BA1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Cs w:val="0"/>
          <w:sz w:val="28"/>
          <w:szCs w:val="28"/>
        </w:rPr>
      </w:pPr>
      <w:r w:rsidRPr="00D52AE6">
        <w:rPr>
          <w:rFonts w:eastAsiaTheme="minorEastAsia"/>
          <w:bCs w:val="0"/>
          <w:sz w:val="28"/>
          <w:szCs w:val="28"/>
        </w:rPr>
        <w:t>2. Подпрограмма «Реализация политики</w:t>
      </w:r>
      <w:r>
        <w:rPr>
          <w:rFonts w:eastAsiaTheme="minorEastAsia"/>
          <w:bCs w:val="0"/>
          <w:sz w:val="28"/>
          <w:szCs w:val="28"/>
        </w:rPr>
        <w:t xml:space="preserve"> </w:t>
      </w:r>
      <w:r w:rsidRPr="00D52AE6">
        <w:rPr>
          <w:rFonts w:eastAsiaTheme="minorEastAsia"/>
          <w:bCs w:val="0"/>
          <w:sz w:val="28"/>
          <w:szCs w:val="28"/>
        </w:rPr>
        <w:t>органов местного самоуправления в сфере управления муниципальным имуществом»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CE5A16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tbl>
      <w:tblPr>
        <w:tblpPr w:leftFromText="180" w:rightFromText="180" w:vertAnchor="text" w:horzAnchor="margin" w:tblpX="354" w:tblpY="117"/>
        <w:tblW w:w="99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20"/>
        <w:gridCol w:w="2835"/>
      </w:tblGrid>
      <w:tr w:rsidR="00FA0D67" w:rsidRPr="00E10811" w:rsidTr="00C97BA1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Default="00FA0D67" w:rsidP="00C97BA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5102D3" w:rsidRDefault="00FA0D67" w:rsidP="00C97BA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C97BA1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C97BA1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C97BA1">
        <w:trPr>
          <w:trHeight w:val="32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C97BA1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C97BA1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C97BA1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C97BA1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C97BA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C97BA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Обеспечение деятельности муниципального казенного учреждения управления муниципальным имуществом Калтанского городского округа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C97BA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Cs w:val="0"/>
          <w:sz w:val="28"/>
          <w:szCs w:val="28"/>
        </w:rPr>
      </w:pPr>
    </w:p>
    <w:p w:rsidR="00FA0D67" w:rsidRPr="00AC1A1A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AC1A1A">
        <w:rPr>
          <w:rFonts w:eastAsiaTheme="minorEastAsia"/>
          <w:bCs w:val="0"/>
          <w:sz w:val="28"/>
          <w:szCs w:val="28"/>
        </w:rPr>
        <w:t>4. Ресурсное обеспечение программы.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FA0D67" w:rsidRPr="00675BD0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Финансирование программы осуществляется за счет средств бюджета Калтанского городского округа в объеме </w:t>
      </w:r>
      <w:r w:rsidRPr="00FA0D67">
        <w:rPr>
          <w:rFonts w:eastAsiaTheme="minorEastAsia"/>
          <w:b w:val="0"/>
          <w:bCs w:val="0"/>
          <w:color w:val="FF0000"/>
          <w:sz w:val="28"/>
          <w:szCs w:val="28"/>
        </w:rPr>
        <w:t>53041,91</w:t>
      </w:r>
      <w:r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675BD0">
        <w:rPr>
          <w:rFonts w:eastAsiaTheme="minorEastAsia"/>
          <w:b w:val="0"/>
          <w:bCs w:val="0"/>
          <w:sz w:val="28"/>
          <w:szCs w:val="28"/>
        </w:rPr>
        <w:t>тыс. рублей, в том числе  по годам:-2014 г.- 3550,2  тыс. рублей;</w:t>
      </w:r>
    </w:p>
    <w:p w:rsidR="00FA0D67" w:rsidRPr="00675BD0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675BD0">
        <w:rPr>
          <w:rFonts w:eastAsiaTheme="minorEastAsia"/>
          <w:b w:val="0"/>
          <w:bCs w:val="0"/>
          <w:sz w:val="28"/>
          <w:szCs w:val="28"/>
        </w:rPr>
        <w:t>-2015 г.-  11186,1 тыс. рублей;</w:t>
      </w:r>
    </w:p>
    <w:p w:rsidR="00FA0D67" w:rsidRPr="00675BD0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675BD0">
        <w:rPr>
          <w:rFonts w:eastAsiaTheme="minorEastAsia"/>
          <w:b w:val="0"/>
          <w:bCs w:val="0"/>
          <w:sz w:val="28"/>
          <w:szCs w:val="28"/>
        </w:rPr>
        <w:t>-2016 г.- 14</w:t>
      </w:r>
      <w:r>
        <w:rPr>
          <w:rFonts w:eastAsiaTheme="minorEastAsia"/>
          <w:b w:val="0"/>
          <w:bCs w:val="0"/>
          <w:sz w:val="28"/>
          <w:szCs w:val="28"/>
        </w:rPr>
        <w:t> 378,2</w:t>
      </w:r>
      <w:r w:rsidRPr="00675BD0">
        <w:rPr>
          <w:rFonts w:eastAsiaTheme="minorEastAsia"/>
          <w:b w:val="0"/>
          <w:bCs w:val="0"/>
          <w:sz w:val="28"/>
          <w:szCs w:val="28"/>
        </w:rPr>
        <w:t xml:space="preserve"> тыс. рублей</w:t>
      </w:r>
    </w:p>
    <w:p w:rsidR="00FA0D67" w:rsidRPr="00675BD0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675BD0">
        <w:rPr>
          <w:rFonts w:eastAsiaTheme="minorEastAsia"/>
          <w:b w:val="0"/>
          <w:bCs w:val="0"/>
          <w:sz w:val="28"/>
          <w:szCs w:val="28"/>
        </w:rPr>
        <w:t xml:space="preserve">-2017 г.- </w:t>
      </w:r>
      <w:r>
        <w:rPr>
          <w:rFonts w:eastAsiaTheme="minorEastAsia"/>
          <w:b w:val="0"/>
          <w:bCs w:val="0"/>
          <w:sz w:val="28"/>
          <w:szCs w:val="28"/>
        </w:rPr>
        <w:t>8044,3</w:t>
      </w:r>
      <w:r w:rsidRPr="00675BD0">
        <w:rPr>
          <w:rFonts w:eastAsiaTheme="minorEastAsia"/>
          <w:b w:val="0"/>
          <w:bCs w:val="0"/>
          <w:sz w:val="28"/>
          <w:szCs w:val="28"/>
        </w:rPr>
        <w:t xml:space="preserve"> тыс. рублей.</w:t>
      </w:r>
    </w:p>
    <w:p w:rsidR="00FA0D67" w:rsidRPr="00675BD0" w:rsidRDefault="00FA0D67" w:rsidP="00FA0D67">
      <w:pPr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675BD0">
        <w:t xml:space="preserve">               </w:t>
      </w:r>
      <w:r w:rsidRPr="00675BD0">
        <w:rPr>
          <w:rFonts w:ascii="Times New Roman" w:hAnsi="Times New Roman" w:cs="Times New Roman"/>
        </w:rPr>
        <w:t>-</w:t>
      </w:r>
      <w:r w:rsidRPr="00675BD0">
        <w:rPr>
          <w:rFonts w:ascii="Times New Roman" w:hAnsi="Times New Roman" w:cs="Times New Roman"/>
          <w:sz w:val="28"/>
          <w:szCs w:val="28"/>
        </w:rPr>
        <w:t>2018</w:t>
      </w:r>
      <w:r w:rsidRPr="00675BD0">
        <w:rPr>
          <w:rFonts w:ascii="Times New Roman" w:hAnsi="Times New Roman" w:cs="Times New Roman"/>
          <w:bCs/>
          <w:sz w:val="28"/>
          <w:szCs w:val="28"/>
        </w:rPr>
        <w:t xml:space="preserve"> г.- </w:t>
      </w:r>
      <w:r>
        <w:rPr>
          <w:rFonts w:ascii="Times New Roman" w:hAnsi="Times New Roman" w:cs="Times New Roman"/>
          <w:bCs/>
          <w:sz w:val="28"/>
          <w:szCs w:val="28"/>
        </w:rPr>
        <w:t>7838,8</w:t>
      </w:r>
      <w:r w:rsidRPr="00675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75BD0">
        <w:rPr>
          <w:sz w:val="28"/>
          <w:szCs w:val="28"/>
        </w:rPr>
        <w:t>.</w:t>
      </w:r>
    </w:p>
    <w:p w:rsidR="00FA0D67" w:rsidRP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>
        <w:rPr>
          <w:b w:val="0"/>
        </w:rPr>
        <w:t xml:space="preserve"> </w:t>
      </w:r>
      <w:r w:rsidRPr="00FA0D67">
        <w:rPr>
          <w:rFonts w:eastAsiaTheme="minorEastAsia"/>
          <w:b w:val="0"/>
          <w:bCs w:val="0"/>
          <w:sz w:val="28"/>
          <w:szCs w:val="28"/>
        </w:rPr>
        <w:t>- 2019 г. -8044,3 тыс. рублей.5. Оценка эффективности и прогноз результатов реализации программы</w:t>
      </w:r>
    </w:p>
    <w:p w:rsidR="00FA0D67" w:rsidRPr="00085A54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 результате реализации Программы предусматриваются: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 xml:space="preserve">1. Повышение эффективности использования и управления муниципального имущества. 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lastRenderedPageBreak/>
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3. Усиление контрол</w:t>
      </w:r>
      <w:r>
        <w:rPr>
          <w:rFonts w:eastAsiaTheme="minorEastAsia"/>
          <w:b w:val="0"/>
          <w:bCs w:val="0"/>
          <w:sz w:val="28"/>
          <w:szCs w:val="28"/>
        </w:rPr>
        <w:t>ь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использовани</w:t>
      </w:r>
      <w:r>
        <w:rPr>
          <w:rFonts w:eastAsiaTheme="minorEastAsia"/>
          <w:b w:val="0"/>
          <w:bCs w:val="0"/>
          <w:sz w:val="28"/>
          <w:szCs w:val="28"/>
        </w:rPr>
        <w:t>я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 сохранностью муниципального имущества.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4. Выявление нерационально используемых земель.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5. Актуализация данных о границах землепользований и землепользователях.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7. Вовлечение земель в гражданский оборот.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FA0D67" w:rsidRPr="00AC1A1A" w:rsidRDefault="00FA0D67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A1A">
        <w:rPr>
          <w:rFonts w:ascii="Times New Roman" w:hAnsi="Times New Roman" w:cs="Times New Roman"/>
          <w:b/>
          <w:sz w:val="28"/>
          <w:szCs w:val="28"/>
        </w:rPr>
        <w:t xml:space="preserve">6. Организация управления программой и </w:t>
      </w:r>
      <w:proofErr w:type="gramStart"/>
      <w:r w:rsidRPr="00AC1A1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C1A1A">
        <w:rPr>
          <w:rFonts w:ascii="Times New Roman" w:hAnsi="Times New Roman" w:cs="Times New Roman"/>
          <w:b/>
          <w:sz w:val="28"/>
          <w:szCs w:val="28"/>
        </w:rPr>
        <w:t xml:space="preserve"> ходом</w:t>
      </w:r>
    </w:p>
    <w:p w:rsidR="00FA0D67" w:rsidRPr="00AC1A1A" w:rsidRDefault="00FA0D67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A1A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p w:rsidR="00FA0D67" w:rsidRPr="00FD0A53" w:rsidRDefault="00FA0D67" w:rsidP="00FA0D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Муниципальный заказчик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муниципальным имуществом Калтанского городского округа» </w:t>
      </w:r>
      <w:r w:rsidRPr="00FD0A53">
        <w:rPr>
          <w:rFonts w:ascii="Times New Roman" w:hAnsi="Times New Roman" w:cs="Times New Roman"/>
          <w:sz w:val="28"/>
          <w:szCs w:val="28"/>
        </w:rPr>
        <w:t>осуществляет управление реализацией Программы;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представляет информацию о ходе реализации Программы.</w:t>
      </w:r>
    </w:p>
    <w:p w:rsidR="00333E6E" w:rsidRDefault="00333E6E" w:rsidP="005E721D">
      <w:pPr>
        <w:pStyle w:val="a7"/>
        <w:jc w:val="right"/>
      </w:pPr>
    </w:p>
    <w:p w:rsidR="00AC1A1A" w:rsidRPr="008C7B95" w:rsidRDefault="00AC1A1A" w:rsidP="003D463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</w:rPr>
      </w:pPr>
    </w:p>
    <w:p w:rsidR="00AC1A1A" w:rsidRPr="0064670D" w:rsidRDefault="003D4639" w:rsidP="00AC1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70D">
        <w:rPr>
          <w:rFonts w:ascii="Times New Roman" w:hAnsi="Times New Roman" w:cs="Times New Roman"/>
          <w:b/>
          <w:sz w:val="24"/>
          <w:szCs w:val="24"/>
        </w:rPr>
        <w:t>7.</w:t>
      </w:r>
      <w:r w:rsidR="00AC1A1A" w:rsidRPr="0064670D">
        <w:rPr>
          <w:rFonts w:ascii="Times New Roman" w:hAnsi="Times New Roman" w:cs="Times New Roman"/>
          <w:b/>
          <w:sz w:val="24"/>
          <w:szCs w:val="24"/>
        </w:rPr>
        <w:t xml:space="preserve"> Программные мероприятия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2353"/>
        <w:gridCol w:w="1291"/>
        <w:gridCol w:w="1023"/>
        <w:gridCol w:w="996"/>
        <w:gridCol w:w="1097"/>
        <w:gridCol w:w="838"/>
        <w:gridCol w:w="741"/>
        <w:gridCol w:w="1527"/>
      </w:tblGrid>
      <w:tr w:rsidR="002F78BA" w:rsidRPr="002F78BA" w:rsidTr="008251F6">
        <w:trPr>
          <w:trHeight w:val="960"/>
        </w:trPr>
        <w:tc>
          <w:tcPr>
            <w:tcW w:w="766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п\</w:t>
            </w:r>
            <w:proofErr w:type="gramStart"/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53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91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4695" w:type="dxa"/>
            <w:gridSpan w:val="5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финансирования  (тыс. руб.)</w:t>
            </w:r>
          </w:p>
        </w:tc>
        <w:tc>
          <w:tcPr>
            <w:tcW w:w="1527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 исполнитель программных мероприятий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программных мероприятий</w:t>
            </w:r>
          </w:p>
        </w:tc>
        <w:tc>
          <w:tcPr>
            <w:tcW w:w="1291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672" w:type="dxa"/>
            <w:gridSpan w:val="4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017A" w:rsidRPr="002F78BA" w:rsidTr="008251F6">
        <w:trPr>
          <w:trHeight w:val="78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7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3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7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7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6" w:type="dxa"/>
            <w:gridSpan w:val="8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«Управление муниципальным имуществом Калтанского городского округа»</w:t>
            </w: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6" w:type="dxa"/>
            <w:gridSpan w:val="8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Направления деятельности подпрограммы: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«Укрепление материально- технической базы»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2388,47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2388,47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3222,3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3222,3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2791,2</w:t>
            </w:r>
          </w:p>
        </w:tc>
        <w:tc>
          <w:tcPr>
            <w:tcW w:w="996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2791,2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металлических стеллажей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75,79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75,79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«Архив КГО»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79,3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96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Прокладка телефонной линии к зданию: ул</w:t>
            </w:r>
            <w:proofErr w:type="gramStart"/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омсомольская, 63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72,27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72,27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«УпЖ КГО»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  электроснабжения здания: ул. </w:t>
            </w:r>
            <w:proofErr w:type="gramStart"/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63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«УпЖ КГО»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мебели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«УпЖ КГО»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943634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943634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профнастила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«УпЖ КГО»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Приобретение трактора МУП-351-01 Гарант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929,95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929,95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Поставка автошин                  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165,53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165,53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счетчика горячей воды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"Архив КГО"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1.1.9.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декоративных конструкций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1.1.10.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кузовному ремонту, покраске и установке деталей на автомобиль Renau Logan (гн У376АО)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«АТП КГО»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1.1.11.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 запасных частей для автомобиля Renau Logan (гн У376АО)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80,34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«АТП КГО»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1.1.12.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стеллажей для размещения документо</w:t>
            </w:r>
            <w:proofErr w:type="gramStart"/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Комсомольская, 63)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40,08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«УпЖ КГО»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1.1.13.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жалюзей (</w:t>
            </w:r>
            <w:proofErr w:type="gramStart"/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63)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32,46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32,46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«УпЖ КГО»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1.1.14.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кредиторской задолженности (мебель)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1.1.15.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счетчика электрического 3-х фазного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1.1.16.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погрузчика </w:t>
            </w: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фронтального Амкадор 332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2 390,0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2 390,0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1.1.17.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водосчетчика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1.1.18.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стела «Сарбала»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1.1.19.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фундамента под стелу «Сарбала»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1.1.20.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за ремонт ТС КАМАЗ КО-505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1.1.21.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запасных частей </w:t>
            </w:r>
            <w:proofErr w:type="gramStart"/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ТС КАМАЗ КО-505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1.1.22.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 контрольно-измерительных приборов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«УпЖ КГО»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1.1.23.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Устройство бетонного основания сцены, устройство деревянного пола, монтаж металлической сцены на </w:t>
            </w: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площади МБУ "ДК Энергетик"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"Управление культуры"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482,9</w:t>
            </w:r>
          </w:p>
        </w:tc>
        <w:tc>
          <w:tcPr>
            <w:tcW w:w="996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1.1.24.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прицепа ЧМЗАП-5523А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"УМИ КГО"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6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1.1.25.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приемника, контроллера, программного обеспечения.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"УМИ КГО"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996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1.1.26.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легкового автомобиля LADA 219010, </w:t>
            </w: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LADA GRANTA  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"УМИ КГО"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389,6</w:t>
            </w:r>
          </w:p>
        </w:tc>
        <w:tc>
          <w:tcPr>
            <w:tcW w:w="996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389,6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1.1.27.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уставном капитале муниципальных унитарных предприятий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"УМИ КГО"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6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1.1.28.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оргтехники 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МКУ "УМИ КГО" 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996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1.1.29.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видеокамеры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000000" w:fill="FFFF00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166,2</w:t>
            </w:r>
          </w:p>
        </w:tc>
        <w:tc>
          <w:tcPr>
            <w:tcW w:w="996" w:type="dxa"/>
            <w:shd w:val="clear" w:color="000000" w:fill="FFFF00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166,2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«Изготовление кадастровых планов земельных участков»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332,54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332,54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970,14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970,14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1443,2</w:t>
            </w:r>
          </w:p>
        </w:tc>
        <w:tc>
          <w:tcPr>
            <w:tcW w:w="996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1443,2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996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кадастровых паспортов земельных участков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332,54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332,54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320,14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320,14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893,2</w:t>
            </w:r>
          </w:p>
        </w:tc>
        <w:tc>
          <w:tcPr>
            <w:tcW w:w="996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893,2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996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Межевание территории ул. Полевая и Тепличная.                          Кредиторская задолженность (межевание территории ул. Полевая и Тепличная)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КГО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996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«Изготовление технических паспортов»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299,2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299,2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286,7</w:t>
            </w: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286,7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000000" w:fill="FFFF00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449,4</w:t>
            </w:r>
          </w:p>
        </w:tc>
        <w:tc>
          <w:tcPr>
            <w:tcW w:w="996" w:type="dxa"/>
            <w:shd w:val="clear" w:color="000000" w:fill="FFFF00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449,4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000000" w:fill="F2DDDC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585,1</w:t>
            </w:r>
          </w:p>
        </w:tc>
        <w:tc>
          <w:tcPr>
            <w:tcW w:w="996" w:type="dxa"/>
            <w:shd w:val="clear" w:color="000000" w:fill="F2DDDC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585,1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585,1</w:t>
            </w: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585,1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585,1</w:t>
            </w: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585,1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технических паспортов (выдел помещений и подготовка тех. планов)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299,2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286,7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286,7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449,4</w:t>
            </w:r>
          </w:p>
        </w:tc>
        <w:tc>
          <w:tcPr>
            <w:tcW w:w="996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996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585,1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585,1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585,1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585,1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Постановка тех. Плана (шиномонтаж пер. </w:t>
            </w:r>
            <w:proofErr w:type="gramStart"/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Комсомольский</w:t>
            </w:r>
            <w:proofErr w:type="gramEnd"/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6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тех. Планов на автомобильные дороги КГО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996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«Проведение независимой оценки муниципальных объектов».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376,38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376,38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996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</w:t>
            </w:r>
          </w:p>
        </w:tc>
        <w:tc>
          <w:tcPr>
            <w:tcW w:w="996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независимой оценки </w:t>
            </w: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муниципальных объектов (аренда </w:t>
            </w:r>
            <w:proofErr w:type="gramStart"/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земли-юр</w:t>
            </w:r>
            <w:proofErr w:type="gramEnd"/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лица)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376,38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376,38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996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6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независимой оценки муниципальных объектов (аренда земли-ИП)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FF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6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независимой оценки муниципальных объектов (аренда нежилых помещений)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FF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6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независимой оценки муниципальных объектов (опредение рыночной стоимости имущества)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FF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6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 по подпрограмме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3550,21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3550,21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4205,52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4205,52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4936</w:t>
            </w:r>
          </w:p>
        </w:tc>
        <w:tc>
          <w:tcPr>
            <w:tcW w:w="996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4936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1809,9</w:t>
            </w:r>
          </w:p>
        </w:tc>
        <w:tc>
          <w:tcPr>
            <w:tcW w:w="996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1809,9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000000" w:fill="FFFFFF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1809,9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1809,9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000000" w:fill="FFFFFF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1809,9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1809,9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90"/>
        </w:trPr>
        <w:tc>
          <w:tcPr>
            <w:tcW w:w="76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866" w:type="dxa"/>
            <w:gridSpan w:val="8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6" w:type="dxa"/>
            <w:gridSpan w:val="8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Направления деятельности подпрограммы: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Обеспечение деятельности МКУ «УМИ КГО»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6017,7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6017,7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000000" w:fill="FFFF00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6651</w:t>
            </w:r>
          </w:p>
        </w:tc>
        <w:tc>
          <w:tcPr>
            <w:tcW w:w="996" w:type="dxa"/>
            <w:shd w:val="clear" w:color="000000" w:fill="FFFF00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000000" w:fill="F2DDDC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6234,4</w:t>
            </w:r>
          </w:p>
        </w:tc>
        <w:tc>
          <w:tcPr>
            <w:tcW w:w="996" w:type="dxa"/>
            <w:shd w:val="clear" w:color="000000" w:fill="F2DDDC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6234,4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6028,9</w:t>
            </w: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6028,9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6234,4</w:t>
            </w: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6234,4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 (Заработная плата, налоги)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5384,7</w:t>
            </w: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5384,7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5384,7</w:t>
            </w:r>
          </w:p>
        </w:tc>
        <w:tc>
          <w:tcPr>
            <w:tcW w:w="996" w:type="dxa"/>
            <w:shd w:val="clear" w:color="000000" w:fill="FFFF00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5384,7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000000" w:fill="F2DDDC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5384,7</w:t>
            </w:r>
          </w:p>
        </w:tc>
        <w:tc>
          <w:tcPr>
            <w:tcW w:w="996" w:type="dxa"/>
            <w:shd w:val="clear" w:color="000000" w:fill="F2DDDC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5384,7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5384,7</w:t>
            </w: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5384,7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5384,7</w:t>
            </w: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5384,7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000000" w:fill="FFFF00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416,9</w:t>
            </w:r>
          </w:p>
        </w:tc>
        <w:tc>
          <w:tcPr>
            <w:tcW w:w="996" w:type="dxa"/>
            <w:shd w:val="clear" w:color="000000" w:fill="FFFF00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416,9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000000" w:fill="F2DDDC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996" w:type="dxa"/>
            <w:shd w:val="clear" w:color="000000" w:fill="F2DDDC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за транспортные услуги (перевозка пасажиров)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000000" w:fill="FFFF00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996" w:type="dxa"/>
            <w:shd w:val="clear" w:color="000000" w:fill="FFFF00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000000" w:fill="F2DDDC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6" w:type="dxa"/>
            <w:shd w:val="clear" w:color="000000" w:fill="F2DDDC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000000" w:fill="FFFF00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646,1</w:t>
            </w:r>
          </w:p>
        </w:tc>
        <w:tc>
          <w:tcPr>
            <w:tcW w:w="996" w:type="dxa"/>
            <w:shd w:val="clear" w:color="000000" w:fill="FFFF00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646,1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000000" w:fill="F2DDDC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996" w:type="dxa"/>
            <w:shd w:val="clear" w:color="000000" w:fill="F2DDDC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175,1</w:t>
            </w: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2.1.5.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000000" w:fill="FFFF00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6" w:type="dxa"/>
            <w:shd w:val="clear" w:color="000000" w:fill="FFFF00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 по подпрограмме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6330,6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6330,6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6651</w:t>
            </w:r>
          </w:p>
        </w:tc>
        <w:tc>
          <w:tcPr>
            <w:tcW w:w="996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6234,4</w:t>
            </w:r>
          </w:p>
        </w:tc>
        <w:tc>
          <w:tcPr>
            <w:tcW w:w="996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6234,4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000000" w:fill="FFFFFF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6028,9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6028,9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000000" w:fill="FFFFFF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6234,4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6234,4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 w:val="restart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 по программе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3550,21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3550,21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017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11186,1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11186,1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23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14378,2</w:t>
            </w:r>
          </w:p>
        </w:tc>
        <w:tc>
          <w:tcPr>
            <w:tcW w:w="996" w:type="dxa"/>
            <w:shd w:val="clear" w:color="000000" w:fill="FFFF00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14378,2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23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8044,3</w:t>
            </w:r>
          </w:p>
        </w:tc>
        <w:tc>
          <w:tcPr>
            <w:tcW w:w="996" w:type="dxa"/>
            <w:shd w:val="clear" w:color="000000" w:fill="F2DDDC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8044,3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23" w:type="dxa"/>
            <w:shd w:val="clear" w:color="000000" w:fill="FFFFFF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7838,8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7838,8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8BA" w:rsidRPr="002F78BA" w:rsidTr="008251F6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23" w:type="dxa"/>
            <w:shd w:val="clear" w:color="000000" w:fill="FFFFFF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8044,3</w:t>
            </w:r>
          </w:p>
        </w:tc>
        <w:tc>
          <w:tcPr>
            <w:tcW w:w="996" w:type="dxa"/>
            <w:shd w:val="clear" w:color="000000" w:fill="FFFFFF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8044,3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2F78BA" w:rsidRPr="002F78BA" w:rsidRDefault="002F78BA" w:rsidP="002F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/>
            <w:vAlign w:val="center"/>
            <w:hideMark/>
          </w:tcPr>
          <w:p w:rsidR="002F78BA" w:rsidRPr="002F78BA" w:rsidRDefault="002F78BA" w:rsidP="002F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D198F" w:rsidRPr="008C7B95" w:rsidRDefault="005D198F" w:rsidP="00481E9A">
      <w:pPr>
        <w:pStyle w:val="ConsPlusTitle"/>
        <w:widowControl/>
        <w:ind w:firstLine="709"/>
        <w:jc w:val="center"/>
        <w:rPr>
          <w:rFonts w:eastAsiaTheme="minorEastAsia"/>
          <w:bCs w:val="0"/>
          <w:sz w:val="22"/>
          <w:szCs w:val="22"/>
        </w:rPr>
      </w:pPr>
    </w:p>
    <w:p w:rsidR="008575F6" w:rsidRPr="00E10811" w:rsidRDefault="008575F6" w:rsidP="008C7B95">
      <w:pPr>
        <w:rPr>
          <w:b/>
          <w:bCs/>
          <w:sz w:val="28"/>
          <w:szCs w:val="28"/>
        </w:rPr>
      </w:pPr>
    </w:p>
    <w:sectPr w:rsidR="008575F6" w:rsidRPr="00E10811" w:rsidSect="005E721D">
      <w:pgSz w:w="11907" w:h="16840"/>
      <w:pgMar w:top="1021" w:right="851" w:bottom="737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C136AA5"/>
    <w:multiLevelType w:val="hybridMultilevel"/>
    <w:tmpl w:val="336C137E"/>
    <w:lvl w:ilvl="0" w:tplc="7EFE75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6A0664"/>
    <w:multiLevelType w:val="hybridMultilevel"/>
    <w:tmpl w:val="3D508038"/>
    <w:lvl w:ilvl="0" w:tplc="67D24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B82"/>
    <w:rsid w:val="00012A60"/>
    <w:rsid w:val="000145B6"/>
    <w:rsid w:val="0001653A"/>
    <w:rsid w:val="00016C90"/>
    <w:rsid w:val="000367B7"/>
    <w:rsid w:val="00037B96"/>
    <w:rsid w:val="00042BB4"/>
    <w:rsid w:val="000B1D74"/>
    <w:rsid w:val="000D2A5D"/>
    <w:rsid w:val="0012303C"/>
    <w:rsid w:val="00126044"/>
    <w:rsid w:val="0014171D"/>
    <w:rsid w:val="00141ACB"/>
    <w:rsid w:val="00141CA9"/>
    <w:rsid w:val="0014487B"/>
    <w:rsid w:val="0015584C"/>
    <w:rsid w:val="00176001"/>
    <w:rsid w:val="001A09D9"/>
    <w:rsid w:val="001A7138"/>
    <w:rsid w:val="001B0A70"/>
    <w:rsid w:val="001C0D82"/>
    <w:rsid w:val="00204B4D"/>
    <w:rsid w:val="002125F7"/>
    <w:rsid w:val="00220251"/>
    <w:rsid w:val="002253BD"/>
    <w:rsid w:val="002323C7"/>
    <w:rsid w:val="00244D15"/>
    <w:rsid w:val="00247F08"/>
    <w:rsid w:val="002907F6"/>
    <w:rsid w:val="00296693"/>
    <w:rsid w:val="00297F93"/>
    <w:rsid w:val="002D175A"/>
    <w:rsid w:val="002D63EB"/>
    <w:rsid w:val="002F5F23"/>
    <w:rsid w:val="002F78BA"/>
    <w:rsid w:val="003315DA"/>
    <w:rsid w:val="00333E6E"/>
    <w:rsid w:val="0035263F"/>
    <w:rsid w:val="00353E9E"/>
    <w:rsid w:val="0036278C"/>
    <w:rsid w:val="00365AB4"/>
    <w:rsid w:val="003822CA"/>
    <w:rsid w:val="00393920"/>
    <w:rsid w:val="003C76F9"/>
    <w:rsid w:val="003D4639"/>
    <w:rsid w:val="003E0744"/>
    <w:rsid w:val="003E254A"/>
    <w:rsid w:val="0041578B"/>
    <w:rsid w:val="00424F51"/>
    <w:rsid w:val="00481E9A"/>
    <w:rsid w:val="00481F40"/>
    <w:rsid w:val="00485F73"/>
    <w:rsid w:val="004932DF"/>
    <w:rsid w:val="004E193B"/>
    <w:rsid w:val="004E62AD"/>
    <w:rsid w:val="005102D3"/>
    <w:rsid w:val="005136F8"/>
    <w:rsid w:val="00533774"/>
    <w:rsid w:val="005456C7"/>
    <w:rsid w:val="00566809"/>
    <w:rsid w:val="005A79AB"/>
    <w:rsid w:val="005C411D"/>
    <w:rsid w:val="005D198F"/>
    <w:rsid w:val="005E142B"/>
    <w:rsid w:val="005E5C16"/>
    <w:rsid w:val="005E721D"/>
    <w:rsid w:val="00606306"/>
    <w:rsid w:val="00611CCD"/>
    <w:rsid w:val="0061277C"/>
    <w:rsid w:val="006205A1"/>
    <w:rsid w:val="00620F1D"/>
    <w:rsid w:val="006312C8"/>
    <w:rsid w:val="00634C15"/>
    <w:rsid w:val="0064670D"/>
    <w:rsid w:val="00675BD0"/>
    <w:rsid w:val="006828EA"/>
    <w:rsid w:val="006A2B03"/>
    <w:rsid w:val="006B0161"/>
    <w:rsid w:val="006B39E7"/>
    <w:rsid w:val="006B667A"/>
    <w:rsid w:val="006C5D44"/>
    <w:rsid w:val="006D52D8"/>
    <w:rsid w:val="006D5709"/>
    <w:rsid w:val="006E0D96"/>
    <w:rsid w:val="00713D1A"/>
    <w:rsid w:val="0072466E"/>
    <w:rsid w:val="007351EA"/>
    <w:rsid w:val="0073606F"/>
    <w:rsid w:val="00745316"/>
    <w:rsid w:val="00750B2D"/>
    <w:rsid w:val="007729F7"/>
    <w:rsid w:val="0078206D"/>
    <w:rsid w:val="00797BE0"/>
    <w:rsid w:val="007C3D02"/>
    <w:rsid w:val="007C73E3"/>
    <w:rsid w:val="007D142F"/>
    <w:rsid w:val="007E3F81"/>
    <w:rsid w:val="007F479E"/>
    <w:rsid w:val="00800A83"/>
    <w:rsid w:val="008251F6"/>
    <w:rsid w:val="00833997"/>
    <w:rsid w:val="00835F3C"/>
    <w:rsid w:val="00842ABE"/>
    <w:rsid w:val="00846C62"/>
    <w:rsid w:val="008575F6"/>
    <w:rsid w:val="0085799E"/>
    <w:rsid w:val="00857DC2"/>
    <w:rsid w:val="00860EE2"/>
    <w:rsid w:val="00893302"/>
    <w:rsid w:val="00895059"/>
    <w:rsid w:val="00895216"/>
    <w:rsid w:val="008C7B95"/>
    <w:rsid w:val="008F07D6"/>
    <w:rsid w:val="00900E79"/>
    <w:rsid w:val="00903745"/>
    <w:rsid w:val="00906FBA"/>
    <w:rsid w:val="009131BD"/>
    <w:rsid w:val="00913501"/>
    <w:rsid w:val="00930DEC"/>
    <w:rsid w:val="009369F7"/>
    <w:rsid w:val="00944542"/>
    <w:rsid w:val="009758D5"/>
    <w:rsid w:val="009954C1"/>
    <w:rsid w:val="009B023A"/>
    <w:rsid w:val="009B7F71"/>
    <w:rsid w:val="009D1687"/>
    <w:rsid w:val="009D4F7D"/>
    <w:rsid w:val="009F4D77"/>
    <w:rsid w:val="00A038B8"/>
    <w:rsid w:val="00A20C76"/>
    <w:rsid w:val="00A235CC"/>
    <w:rsid w:val="00A43104"/>
    <w:rsid w:val="00A44DC8"/>
    <w:rsid w:val="00A70CDC"/>
    <w:rsid w:val="00A72E9E"/>
    <w:rsid w:val="00A83D67"/>
    <w:rsid w:val="00AB4A5B"/>
    <w:rsid w:val="00AC1A1A"/>
    <w:rsid w:val="00AE0734"/>
    <w:rsid w:val="00AF017A"/>
    <w:rsid w:val="00AF0640"/>
    <w:rsid w:val="00B052B4"/>
    <w:rsid w:val="00B10E82"/>
    <w:rsid w:val="00B13C89"/>
    <w:rsid w:val="00B33528"/>
    <w:rsid w:val="00B3545D"/>
    <w:rsid w:val="00B35FA1"/>
    <w:rsid w:val="00B43BE8"/>
    <w:rsid w:val="00B4434B"/>
    <w:rsid w:val="00B457DA"/>
    <w:rsid w:val="00B668AC"/>
    <w:rsid w:val="00B7129B"/>
    <w:rsid w:val="00BA1BCE"/>
    <w:rsid w:val="00BC2067"/>
    <w:rsid w:val="00BD3B7A"/>
    <w:rsid w:val="00BF03E8"/>
    <w:rsid w:val="00C040E3"/>
    <w:rsid w:val="00C15F28"/>
    <w:rsid w:val="00C3219D"/>
    <w:rsid w:val="00C44F56"/>
    <w:rsid w:val="00C53D2C"/>
    <w:rsid w:val="00C9392F"/>
    <w:rsid w:val="00CA70A0"/>
    <w:rsid w:val="00CE5A16"/>
    <w:rsid w:val="00CF76AE"/>
    <w:rsid w:val="00D03A82"/>
    <w:rsid w:val="00D159FE"/>
    <w:rsid w:val="00D24AB6"/>
    <w:rsid w:val="00D25BF7"/>
    <w:rsid w:val="00D26B82"/>
    <w:rsid w:val="00D519A6"/>
    <w:rsid w:val="00D52AE6"/>
    <w:rsid w:val="00D55DC5"/>
    <w:rsid w:val="00D70244"/>
    <w:rsid w:val="00D93A28"/>
    <w:rsid w:val="00DB63FF"/>
    <w:rsid w:val="00DD7294"/>
    <w:rsid w:val="00DE51EC"/>
    <w:rsid w:val="00DF0652"/>
    <w:rsid w:val="00DF517B"/>
    <w:rsid w:val="00E046B1"/>
    <w:rsid w:val="00E10811"/>
    <w:rsid w:val="00E3754E"/>
    <w:rsid w:val="00E630C9"/>
    <w:rsid w:val="00E70E2F"/>
    <w:rsid w:val="00E87311"/>
    <w:rsid w:val="00E91B2A"/>
    <w:rsid w:val="00E95069"/>
    <w:rsid w:val="00EA4677"/>
    <w:rsid w:val="00EF1AC8"/>
    <w:rsid w:val="00F04505"/>
    <w:rsid w:val="00F237B2"/>
    <w:rsid w:val="00F251AE"/>
    <w:rsid w:val="00F27BBE"/>
    <w:rsid w:val="00F309B8"/>
    <w:rsid w:val="00F33D00"/>
    <w:rsid w:val="00F3791B"/>
    <w:rsid w:val="00F54E9C"/>
    <w:rsid w:val="00F86343"/>
    <w:rsid w:val="00F87580"/>
    <w:rsid w:val="00FA0D67"/>
    <w:rsid w:val="00FC23F3"/>
    <w:rsid w:val="00FC64C0"/>
    <w:rsid w:val="00FD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9D"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uiPriority w:val="99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uiPriority w:val="99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uiPriority w:val="99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99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  <w:style w:type="table" w:styleId="af7">
    <w:name w:val="Table Grid"/>
    <w:basedOn w:val="a2"/>
    <w:uiPriority w:val="59"/>
    <w:rsid w:val="009D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1"/>
    <w:uiPriority w:val="99"/>
    <w:semiHidden/>
    <w:unhideWhenUsed/>
    <w:rsid w:val="008C7B95"/>
    <w:rPr>
      <w:color w:val="0000FF"/>
      <w:u w:val="single"/>
    </w:rPr>
  </w:style>
  <w:style w:type="character" w:styleId="af9">
    <w:name w:val="FollowedHyperlink"/>
    <w:basedOn w:val="a1"/>
    <w:uiPriority w:val="99"/>
    <w:semiHidden/>
    <w:unhideWhenUsed/>
    <w:rsid w:val="008C7B95"/>
    <w:rPr>
      <w:color w:val="800080"/>
      <w:u w:val="single"/>
    </w:rPr>
  </w:style>
  <w:style w:type="paragraph" w:customStyle="1" w:styleId="xl63">
    <w:name w:val="xl63"/>
    <w:basedOn w:val="a"/>
    <w:rsid w:val="008C7B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43634"/>
      <w:sz w:val="24"/>
      <w:szCs w:val="24"/>
    </w:rPr>
  </w:style>
  <w:style w:type="paragraph" w:customStyle="1" w:styleId="xl84">
    <w:name w:val="xl84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50272;fld=134;dst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1C36F-5F72-4522-A388-298BF714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13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Imushestvo</cp:lastModifiedBy>
  <cp:revision>20</cp:revision>
  <cp:lastPrinted>2016-11-15T05:03:00Z</cp:lastPrinted>
  <dcterms:created xsi:type="dcterms:W3CDTF">2016-08-11T06:07:00Z</dcterms:created>
  <dcterms:modified xsi:type="dcterms:W3CDTF">2016-11-16T06:57:00Z</dcterms:modified>
</cp:coreProperties>
</file>