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7" w:rsidRPr="00192904" w:rsidRDefault="00455C21" w:rsidP="00124A95">
      <w:pPr>
        <w:ind w:right="-716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2406015</wp:posOffset>
            </wp:positionH>
            <wp:positionV relativeFrom="paragraph">
              <wp:posOffset>-118110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904" w:rsidRPr="00192904" w:rsidRDefault="00192904" w:rsidP="00192904">
      <w:pPr>
        <w:ind w:right="-716"/>
        <w:jc w:val="center"/>
        <w:rPr>
          <w:spacing w:val="40"/>
          <w:sz w:val="28"/>
          <w:szCs w:val="28"/>
        </w:rPr>
      </w:pPr>
    </w:p>
    <w:p w:rsidR="00192904" w:rsidRPr="00192904" w:rsidRDefault="00192904" w:rsidP="00192904">
      <w:pPr>
        <w:jc w:val="center"/>
        <w:rPr>
          <w:rFonts w:ascii="Arial" w:hAnsi="Arial" w:cs="Arial"/>
          <w:b/>
          <w:sz w:val="28"/>
          <w:szCs w:val="28"/>
        </w:rPr>
      </w:pPr>
    </w:p>
    <w:p w:rsidR="00192904" w:rsidRPr="00192904" w:rsidRDefault="00192904" w:rsidP="00192904">
      <w:pPr>
        <w:jc w:val="center"/>
        <w:rPr>
          <w:rFonts w:ascii="Arial" w:hAnsi="Arial" w:cs="Arial"/>
          <w:b/>
          <w:sz w:val="28"/>
          <w:szCs w:val="28"/>
        </w:rPr>
      </w:pPr>
    </w:p>
    <w:p w:rsidR="00192904" w:rsidRPr="00192904" w:rsidRDefault="00192904" w:rsidP="0019290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РОССИЙСКАЯ ФЕДЕРАЦИЯ</w:t>
      </w:r>
    </w:p>
    <w:p w:rsidR="00192904" w:rsidRPr="00192904" w:rsidRDefault="00192904" w:rsidP="0019290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КЕМЕРОВСКАЯ ОБЛАСТЬ</w:t>
      </w:r>
    </w:p>
    <w:p w:rsidR="00192904" w:rsidRPr="00192904" w:rsidRDefault="00192904" w:rsidP="0019290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КАЛТАНСКИЙ ГОРОДСКОЙ ОКРУГ</w:t>
      </w:r>
    </w:p>
    <w:p w:rsidR="00192904" w:rsidRPr="00192904" w:rsidRDefault="00192904" w:rsidP="0019290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192904" w:rsidRPr="00192904" w:rsidRDefault="00192904" w:rsidP="00192904">
      <w:pPr>
        <w:ind w:left="426"/>
        <w:jc w:val="center"/>
        <w:rPr>
          <w:sz w:val="28"/>
          <w:szCs w:val="28"/>
        </w:rPr>
      </w:pPr>
    </w:p>
    <w:p w:rsidR="00192904" w:rsidRPr="00B95FFB" w:rsidRDefault="00B95FFB" w:rsidP="00B95FFB">
      <w:pPr>
        <w:pStyle w:val="9"/>
        <w:jc w:val="left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 xml:space="preserve">                        </w:t>
      </w:r>
      <w:r w:rsidR="008137B8" w:rsidRPr="00B95FFB">
        <w:rPr>
          <w:rFonts w:ascii="Times New Roman" w:hAnsi="Times New Roman"/>
          <w:spacing w:val="20"/>
          <w:sz w:val="40"/>
          <w:szCs w:val="40"/>
        </w:rPr>
        <w:t>РАСПОРЯЖЕНИЕ</w:t>
      </w:r>
    </w:p>
    <w:p w:rsidR="00192904" w:rsidRPr="00B95FFB" w:rsidRDefault="00192904" w:rsidP="00192904">
      <w:pPr>
        <w:jc w:val="center"/>
        <w:rPr>
          <w:sz w:val="36"/>
          <w:szCs w:val="36"/>
        </w:rPr>
      </w:pPr>
    </w:p>
    <w:p w:rsidR="00192904" w:rsidRDefault="00FD64F7" w:rsidP="00FD64F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21.01. 2013 г. </w:t>
      </w:r>
      <w:r>
        <w:rPr>
          <w:sz w:val="28"/>
          <w:szCs w:val="28"/>
        </w:rPr>
        <w:tab/>
        <w:t>№ 39-р</w:t>
      </w:r>
    </w:p>
    <w:p w:rsidR="00192904" w:rsidRPr="00192904" w:rsidRDefault="00192904" w:rsidP="00192904">
      <w:pPr>
        <w:tabs>
          <w:tab w:val="left" w:pos="7655"/>
        </w:tabs>
        <w:jc w:val="center"/>
        <w:rPr>
          <w:sz w:val="28"/>
          <w:szCs w:val="28"/>
        </w:rPr>
      </w:pPr>
    </w:p>
    <w:p w:rsidR="00192904" w:rsidRPr="00192904" w:rsidRDefault="00192904" w:rsidP="00192904">
      <w:pPr>
        <w:tabs>
          <w:tab w:val="left" w:pos="7655"/>
        </w:tabs>
        <w:jc w:val="center"/>
        <w:rPr>
          <w:sz w:val="28"/>
          <w:szCs w:val="28"/>
        </w:rPr>
      </w:pPr>
    </w:p>
    <w:p w:rsidR="00CF1847" w:rsidRPr="00CF1847" w:rsidRDefault="00CE66CE" w:rsidP="00BD349B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создании </w:t>
      </w:r>
      <w:r w:rsidR="007A0C25">
        <w:rPr>
          <w:b/>
          <w:bCs/>
          <w:i/>
          <w:sz w:val="28"/>
          <w:szCs w:val="28"/>
        </w:rPr>
        <w:t xml:space="preserve">межведомственной </w:t>
      </w:r>
      <w:r>
        <w:rPr>
          <w:b/>
          <w:bCs/>
          <w:i/>
          <w:sz w:val="28"/>
          <w:szCs w:val="28"/>
        </w:rPr>
        <w:t>комиссии по мониторингу ситуации на алкогольном рынке Калтанского городского округа</w:t>
      </w:r>
    </w:p>
    <w:p w:rsidR="00CF1847" w:rsidRPr="00CF1847" w:rsidRDefault="00CF1847" w:rsidP="00CF1847">
      <w:pPr>
        <w:jc w:val="both"/>
        <w:rPr>
          <w:rStyle w:val="a9"/>
          <w:i/>
          <w:sz w:val="28"/>
          <w:szCs w:val="28"/>
        </w:rPr>
      </w:pPr>
    </w:p>
    <w:p w:rsidR="00CF1847" w:rsidRDefault="00CF1847" w:rsidP="009506CE">
      <w:pPr>
        <w:spacing w:line="276" w:lineRule="auto"/>
        <w:rPr>
          <w:sz w:val="28"/>
          <w:szCs w:val="28"/>
        </w:rPr>
      </w:pPr>
    </w:p>
    <w:p w:rsidR="003418CB" w:rsidRPr="003418CB" w:rsidRDefault="00CE66CE" w:rsidP="00817C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поручений совещания от 10.01.2013 г. по вопросам незаконного оборота алкогольной продукции на территории Кемеровской области и поддержке местных производителей</w:t>
      </w:r>
      <w:r w:rsidR="00B95FFB">
        <w:rPr>
          <w:sz w:val="28"/>
          <w:szCs w:val="28"/>
        </w:rPr>
        <w:t xml:space="preserve"> и в целях пресечения незаконного оборота алкогольной продукции</w:t>
      </w:r>
      <w:r w:rsidR="0034732D">
        <w:rPr>
          <w:sz w:val="28"/>
          <w:szCs w:val="28"/>
        </w:rPr>
        <w:t>:</w:t>
      </w:r>
    </w:p>
    <w:p w:rsidR="00B95FFB" w:rsidRPr="00802E97" w:rsidRDefault="00CE66CE" w:rsidP="00802E97">
      <w:pPr>
        <w:pStyle w:val="aa"/>
        <w:numPr>
          <w:ilvl w:val="0"/>
          <w:numId w:val="19"/>
        </w:numPr>
        <w:spacing w:line="276" w:lineRule="auto"/>
        <w:ind w:left="0" w:firstLine="540"/>
        <w:jc w:val="both"/>
        <w:rPr>
          <w:bCs/>
          <w:sz w:val="28"/>
          <w:szCs w:val="28"/>
        </w:rPr>
      </w:pPr>
      <w:bookmarkStart w:id="0" w:name="sub_2"/>
      <w:r w:rsidRPr="00802E97">
        <w:rPr>
          <w:sz w:val="28"/>
          <w:szCs w:val="28"/>
        </w:rPr>
        <w:t xml:space="preserve">Создать </w:t>
      </w:r>
      <w:r w:rsidR="007A0C25">
        <w:rPr>
          <w:sz w:val="28"/>
          <w:szCs w:val="28"/>
        </w:rPr>
        <w:t xml:space="preserve">межведомственную </w:t>
      </w:r>
      <w:r w:rsidRPr="00802E97">
        <w:rPr>
          <w:sz w:val="28"/>
          <w:szCs w:val="28"/>
        </w:rPr>
        <w:t>комиссию по мониторингу ситуации на алкогольном рынке Калтанского городского округа, выявлению и пресечению реализации контрафактного алкоголя</w:t>
      </w:r>
      <w:r w:rsidR="0034732D" w:rsidRPr="00802E97">
        <w:rPr>
          <w:bCs/>
          <w:sz w:val="28"/>
          <w:szCs w:val="28"/>
        </w:rPr>
        <w:t>.</w:t>
      </w:r>
    </w:p>
    <w:p w:rsidR="00802E97" w:rsidRPr="00802E97" w:rsidRDefault="00802E97" w:rsidP="00802E97">
      <w:pPr>
        <w:pStyle w:val="aa"/>
        <w:numPr>
          <w:ilvl w:val="0"/>
          <w:numId w:val="19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 </w:t>
      </w:r>
      <w:r w:rsidR="007A0C25">
        <w:rPr>
          <w:sz w:val="28"/>
          <w:szCs w:val="28"/>
        </w:rPr>
        <w:t xml:space="preserve">о межведомственной </w:t>
      </w:r>
      <w:r>
        <w:rPr>
          <w:sz w:val="28"/>
          <w:szCs w:val="28"/>
        </w:rPr>
        <w:t xml:space="preserve">комиссии </w:t>
      </w:r>
      <w:r w:rsidRPr="00802E97">
        <w:rPr>
          <w:sz w:val="28"/>
          <w:szCs w:val="28"/>
        </w:rPr>
        <w:t>по мониторингу ситуации на алкогольном рынке Калтанского городского округа, выявлению и пресечению реализации контрафактного алкоголя</w:t>
      </w:r>
      <w:r w:rsidR="00BF7E25" w:rsidRPr="00BF7E25">
        <w:rPr>
          <w:sz w:val="28"/>
          <w:szCs w:val="28"/>
        </w:rPr>
        <w:t xml:space="preserve"> </w:t>
      </w:r>
      <w:r w:rsidR="00BF7E25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.</w:t>
      </w:r>
    </w:p>
    <w:p w:rsidR="00B95FFB" w:rsidRDefault="00802E97" w:rsidP="00817CC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FFB">
        <w:rPr>
          <w:sz w:val="28"/>
          <w:szCs w:val="28"/>
        </w:rPr>
        <w:t>. Утвердить состав</w:t>
      </w:r>
      <w:r w:rsidR="00B95FFB" w:rsidRPr="00B95FFB">
        <w:rPr>
          <w:sz w:val="28"/>
          <w:szCs w:val="28"/>
        </w:rPr>
        <w:t xml:space="preserve"> </w:t>
      </w:r>
      <w:r w:rsidR="007A0C25">
        <w:rPr>
          <w:sz w:val="28"/>
          <w:szCs w:val="28"/>
        </w:rPr>
        <w:t xml:space="preserve">межведомственной </w:t>
      </w:r>
      <w:r w:rsidR="00B95FFB">
        <w:rPr>
          <w:sz w:val="28"/>
          <w:szCs w:val="28"/>
        </w:rPr>
        <w:t>комиссии по мониторингу ситуации на алкогольном рынке Калтанского городского округа, выявлению и пресечению реализации контрафактног</w:t>
      </w:r>
      <w:r w:rsidR="00BF7E25">
        <w:rPr>
          <w:sz w:val="28"/>
          <w:szCs w:val="28"/>
        </w:rPr>
        <w:t>о алкоголя согласно приложению 2</w:t>
      </w:r>
      <w:r w:rsidR="00B95FFB">
        <w:rPr>
          <w:sz w:val="28"/>
          <w:szCs w:val="28"/>
        </w:rPr>
        <w:t>.</w:t>
      </w:r>
    </w:p>
    <w:p w:rsidR="00D44291" w:rsidRPr="00124192" w:rsidRDefault="00802E97" w:rsidP="00817CC0">
      <w:pPr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="00CF1847" w:rsidRPr="00787149">
        <w:rPr>
          <w:sz w:val="28"/>
          <w:szCs w:val="28"/>
        </w:rPr>
        <w:t>.</w:t>
      </w:r>
      <w:r w:rsidR="00CE66CE">
        <w:rPr>
          <w:sz w:val="28"/>
          <w:szCs w:val="28"/>
        </w:rPr>
        <w:t xml:space="preserve"> </w:t>
      </w:r>
      <w:bookmarkEnd w:id="0"/>
      <w:r w:rsidR="00EE7F03">
        <w:rPr>
          <w:sz w:val="28"/>
          <w:szCs w:val="28"/>
        </w:rPr>
        <w:t xml:space="preserve"> </w:t>
      </w:r>
      <w:proofErr w:type="gramStart"/>
      <w:r w:rsidR="00D44291">
        <w:rPr>
          <w:sz w:val="28"/>
        </w:rPr>
        <w:t>Контроль за</w:t>
      </w:r>
      <w:proofErr w:type="gramEnd"/>
      <w:r w:rsidR="00D44291">
        <w:rPr>
          <w:sz w:val="28"/>
        </w:rPr>
        <w:t xml:space="preserve"> исполнением </w:t>
      </w:r>
      <w:r w:rsidR="00196142">
        <w:rPr>
          <w:sz w:val="28"/>
        </w:rPr>
        <w:t>распоряжения</w:t>
      </w:r>
      <w:r w:rsidR="00D44291">
        <w:rPr>
          <w:sz w:val="28"/>
        </w:rPr>
        <w:t xml:space="preserve"> возложить на заместителя главы Калтанского городского округа по экономике А.И. Горшкову.</w:t>
      </w:r>
    </w:p>
    <w:p w:rsidR="00D055AB" w:rsidRDefault="00D055AB" w:rsidP="00CF1847">
      <w:pPr>
        <w:pStyle w:val="HTM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E6" w:rsidRPr="00F67FE6" w:rsidRDefault="00F67FE6" w:rsidP="00CF1847">
      <w:pPr>
        <w:pStyle w:val="HTM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E6" w:rsidRPr="00F67FE6" w:rsidRDefault="00F67FE6" w:rsidP="00F67FE6">
      <w:pPr>
        <w:pStyle w:val="HTM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E6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F67FE6" w:rsidRPr="00F67FE6" w:rsidRDefault="00F67FE6" w:rsidP="00F67FE6">
      <w:pPr>
        <w:pStyle w:val="HTM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E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</w:t>
      </w:r>
      <w:r w:rsidR="00250703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250703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tbl>
      <w:tblPr>
        <w:tblW w:w="0" w:type="auto"/>
        <w:tblInd w:w="-72" w:type="dxa"/>
        <w:tblLook w:val="01E0"/>
      </w:tblPr>
      <w:tblGrid>
        <w:gridCol w:w="72"/>
        <w:gridCol w:w="4884"/>
        <w:gridCol w:w="986"/>
        <w:gridCol w:w="1180"/>
        <w:gridCol w:w="453"/>
        <w:gridCol w:w="2067"/>
        <w:gridCol w:w="177"/>
      </w:tblGrid>
      <w:tr w:rsidR="00CF1847" w:rsidRPr="003B5793" w:rsidTr="00EE7F03">
        <w:trPr>
          <w:gridBefore w:val="1"/>
          <w:gridAfter w:val="1"/>
          <w:wBefore w:w="72" w:type="dxa"/>
          <w:wAfter w:w="177" w:type="dxa"/>
          <w:trHeight w:val="80"/>
        </w:trPr>
        <w:tc>
          <w:tcPr>
            <w:tcW w:w="4884" w:type="dxa"/>
            <w:shd w:val="clear" w:color="auto" w:fill="auto"/>
          </w:tcPr>
          <w:p w:rsidR="00CF1847" w:rsidRPr="003B5793" w:rsidRDefault="00F67FE6" w:rsidP="00282F34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F1847" w:rsidRPr="003B5793" w:rsidRDefault="00CF1847" w:rsidP="00282F3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1847" w:rsidRPr="003B5793" w:rsidRDefault="00CF1847" w:rsidP="00282F34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F03" w:rsidRPr="00585D9C" w:rsidTr="00BE5110">
        <w:tc>
          <w:tcPr>
            <w:tcW w:w="9819" w:type="dxa"/>
            <w:gridSpan w:val="7"/>
            <w:shd w:val="clear" w:color="auto" w:fill="auto"/>
          </w:tcPr>
          <w:p w:rsidR="00EE7F03" w:rsidRDefault="00EE7F03" w:rsidP="00EE7F03">
            <w:pPr>
              <w:jc w:val="right"/>
            </w:pPr>
          </w:p>
        </w:tc>
      </w:tr>
      <w:tr w:rsidR="00EE7F03" w:rsidRPr="00585D9C" w:rsidTr="00BE5110">
        <w:tc>
          <w:tcPr>
            <w:tcW w:w="9819" w:type="dxa"/>
            <w:gridSpan w:val="7"/>
            <w:shd w:val="clear" w:color="auto" w:fill="auto"/>
          </w:tcPr>
          <w:p w:rsidR="00EE7F03" w:rsidRDefault="00EE7F03" w:rsidP="001C1506">
            <w:pPr>
              <w:tabs>
                <w:tab w:val="right" w:pos="8640"/>
              </w:tabs>
            </w:pPr>
          </w:p>
        </w:tc>
      </w:tr>
      <w:tr w:rsidR="00EE7F03" w:rsidRPr="00585D9C" w:rsidTr="00BE5110">
        <w:tc>
          <w:tcPr>
            <w:tcW w:w="9819" w:type="dxa"/>
            <w:gridSpan w:val="7"/>
            <w:shd w:val="clear" w:color="auto" w:fill="auto"/>
          </w:tcPr>
          <w:p w:rsidR="00EE7F03" w:rsidRDefault="00EE7F03" w:rsidP="00BE5110">
            <w:pPr>
              <w:tabs>
                <w:tab w:val="right" w:pos="8640"/>
              </w:tabs>
              <w:jc w:val="right"/>
            </w:pPr>
          </w:p>
        </w:tc>
      </w:tr>
      <w:tr w:rsidR="00EE7F03" w:rsidRPr="00585D9C" w:rsidTr="00BE5110">
        <w:tc>
          <w:tcPr>
            <w:tcW w:w="9819" w:type="dxa"/>
            <w:gridSpan w:val="7"/>
            <w:shd w:val="clear" w:color="auto" w:fill="auto"/>
          </w:tcPr>
          <w:p w:rsidR="00EE7F03" w:rsidRDefault="00EE7F03" w:rsidP="00BE5110">
            <w:pPr>
              <w:tabs>
                <w:tab w:val="right" w:pos="8640"/>
              </w:tabs>
              <w:jc w:val="right"/>
            </w:pPr>
          </w:p>
        </w:tc>
      </w:tr>
      <w:tr w:rsidR="00CF1847" w:rsidRPr="003B5793" w:rsidTr="00282F34">
        <w:trPr>
          <w:gridAfter w:val="1"/>
          <w:wAfter w:w="177" w:type="dxa"/>
        </w:trPr>
        <w:tc>
          <w:tcPr>
            <w:tcW w:w="5942" w:type="dxa"/>
            <w:gridSpan w:val="3"/>
            <w:shd w:val="clear" w:color="auto" w:fill="auto"/>
          </w:tcPr>
          <w:p w:rsidR="00CF1847" w:rsidRPr="003B5793" w:rsidRDefault="00CF1847" w:rsidP="00282F34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CF1847" w:rsidRPr="003B5793" w:rsidRDefault="00CF1847" w:rsidP="00282F34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CF1847" w:rsidRPr="003B5793" w:rsidRDefault="00CF1847" w:rsidP="00282F34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F03" w:rsidRPr="00EE7F03" w:rsidRDefault="005E7E74" w:rsidP="00EE7F03">
      <w:pPr>
        <w:tabs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EE7F03" w:rsidRPr="00EE7F03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 xml:space="preserve"> </w:t>
      </w:r>
    </w:p>
    <w:p w:rsidR="007A0C25" w:rsidRDefault="007A0C25" w:rsidP="00EE7F03">
      <w:pPr>
        <w:tabs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</w:t>
      </w:r>
      <w:r w:rsidR="00EE7F03" w:rsidRPr="00EE7F03">
        <w:rPr>
          <w:b/>
          <w:bCs/>
          <w:sz w:val="28"/>
          <w:szCs w:val="28"/>
        </w:rPr>
        <w:t xml:space="preserve">комиссии по мониторингу ситуации </w:t>
      </w:r>
    </w:p>
    <w:p w:rsidR="00EE7F03" w:rsidRDefault="00EE7F03" w:rsidP="00EE7F03">
      <w:pPr>
        <w:tabs>
          <w:tab w:val="right" w:pos="8640"/>
        </w:tabs>
        <w:jc w:val="center"/>
        <w:rPr>
          <w:b/>
          <w:bCs/>
          <w:sz w:val="28"/>
          <w:szCs w:val="28"/>
        </w:rPr>
      </w:pPr>
      <w:r w:rsidRPr="00EE7F03">
        <w:rPr>
          <w:b/>
          <w:bCs/>
          <w:sz w:val="28"/>
          <w:szCs w:val="28"/>
        </w:rPr>
        <w:t xml:space="preserve">на алкогольном рынке </w:t>
      </w:r>
    </w:p>
    <w:p w:rsidR="00BE5110" w:rsidRDefault="00EE7F03" w:rsidP="00EE7F03">
      <w:pPr>
        <w:jc w:val="center"/>
        <w:rPr>
          <w:b/>
          <w:bCs/>
          <w:sz w:val="28"/>
          <w:szCs w:val="28"/>
        </w:rPr>
      </w:pPr>
      <w:r w:rsidRPr="00EE7F03">
        <w:rPr>
          <w:b/>
          <w:bCs/>
          <w:sz w:val="28"/>
          <w:szCs w:val="28"/>
        </w:rPr>
        <w:t>Калтанского городского округа</w:t>
      </w:r>
    </w:p>
    <w:p w:rsidR="00817CC0" w:rsidRPr="00BE5110" w:rsidRDefault="00817CC0" w:rsidP="00EE7F03">
      <w:pPr>
        <w:jc w:val="center"/>
        <w:rPr>
          <w:sz w:val="28"/>
          <w:szCs w:val="28"/>
        </w:rPr>
      </w:pPr>
    </w:p>
    <w:p w:rsidR="00BE5110" w:rsidRPr="00BE5110" w:rsidRDefault="00BE5110" w:rsidP="00BE5110">
      <w:pPr>
        <w:jc w:val="center"/>
        <w:rPr>
          <w:sz w:val="28"/>
          <w:szCs w:val="28"/>
        </w:rPr>
      </w:pPr>
      <w:r w:rsidRPr="00BE5110">
        <w:rPr>
          <w:color w:val="000000"/>
          <w:sz w:val="28"/>
          <w:szCs w:val="28"/>
        </w:rPr>
        <w:t> </w:t>
      </w:r>
    </w:p>
    <w:tbl>
      <w:tblPr>
        <w:tblW w:w="13389" w:type="dxa"/>
        <w:tblCellMar>
          <w:left w:w="0" w:type="dxa"/>
          <w:right w:w="0" w:type="dxa"/>
        </w:tblCellMar>
        <w:tblLook w:val="04A0"/>
      </w:tblPr>
      <w:tblGrid>
        <w:gridCol w:w="2660"/>
        <w:gridCol w:w="1134"/>
        <w:gridCol w:w="5953"/>
        <w:gridCol w:w="3642"/>
      </w:tblGrid>
      <w:tr w:rsidR="00BE5110" w:rsidRPr="00BE5110" w:rsidTr="00DD5805">
        <w:trPr>
          <w:gridAfter w:val="1"/>
          <w:wAfter w:w="3642" w:type="dxa"/>
          <w:trHeight w:val="9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E160FD" w:rsidP="003A02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Горшкова</w:t>
            </w:r>
          </w:p>
          <w:p w:rsidR="00BE5110" w:rsidRPr="00BE5110" w:rsidRDefault="00BE5110" w:rsidP="003A02EC">
            <w:pPr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center"/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both"/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-</w:t>
            </w:r>
            <w:r w:rsidR="00E160FD">
              <w:rPr>
                <w:color w:val="000000"/>
                <w:sz w:val="28"/>
                <w:szCs w:val="28"/>
              </w:rPr>
              <w:t xml:space="preserve"> </w:t>
            </w:r>
            <w:r w:rsidRPr="00BE5110">
              <w:rPr>
                <w:color w:val="000000"/>
                <w:sz w:val="28"/>
                <w:szCs w:val="28"/>
              </w:rPr>
              <w:t>з</w:t>
            </w:r>
            <w:r w:rsidR="00E160FD">
              <w:rPr>
                <w:color w:val="000000"/>
                <w:sz w:val="28"/>
                <w:szCs w:val="28"/>
              </w:rPr>
              <w:t xml:space="preserve">аместитель </w:t>
            </w:r>
            <w:r w:rsidRPr="00BE5110">
              <w:rPr>
                <w:color w:val="000000"/>
                <w:sz w:val="28"/>
                <w:szCs w:val="28"/>
              </w:rPr>
              <w:t xml:space="preserve"> главы </w:t>
            </w:r>
            <w:r w:rsidR="005E7E74">
              <w:rPr>
                <w:color w:val="000000"/>
                <w:sz w:val="28"/>
                <w:szCs w:val="28"/>
              </w:rPr>
              <w:t xml:space="preserve"> Калтанского городского округа </w:t>
            </w:r>
            <w:r w:rsidR="00E160FD">
              <w:rPr>
                <w:color w:val="000000"/>
                <w:sz w:val="28"/>
                <w:szCs w:val="28"/>
              </w:rPr>
              <w:t xml:space="preserve">по экономике </w:t>
            </w:r>
            <w:r w:rsidRPr="00BE5110">
              <w:rPr>
                <w:color w:val="000000"/>
                <w:sz w:val="28"/>
                <w:szCs w:val="28"/>
              </w:rPr>
              <w:t xml:space="preserve"> (председатель комиссии)</w:t>
            </w:r>
          </w:p>
          <w:p w:rsidR="00BE5110" w:rsidRPr="00BE5110" w:rsidRDefault="00BE5110" w:rsidP="003A02EC">
            <w:pPr>
              <w:jc w:val="both"/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5110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center"/>
              <w:rPr>
                <w:sz w:val="28"/>
                <w:szCs w:val="28"/>
              </w:rPr>
            </w:pPr>
          </w:p>
        </w:tc>
      </w:tr>
      <w:tr w:rsidR="00BE5110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A1" w:rsidRPr="009F28A1" w:rsidRDefault="009F28A1" w:rsidP="009F28A1">
            <w:pPr>
              <w:rPr>
                <w:sz w:val="28"/>
                <w:szCs w:val="28"/>
              </w:rPr>
            </w:pPr>
          </w:p>
        </w:tc>
      </w:tr>
      <w:tr w:rsidR="00BE5110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0FD" w:rsidRDefault="00EE7F03" w:rsidP="003A02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В. Полозов</w:t>
            </w:r>
          </w:p>
          <w:p w:rsidR="00E160FD" w:rsidRDefault="00E160FD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0FD" w:rsidRDefault="00E160FD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CC0" w:rsidRPr="00817CC0" w:rsidRDefault="00817CC0" w:rsidP="00817CC0">
            <w:pPr>
              <w:jc w:val="both"/>
              <w:rPr>
                <w:color w:val="000000"/>
                <w:sz w:val="28"/>
                <w:szCs w:val="28"/>
              </w:rPr>
            </w:pPr>
            <w:r w:rsidRPr="00817CC0">
              <w:rPr>
                <w:sz w:val="28"/>
                <w:szCs w:val="28"/>
              </w:rPr>
              <w:t xml:space="preserve">Н.В. </w:t>
            </w:r>
            <w:proofErr w:type="spellStart"/>
            <w:r w:rsidRPr="00817CC0">
              <w:rPr>
                <w:sz w:val="28"/>
                <w:szCs w:val="28"/>
              </w:rPr>
              <w:t>Кунгурова</w:t>
            </w:r>
            <w:proofErr w:type="spellEnd"/>
          </w:p>
          <w:p w:rsidR="00E160FD" w:rsidRDefault="00E160FD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60FD" w:rsidRDefault="00E160FD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110" w:rsidRDefault="00EE7F03" w:rsidP="003A02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Сивухина</w:t>
            </w:r>
          </w:p>
          <w:p w:rsidR="00817CC0" w:rsidRDefault="00817CC0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CC0" w:rsidRDefault="00817CC0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110" w:rsidRDefault="00BE5110" w:rsidP="003A02EC">
            <w:pPr>
              <w:rPr>
                <w:sz w:val="28"/>
                <w:szCs w:val="28"/>
              </w:rPr>
            </w:pPr>
          </w:p>
          <w:p w:rsidR="00511FF6" w:rsidRDefault="00511FF6" w:rsidP="003A02EC">
            <w:pPr>
              <w:rPr>
                <w:sz w:val="28"/>
                <w:szCs w:val="28"/>
              </w:rPr>
            </w:pPr>
          </w:p>
          <w:p w:rsidR="00511FF6" w:rsidRPr="00A66B8F" w:rsidRDefault="00511FF6" w:rsidP="00511F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А.П. </w:t>
            </w:r>
            <w:r w:rsidRPr="00A66B8F">
              <w:rPr>
                <w:color w:val="000000"/>
                <w:sz w:val="28"/>
                <w:szCs w:val="28"/>
              </w:rPr>
              <w:t>Чапаев</w:t>
            </w:r>
          </w:p>
          <w:p w:rsidR="00511FF6" w:rsidRPr="00BE5110" w:rsidRDefault="00511FF6" w:rsidP="00511F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center"/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C0" w:rsidRPr="00817CC0" w:rsidRDefault="00EE7F03" w:rsidP="00817C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95FFB">
              <w:rPr>
                <w:sz w:val="28"/>
                <w:szCs w:val="28"/>
              </w:rPr>
              <w:t>н</w:t>
            </w:r>
            <w:r w:rsidR="00274420">
              <w:rPr>
                <w:sz w:val="28"/>
                <w:szCs w:val="28"/>
              </w:rPr>
              <w:t xml:space="preserve">ачальник </w:t>
            </w:r>
            <w:r w:rsidR="00817CC0" w:rsidRPr="00817CC0">
              <w:rPr>
                <w:sz w:val="28"/>
                <w:szCs w:val="28"/>
              </w:rPr>
              <w:t xml:space="preserve"> Межмуниципального отдела МВД России «Осинниковский»</w:t>
            </w:r>
            <w:r w:rsidR="00274420">
              <w:rPr>
                <w:sz w:val="28"/>
                <w:szCs w:val="28"/>
              </w:rPr>
              <w:t>,</w:t>
            </w:r>
            <w:r w:rsidR="00817CC0">
              <w:rPr>
                <w:sz w:val="28"/>
                <w:szCs w:val="28"/>
              </w:rPr>
              <w:t xml:space="preserve"> </w:t>
            </w:r>
            <w:r w:rsidR="00274420">
              <w:rPr>
                <w:sz w:val="28"/>
                <w:szCs w:val="28"/>
              </w:rPr>
              <w:t>Полковник</w:t>
            </w:r>
            <w:r w:rsidR="00817CC0" w:rsidRPr="00817CC0">
              <w:rPr>
                <w:sz w:val="28"/>
                <w:szCs w:val="28"/>
              </w:rPr>
              <w:t xml:space="preserve"> полиции</w:t>
            </w:r>
            <w:r w:rsidR="005E7779">
              <w:rPr>
                <w:sz w:val="28"/>
                <w:szCs w:val="28"/>
              </w:rPr>
              <w:t xml:space="preserve"> (по согласованию)</w:t>
            </w:r>
          </w:p>
          <w:p w:rsidR="00EE7F03" w:rsidRDefault="00EE7F03" w:rsidP="00EE7F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4C7E" w:rsidRDefault="00E160FD" w:rsidP="00734C7E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17CC0">
              <w:rPr>
                <w:sz w:val="28"/>
                <w:szCs w:val="28"/>
              </w:rPr>
              <w:t>начальник</w:t>
            </w:r>
            <w:r w:rsidR="00734C7E" w:rsidRPr="00817CC0">
              <w:rPr>
                <w:sz w:val="28"/>
                <w:szCs w:val="28"/>
              </w:rPr>
              <w:t xml:space="preserve"> ТО Роспотребнадзора г.г. Осинники, Калтан</w:t>
            </w:r>
            <w:r w:rsidR="005E7779">
              <w:rPr>
                <w:sz w:val="28"/>
                <w:szCs w:val="28"/>
              </w:rPr>
              <w:t xml:space="preserve"> (по согласованию)</w:t>
            </w:r>
          </w:p>
          <w:p w:rsidR="00E160FD" w:rsidRDefault="00E160FD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110" w:rsidRDefault="00BE5110" w:rsidP="00D811C2">
            <w:pPr>
              <w:jc w:val="both"/>
              <w:rPr>
                <w:color w:val="000000"/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-</w:t>
            </w:r>
            <w:r w:rsidR="00E160FD">
              <w:rPr>
                <w:color w:val="000000"/>
                <w:sz w:val="28"/>
                <w:szCs w:val="28"/>
              </w:rPr>
              <w:t xml:space="preserve"> </w:t>
            </w:r>
            <w:r w:rsidRPr="00BE5110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E160FD">
              <w:rPr>
                <w:color w:val="000000"/>
                <w:sz w:val="28"/>
                <w:szCs w:val="28"/>
              </w:rPr>
              <w:t>потребительского рынка и пр</w:t>
            </w:r>
            <w:r w:rsidR="00D811C2">
              <w:rPr>
                <w:color w:val="000000"/>
                <w:sz w:val="28"/>
                <w:szCs w:val="28"/>
              </w:rPr>
              <w:t>е</w:t>
            </w:r>
            <w:r w:rsidR="00E160FD">
              <w:rPr>
                <w:color w:val="000000"/>
                <w:sz w:val="28"/>
                <w:szCs w:val="28"/>
              </w:rPr>
              <w:t>дпринимательства</w:t>
            </w:r>
            <w:r w:rsidR="005E7E74">
              <w:rPr>
                <w:color w:val="000000"/>
                <w:sz w:val="28"/>
                <w:szCs w:val="28"/>
              </w:rPr>
              <w:t xml:space="preserve"> администрации Калтанского городского округа</w:t>
            </w:r>
          </w:p>
          <w:p w:rsidR="00511FF6" w:rsidRDefault="00511FF6" w:rsidP="00D811C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1FF6" w:rsidRPr="00511FF6" w:rsidRDefault="00511FF6" w:rsidP="00D811C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1FF6" w:rsidRPr="00511FF6" w:rsidRDefault="00511FF6" w:rsidP="00511FF6">
            <w:pPr>
              <w:jc w:val="both"/>
              <w:outlineLvl w:val="1"/>
              <w:rPr>
                <w:color w:val="000000"/>
                <w:sz w:val="28"/>
                <w:szCs w:val="28"/>
              </w:rPr>
            </w:pPr>
            <w:bookmarkStart w:id="1" w:name="_Toc196211645"/>
            <w:r>
              <w:rPr>
                <w:color w:val="000000"/>
                <w:sz w:val="28"/>
                <w:szCs w:val="28"/>
              </w:rPr>
              <w:t>-</w:t>
            </w:r>
            <w:r w:rsidRPr="00E837C9">
              <w:rPr>
                <w:color w:val="000000"/>
              </w:rPr>
              <w:t xml:space="preserve"> </w:t>
            </w:r>
            <w:r w:rsidRPr="00511FF6">
              <w:rPr>
                <w:color w:val="000000"/>
                <w:sz w:val="28"/>
                <w:szCs w:val="28"/>
              </w:rPr>
              <w:t>Начальник Межрайонная инспекция ФНС России № 5</w:t>
            </w:r>
            <w:bookmarkStart w:id="2" w:name="_Toc194900554"/>
            <w:bookmarkStart w:id="3" w:name="_Toc195079186"/>
            <w:bookmarkStart w:id="4" w:name="_Toc195624218"/>
            <w:bookmarkStart w:id="5" w:name="_Toc196211646"/>
            <w:bookmarkEnd w:id="1"/>
            <w:r>
              <w:rPr>
                <w:color w:val="000000"/>
                <w:sz w:val="28"/>
                <w:szCs w:val="28"/>
              </w:rPr>
              <w:t xml:space="preserve"> </w:t>
            </w:r>
            <w:r w:rsidRPr="00511FF6">
              <w:rPr>
                <w:color w:val="000000"/>
                <w:sz w:val="28"/>
                <w:szCs w:val="28"/>
              </w:rPr>
              <w:t>по Кемеровской области</w:t>
            </w:r>
            <w:bookmarkEnd w:id="2"/>
            <w:bookmarkEnd w:id="3"/>
            <w:bookmarkEnd w:id="4"/>
            <w:bookmarkEnd w:id="5"/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511FF6" w:rsidRPr="00274420" w:rsidRDefault="00511FF6" w:rsidP="00D811C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5110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FB" w:rsidRPr="00BE5110" w:rsidRDefault="005E7E74" w:rsidP="003A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Чунарев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center"/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BE5110" w:rsidRDefault="00BE5110" w:rsidP="003A02EC">
            <w:pPr>
              <w:jc w:val="both"/>
              <w:rPr>
                <w:sz w:val="28"/>
                <w:szCs w:val="28"/>
              </w:rPr>
            </w:pPr>
            <w:r w:rsidRPr="00BE5110">
              <w:rPr>
                <w:color w:val="000000"/>
                <w:sz w:val="28"/>
                <w:szCs w:val="28"/>
              </w:rPr>
              <w:t> </w:t>
            </w:r>
            <w:r w:rsidR="00B95FFB">
              <w:rPr>
                <w:color w:val="000000"/>
                <w:sz w:val="28"/>
                <w:szCs w:val="28"/>
              </w:rPr>
              <w:t>- депутат Совета народных депутатов Калтанского городского округа (по согласованию)</w:t>
            </w:r>
          </w:p>
        </w:tc>
      </w:tr>
      <w:tr w:rsidR="00DD5805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05" w:rsidRDefault="00DD5805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05" w:rsidRPr="00BE5110" w:rsidRDefault="00DD5805" w:rsidP="003A02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05" w:rsidRPr="00BE5110" w:rsidRDefault="00DD5805" w:rsidP="003A02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11C2" w:rsidRPr="00BE5110" w:rsidTr="00DD5805">
        <w:trPr>
          <w:trHeight w:val="9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D811C2" w:rsidRDefault="00D811C2" w:rsidP="00D811C2">
            <w:pPr>
              <w:rPr>
                <w:color w:val="000000"/>
                <w:sz w:val="28"/>
                <w:szCs w:val="28"/>
              </w:rPr>
            </w:pPr>
          </w:p>
          <w:p w:rsidR="00DD5805" w:rsidRPr="00DD5805" w:rsidRDefault="00DD5805" w:rsidP="00DD5805">
            <w:pPr>
              <w:rPr>
                <w:sz w:val="28"/>
                <w:szCs w:val="28"/>
              </w:rPr>
            </w:pPr>
            <w:r w:rsidRPr="00DD5805"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DD5805">
              <w:rPr>
                <w:sz w:val="28"/>
                <w:szCs w:val="28"/>
              </w:rPr>
              <w:t>айрамалов</w:t>
            </w:r>
            <w:proofErr w:type="spellEnd"/>
          </w:p>
          <w:p w:rsidR="00DD5805" w:rsidRDefault="00DD5805" w:rsidP="00D811C2">
            <w:pPr>
              <w:rPr>
                <w:color w:val="000000"/>
                <w:sz w:val="28"/>
                <w:szCs w:val="28"/>
              </w:rPr>
            </w:pPr>
          </w:p>
          <w:p w:rsidR="00DD5805" w:rsidRDefault="00DD5805" w:rsidP="00D811C2">
            <w:pPr>
              <w:rPr>
                <w:color w:val="000000"/>
                <w:sz w:val="28"/>
                <w:szCs w:val="28"/>
              </w:rPr>
            </w:pPr>
          </w:p>
          <w:p w:rsidR="00DD5805" w:rsidRDefault="00DD5805" w:rsidP="00D811C2">
            <w:pPr>
              <w:rPr>
                <w:color w:val="000000"/>
                <w:sz w:val="28"/>
                <w:szCs w:val="28"/>
              </w:rPr>
            </w:pPr>
          </w:p>
          <w:p w:rsidR="00D811C2" w:rsidRDefault="00D811C2" w:rsidP="00D811C2">
            <w:pPr>
              <w:rPr>
                <w:color w:val="000000"/>
                <w:sz w:val="28"/>
                <w:szCs w:val="28"/>
              </w:rPr>
            </w:pPr>
            <w:r w:rsidRPr="00D811C2">
              <w:rPr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D811C2">
              <w:rPr>
                <w:color w:val="000000"/>
                <w:sz w:val="28"/>
                <w:szCs w:val="28"/>
              </w:rPr>
              <w:t>Ярушкина</w:t>
            </w:r>
            <w:proofErr w:type="spellEnd"/>
          </w:p>
          <w:p w:rsidR="001C1506" w:rsidRDefault="001C1506" w:rsidP="00D811C2">
            <w:pPr>
              <w:rPr>
                <w:color w:val="000000"/>
                <w:sz w:val="28"/>
                <w:szCs w:val="28"/>
              </w:rPr>
            </w:pPr>
          </w:p>
          <w:p w:rsidR="001C1506" w:rsidRDefault="001C1506" w:rsidP="00D811C2">
            <w:pPr>
              <w:rPr>
                <w:color w:val="000000"/>
                <w:sz w:val="28"/>
                <w:szCs w:val="28"/>
              </w:rPr>
            </w:pPr>
          </w:p>
          <w:p w:rsidR="001C1506" w:rsidRDefault="001C1506" w:rsidP="00D811C2">
            <w:pPr>
              <w:rPr>
                <w:color w:val="000000"/>
                <w:sz w:val="28"/>
                <w:szCs w:val="28"/>
              </w:rPr>
            </w:pPr>
          </w:p>
          <w:p w:rsidR="001C1506" w:rsidRDefault="001C1506" w:rsidP="00D811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Колосов </w:t>
            </w:r>
          </w:p>
          <w:p w:rsidR="008B0B75" w:rsidRDefault="008B0B75" w:rsidP="00D811C2">
            <w:pPr>
              <w:rPr>
                <w:color w:val="000000"/>
                <w:sz w:val="28"/>
                <w:szCs w:val="28"/>
              </w:rPr>
            </w:pPr>
          </w:p>
          <w:p w:rsidR="008B0B75" w:rsidRDefault="008B0B75" w:rsidP="00D811C2">
            <w:pPr>
              <w:rPr>
                <w:color w:val="000000"/>
                <w:sz w:val="28"/>
                <w:szCs w:val="28"/>
              </w:rPr>
            </w:pPr>
          </w:p>
          <w:p w:rsidR="008B0B75" w:rsidRDefault="008B0B75" w:rsidP="00D811C2">
            <w:pPr>
              <w:rPr>
                <w:color w:val="000000"/>
                <w:sz w:val="28"/>
                <w:szCs w:val="28"/>
              </w:rPr>
            </w:pPr>
          </w:p>
          <w:p w:rsidR="008B0B75" w:rsidRDefault="008B0B75" w:rsidP="00D811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В.Е. </w:t>
            </w:r>
            <w:proofErr w:type="spellStart"/>
            <w:r>
              <w:rPr>
                <w:color w:val="000000"/>
                <w:sz w:val="28"/>
                <w:szCs w:val="28"/>
              </w:rPr>
              <w:t>Свистула</w:t>
            </w:r>
            <w:proofErr w:type="spellEnd"/>
          </w:p>
          <w:p w:rsidR="005E7E74" w:rsidRDefault="005E7E74" w:rsidP="00D811C2">
            <w:pPr>
              <w:rPr>
                <w:color w:val="000000"/>
                <w:sz w:val="28"/>
                <w:szCs w:val="28"/>
              </w:rPr>
            </w:pPr>
          </w:p>
          <w:p w:rsidR="005E7E74" w:rsidRDefault="005E7E74" w:rsidP="00D811C2">
            <w:pPr>
              <w:rPr>
                <w:color w:val="000000"/>
                <w:sz w:val="28"/>
                <w:szCs w:val="28"/>
              </w:rPr>
            </w:pPr>
          </w:p>
          <w:p w:rsidR="005E7E74" w:rsidRDefault="005E7E74" w:rsidP="00D811C2">
            <w:pPr>
              <w:rPr>
                <w:color w:val="000000"/>
                <w:sz w:val="28"/>
                <w:szCs w:val="28"/>
              </w:rPr>
            </w:pPr>
          </w:p>
          <w:p w:rsidR="005E7E74" w:rsidRDefault="005E7E74" w:rsidP="00D811C2">
            <w:pPr>
              <w:rPr>
                <w:color w:val="000000"/>
                <w:sz w:val="28"/>
                <w:szCs w:val="28"/>
              </w:rPr>
            </w:pPr>
          </w:p>
          <w:p w:rsidR="005E7E74" w:rsidRPr="00D811C2" w:rsidRDefault="005E7E74" w:rsidP="00D811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Л.В. Филимонова</w:t>
            </w:r>
          </w:p>
          <w:p w:rsidR="00D811C2" w:rsidRPr="00D811C2" w:rsidRDefault="00D811C2" w:rsidP="003A02EC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D811C2" w:rsidRPr="00D811C2" w:rsidRDefault="00D811C2" w:rsidP="003A02E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D811C2" w:rsidRDefault="00D811C2" w:rsidP="003A02EC">
            <w:pPr>
              <w:jc w:val="center"/>
              <w:rPr>
                <w:sz w:val="28"/>
                <w:szCs w:val="28"/>
              </w:rPr>
            </w:pPr>
            <w:r w:rsidRPr="00D811C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D811C2" w:rsidRDefault="00D811C2" w:rsidP="002709AB">
            <w:pPr>
              <w:rPr>
                <w:color w:val="000000"/>
                <w:sz w:val="28"/>
                <w:szCs w:val="28"/>
              </w:rPr>
            </w:pPr>
          </w:p>
          <w:p w:rsidR="00DD5805" w:rsidRPr="00DD5805" w:rsidRDefault="00DD5805" w:rsidP="00DD5805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 w:rsidRPr="00DD5805">
              <w:rPr>
                <w:sz w:val="28"/>
                <w:szCs w:val="28"/>
              </w:rPr>
              <w:t xml:space="preserve">прокурор </w:t>
            </w:r>
            <w:proofErr w:type="gramStart"/>
            <w:r w:rsidRPr="00DD5805">
              <w:rPr>
                <w:sz w:val="28"/>
                <w:szCs w:val="28"/>
              </w:rPr>
              <w:t>г</w:t>
            </w:r>
            <w:proofErr w:type="gramEnd"/>
            <w:r w:rsidRPr="00DD5805">
              <w:rPr>
                <w:sz w:val="28"/>
                <w:szCs w:val="28"/>
              </w:rPr>
              <w:t>.г. Осинники, Калтан</w:t>
            </w:r>
            <w:r w:rsidRPr="00DD5805">
              <w:t xml:space="preserve"> </w:t>
            </w:r>
            <w:r w:rsidRPr="00DD5805">
              <w:rPr>
                <w:sz w:val="28"/>
                <w:szCs w:val="28"/>
              </w:rPr>
              <w:t>(по согласованию)</w:t>
            </w:r>
          </w:p>
          <w:p w:rsidR="00DD5805" w:rsidRDefault="00DD5805" w:rsidP="002709AB">
            <w:pPr>
              <w:rPr>
                <w:color w:val="000000"/>
                <w:sz w:val="28"/>
                <w:szCs w:val="28"/>
              </w:rPr>
            </w:pPr>
          </w:p>
          <w:p w:rsidR="00DD5805" w:rsidRDefault="00DD5805" w:rsidP="002709AB">
            <w:pPr>
              <w:rPr>
                <w:color w:val="000000"/>
                <w:sz w:val="28"/>
                <w:szCs w:val="28"/>
              </w:rPr>
            </w:pPr>
          </w:p>
          <w:p w:rsidR="00D811C2" w:rsidRDefault="00D811C2" w:rsidP="002709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р</w:t>
            </w:r>
            <w:r w:rsidRPr="00D811C2">
              <w:rPr>
                <w:color w:val="000000"/>
                <w:sz w:val="28"/>
                <w:szCs w:val="28"/>
              </w:rPr>
              <w:t>уководитель исполкома по обеспечению деятельности КОП «Единая Россия»</w:t>
            </w:r>
            <w:r w:rsidR="005E7779">
              <w:rPr>
                <w:sz w:val="28"/>
                <w:szCs w:val="28"/>
              </w:rPr>
              <w:t xml:space="preserve"> (по согласованию)</w:t>
            </w:r>
          </w:p>
          <w:p w:rsidR="00511FF6" w:rsidRDefault="00511FF6" w:rsidP="002709AB">
            <w:pPr>
              <w:rPr>
                <w:sz w:val="28"/>
                <w:szCs w:val="28"/>
              </w:rPr>
            </w:pPr>
          </w:p>
          <w:p w:rsidR="00511FF6" w:rsidRDefault="00511FF6" w:rsidP="0027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1506">
              <w:rPr>
                <w:sz w:val="28"/>
                <w:szCs w:val="28"/>
              </w:rPr>
              <w:t xml:space="preserve">начальник Новокузнецкого центра </w:t>
            </w:r>
            <w:r w:rsidR="001C1506">
              <w:rPr>
                <w:sz w:val="28"/>
                <w:szCs w:val="28"/>
              </w:rPr>
              <w:lastRenderedPageBreak/>
              <w:t>организационной работы железнодорожных станций</w:t>
            </w:r>
            <w:r w:rsidR="008B0B75">
              <w:rPr>
                <w:sz w:val="28"/>
                <w:szCs w:val="28"/>
              </w:rPr>
              <w:t xml:space="preserve"> (по согласованию)</w:t>
            </w:r>
          </w:p>
          <w:p w:rsidR="008B0B75" w:rsidRDefault="008B0B75" w:rsidP="002709AB">
            <w:pPr>
              <w:rPr>
                <w:sz w:val="28"/>
                <w:szCs w:val="28"/>
              </w:rPr>
            </w:pPr>
          </w:p>
          <w:p w:rsidR="008B0B75" w:rsidRDefault="008B0B75" w:rsidP="0027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ЭБ и ПК Межмуниципального отдела МВД России «Осинниковский» (по согласованию)</w:t>
            </w:r>
          </w:p>
          <w:p w:rsidR="005E7E74" w:rsidRDefault="005E7E74" w:rsidP="002709AB">
            <w:pPr>
              <w:rPr>
                <w:sz w:val="28"/>
                <w:szCs w:val="28"/>
              </w:rPr>
            </w:pPr>
          </w:p>
          <w:p w:rsidR="00DD5805" w:rsidRDefault="00DD5805" w:rsidP="002709AB">
            <w:pPr>
              <w:rPr>
                <w:color w:val="000000"/>
                <w:sz w:val="28"/>
                <w:szCs w:val="28"/>
              </w:rPr>
            </w:pPr>
          </w:p>
          <w:p w:rsidR="005E7E74" w:rsidRPr="005E7E74" w:rsidRDefault="005E7E74" w:rsidP="005E7E74">
            <w:pPr>
              <w:outlineLvl w:val="2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врач психиатр-нарколог</w:t>
            </w:r>
            <w:bookmarkStart w:id="6" w:name="_Toc196211664"/>
            <w:r w:rsidRPr="00E837C9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5E7E74">
              <w:rPr>
                <w:color w:val="000000"/>
                <w:sz w:val="28"/>
                <w:szCs w:val="28"/>
              </w:rPr>
              <w:t>Государственного учреждения здравоохранения «Калтанская психиатрическая больница»</w:t>
            </w:r>
            <w:bookmarkEnd w:id="6"/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5E7E74" w:rsidRPr="00D811C2" w:rsidRDefault="005E7E74" w:rsidP="00270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:rsidR="00D811C2" w:rsidRPr="00E837C9" w:rsidRDefault="00D811C2" w:rsidP="002709AB">
            <w:pPr>
              <w:jc w:val="center"/>
              <w:rPr>
                <w:color w:val="000000"/>
              </w:rPr>
            </w:pPr>
          </w:p>
          <w:p w:rsidR="00D811C2" w:rsidRPr="00E837C9" w:rsidRDefault="00D811C2" w:rsidP="002709AB">
            <w:pPr>
              <w:jc w:val="center"/>
              <w:rPr>
                <w:color w:val="000000"/>
              </w:rPr>
            </w:pPr>
          </w:p>
        </w:tc>
      </w:tr>
      <w:tr w:rsidR="00D811C2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jc w:val="both"/>
              <w:rPr>
                <w:sz w:val="28"/>
                <w:szCs w:val="28"/>
              </w:rPr>
            </w:pPr>
          </w:p>
        </w:tc>
      </w:tr>
      <w:tr w:rsidR="00D811C2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jc w:val="both"/>
              <w:rPr>
                <w:sz w:val="28"/>
                <w:szCs w:val="28"/>
              </w:rPr>
            </w:pPr>
          </w:p>
        </w:tc>
      </w:tr>
      <w:tr w:rsidR="00D811C2" w:rsidRPr="00BE5110" w:rsidTr="00DD5805">
        <w:trPr>
          <w:gridAfter w:val="1"/>
          <w:wAfter w:w="36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BE5110" w:rsidRDefault="00D811C2" w:rsidP="003A02EC">
            <w:pPr>
              <w:jc w:val="both"/>
              <w:rPr>
                <w:sz w:val="28"/>
                <w:szCs w:val="28"/>
              </w:rPr>
            </w:pPr>
          </w:p>
        </w:tc>
      </w:tr>
    </w:tbl>
    <w:p w:rsidR="00CF1847" w:rsidRPr="008531B3" w:rsidRDefault="00CF1847" w:rsidP="00CF1847">
      <w:pPr>
        <w:rPr>
          <w:b/>
          <w:sz w:val="28"/>
          <w:szCs w:val="28"/>
        </w:rPr>
      </w:pPr>
    </w:p>
    <w:p w:rsidR="00CF1847" w:rsidRDefault="00CF1847" w:rsidP="00CF1847">
      <w:pPr>
        <w:rPr>
          <w:sz w:val="28"/>
          <w:szCs w:val="28"/>
        </w:rPr>
      </w:pPr>
    </w:p>
    <w:p w:rsidR="00EE7F03" w:rsidRDefault="00EE7F03" w:rsidP="00CF1847">
      <w:pPr>
        <w:rPr>
          <w:sz w:val="28"/>
          <w:szCs w:val="28"/>
        </w:rPr>
      </w:pPr>
    </w:p>
    <w:p w:rsidR="00EE7F03" w:rsidRDefault="00EE7F03" w:rsidP="00CF1847">
      <w:pPr>
        <w:rPr>
          <w:sz w:val="28"/>
          <w:szCs w:val="28"/>
        </w:rPr>
      </w:pPr>
    </w:p>
    <w:p w:rsidR="00EE7F03" w:rsidRDefault="00EE7F03" w:rsidP="00CF1847">
      <w:pPr>
        <w:rPr>
          <w:sz w:val="28"/>
          <w:szCs w:val="28"/>
        </w:rPr>
      </w:pPr>
    </w:p>
    <w:p w:rsidR="00274420" w:rsidRDefault="00274420" w:rsidP="00BD349B">
      <w:pPr>
        <w:ind w:firstLine="709"/>
        <w:jc w:val="center"/>
        <w:rPr>
          <w:b/>
          <w:bCs/>
          <w:sz w:val="28"/>
          <w:szCs w:val="28"/>
        </w:rPr>
      </w:pPr>
    </w:p>
    <w:p w:rsidR="00274420" w:rsidRDefault="00274420" w:rsidP="00BD349B">
      <w:pPr>
        <w:ind w:firstLine="709"/>
        <w:jc w:val="center"/>
        <w:rPr>
          <w:b/>
          <w:bCs/>
          <w:sz w:val="28"/>
          <w:szCs w:val="28"/>
        </w:rPr>
      </w:pPr>
    </w:p>
    <w:p w:rsidR="00274420" w:rsidRDefault="00274420" w:rsidP="00BD349B">
      <w:pPr>
        <w:ind w:firstLine="709"/>
        <w:jc w:val="center"/>
        <w:rPr>
          <w:b/>
          <w:bCs/>
          <w:sz w:val="28"/>
          <w:szCs w:val="28"/>
        </w:rPr>
      </w:pPr>
    </w:p>
    <w:p w:rsidR="00274420" w:rsidRDefault="00274420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p w:rsidR="007A0C25" w:rsidRDefault="004E290D" w:rsidP="007A0C25">
      <w:pPr>
        <w:jc w:val="right"/>
      </w:pPr>
      <w:r>
        <w:t xml:space="preserve">Приложение </w:t>
      </w:r>
      <w:r w:rsidR="00BF7E25">
        <w:t>1</w:t>
      </w:r>
    </w:p>
    <w:p w:rsidR="007A0C25" w:rsidRDefault="007A0C25" w:rsidP="007A0C25">
      <w:pPr>
        <w:jc w:val="right"/>
      </w:pPr>
      <w:r>
        <w:t xml:space="preserve">к распоряжению главы </w:t>
      </w:r>
    </w:p>
    <w:p w:rsidR="007A0C25" w:rsidRDefault="007A0C25" w:rsidP="007A0C25">
      <w:pPr>
        <w:jc w:val="right"/>
      </w:pPr>
      <w:r>
        <w:lastRenderedPageBreak/>
        <w:t>Калтанского городского округа</w:t>
      </w:r>
    </w:p>
    <w:p w:rsidR="007A0C25" w:rsidRDefault="007A0C25" w:rsidP="007A0C25">
      <w:pPr>
        <w:jc w:val="right"/>
      </w:pPr>
      <w:r>
        <w:t>_____________2013 г. № _____</w:t>
      </w:r>
    </w:p>
    <w:p w:rsidR="007A0C25" w:rsidRDefault="007A0C25" w:rsidP="007A0C25">
      <w:pPr>
        <w:jc w:val="right"/>
      </w:pPr>
    </w:p>
    <w:p w:rsidR="007A0C25" w:rsidRDefault="007A0C25" w:rsidP="007A0C25">
      <w:pPr>
        <w:jc w:val="right"/>
      </w:pPr>
    </w:p>
    <w:p w:rsidR="007A0C25" w:rsidRDefault="007A0C25" w:rsidP="007A0C25">
      <w:pPr>
        <w:tabs>
          <w:tab w:val="right" w:pos="8640"/>
        </w:tabs>
        <w:jc w:val="center"/>
        <w:rPr>
          <w:b/>
          <w:sz w:val="28"/>
          <w:szCs w:val="28"/>
        </w:rPr>
      </w:pPr>
      <w:r w:rsidRPr="007A0C25">
        <w:rPr>
          <w:b/>
          <w:sz w:val="28"/>
          <w:szCs w:val="28"/>
        </w:rPr>
        <w:t xml:space="preserve">Положение </w:t>
      </w:r>
    </w:p>
    <w:p w:rsidR="007A0C25" w:rsidRDefault="007A0C25" w:rsidP="007A0C25">
      <w:pPr>
        <w:tabs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</w:t>
      </w:r>
      <w:r w:rsidRPr="00EE7F03">
        <w:rPr>
          <w:b/>
          <w:bCs/>
          <w:sz w:val="28"/>
          <w:szCs w:val="28"/>
        </w:rPr>
        <w:t xml:space="preserve">комиссии по мониторингу </w:t>
      </w:r>
    </w:p>
    <w:p w:rsidR="007A0C25" w:rsidRDefault="007A0C25" w:rsidP="007A0C25">
      <w:pPr>
        <w:tabs>
          <w:tab w:val="right" w:pos="8640"/>
        </w:tabs>
        <w:jc w:val="center"/>
        <w:rPr>
          <w:b/>
          <w:bCs/>
          <w:sz w:val="28"/>
          <w:szCs w:val="28"/>
        </w:rPr>
      </w:pPr>
      <w:r w:rsidRPr="00EE7F03">
        <w:rPr>
          <w:b/>
          <w:bCs/>
          <w:sz w:val="28"/>
          <w:szCs w:val="28"/>
        </w:rPr>
        <w:t xml:space="preserve">ситуации на алкогольном рынке </w:t>
      </w:r>
    </w:p>
    <w:p w:rsidR="007A0C25" w:rsidRDefault="007A0C25" w:rsidP="007A0C25">
      <w:pPr>
        <w:jc w:val="center"/>
        <w:rPr>
          <w:b/>
          <w:bCs/>
          <w:sz w:val="28"/>
          <w:szCs w:val="28"/>
        </w:rPr>
      </w:pPr>
      <w:r w:rsidRPr="00EE7F03">
        <w:rPr>
          <w:b/>
          <w:bCs/>
          <w:sz w:val="28"/>
          <w:szCs w:val="28"/>
        </w:rPr>
        <w:t>Калтанского городского округа</w:t>
      </w:r>
    </w:p>
    <w:p w:rsidR="007A0C25" w:rsidRDefault="007A0C25" w:rsidP="007A0C25">
      <w:pPr>
        <w:jc w:val="center"/>
        <w:rPr>
          <w:b/>
          <w:bCs/>
          <w:sz w:val="28"/>
          <w:szCs w:val="28"/>
        </w:rPr>
      </w:pPr>
    </w:p>
    <w:p w:rsidR="007A0C25" w:rsidRPr="007A0C25" w:rsidRDefault="007A0C25" w:rsidP="007A0C25">
      <w:pPr>
        <w:tabs>
          <w:tab w:val="right" w:pos="8640"/>
        </w:tabs>
        <w:jc w:val="both"/>
        <w:rPr>
          <w:bCs/>
          <w:sz w:val="28"/>
          <w:szCs w:val="28"/>
        </w:rPr>
      </w:pPr>
    </w:p>
    <w:p w:rsidR="007A0C25" w:rsidRPr="007A0C25" w:rsidRDefault="007A0C25" w:rsidP="007A0C25">
      <w:pPr>
        <w:pStyle w:val="aa"/>
        <w:numPr>
          <w:ilvl w:val="0"/>
          <w:numId w:val="20"/>
        </w:numPr>
        <w:spacing w:before="100" w:beforeAutospacing="1" w:after="100" w:afterAutospacing="1" w:line="360" w:lineRule="auto"/>
        <w:ind w:left="0" w:firstLine="357"/>
        <w:jc w:val="both"/>
        <w:rPr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Межведомственная комиссия </w:t>
      </w:r>
      <w:r w:rsidRPr="007A0C25">
        <w:rPr>
          <w:bCs/>
          <w:sz w:val="28"/>
          <w:szCs w:val="28"/>
        </w:rPr>
        <w:t>по мониторингу ситуации на алкогольном рынке Калтанского городского округа</w:t>
      </w:r>
      <w:r w:rsidRPr="007A0C25">
        <w:rPr>
          <w:sz w:val="28"/>
          <w:szCs w:val="28"/>
        </w:rPr>
        <w:t xml:space="preserve"> (далее – межведомственная комиссия) является совещательным и координирующим органом, обеспечивающим согласованность действий органов исполнительной власти, территориальных органов федеральных органов исполнительной власти, органов местного самоуправления по защите потребительского рынка </w:t>
      </w:r>
      <w:r>
        <w:rPr>
          <w:sz w:val="28"/>
          <w:szCs w:val="28"/>
        </w:rPr>
        <w:t>Калтанского городского округа</w:t>
      </w:r>
      <w:r w:rsidRPr="007A0C2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некачественной, фальсифицированной алкогольной </w:t>
      </w:r>
      <w:r w:rsidRPr="007A0C25">
        <w:rPr>
          <w:sz w:val="28"/>
          <w:szCs w:val="28"/>
        </w:rPr>
        <w:t>продукции, способной причинить вред жизни и здоровью потребителя,</w:t>
      </w:r>
      <w:r w:rsidRPr="007A0C25">
        <w:rPr>
          <w:color w:val="FF0000"/>
          <w:sz w:val="28"/>
          <w:szCs w:val="28"/>
        </w:rPr>
        <w:t xml:space="preserve"> </w:t>
      </w:r>
      <w:r w:rsidRPr="007A0C25">
        <w:rPr>
          <w:sz w:val="28"/>
          <w:szCs w:val="28"/>
        </w:rPr>
        <w:t>а также анализ информации и выработку соответствующих</w:t>
      </w:r>
      <w:proofErr w:type="gramEnd"/>
      <w:r w:rsidRPr="007A0C25">
        <w:rPr>
          <w:sz w:val="28"/>
          <w:szCs w:val="28"/>
        </w:rPr>
        <w:t xml:space="preserve"> решений в этой области.</w:t>
      </w:r>
    </w:p>
    <w:p w:rsidR="007A0C25" w:rsidRPr="007A0C25" w:rsidRDefault="007A0C25" w:rsidP="007A0C25">
      <w:pPr>
        <w:pStyle w:val="aa"/>
        <w:numPr>
          <w:ilvl w:val="0"/>
          <w:numId w:val="20"/>
        </w:numPr>
        <w:spacing w:before="100" w:beforeAutospacing="1" w:after="100" w:afterAutospacing="1" w:line="360" w:lineRule="auto"/>
        <w:ind w:left="0" w:firstLine="357"/>
        <w:jc w:val="both"/>
        <w:rPr>
          <w:sz w:val="28"/>
          <w:szCs w:val="28"/>
        </w:rPr>
      </w:pPr>
      <w:proofErr w:type="gramStart"/>
      <w:r w:rsidRPr="007A0C25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указами и распоряжениями</w:t>
      </w:r>
      <w:r w:rsidR="00011847">
        <w:rPr>
          <w:sz w:val="28"/>
          <w:szCs w:val="28"/>
        </w:rPr>
        <w:t xml:space="preserve"> и постановлениями </w:t>
      </w:r>
      <w:r w:rsidRPr="007A0C25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 xml:space="preserve">Кемеровской </w:t>
      </w:r>
      <w:r w:rsidRPr="007A0C25">
        <w:rPr>
          <w:sz w:val="28"/>
          <w:szCs w:val="28"/>
        </w:rPr>
        <w:t xml:space="preserve"> области,</w:t>
      </w:r>
      <w:r w:rsidR="00011847">
        <w:rPr>
          <w:sz w:val="28"/>
          <w:szCs w:val="28"/>
        </w:rPr>
        <w:t xml:space="preserve"> Коллегии Администрации Кемеровской области, постановлениями и распоряжениями главы Калтанского городского округа, решениями Совета народных депутатов Калтанского городского округа, </w:t>
      </w:r>
      <w:r w:rsidRPr="007A0C25">
        <w:rPr>
          <w:sz w:val="28"/>
          <w:szCs w:val="28"/>
        </w:rPr>
        <w:t xml:space="preserve"> а также настоящим</w:t>
      </w:r>
      <w:proofErr w:type="gramEnd"/>
      <w:r w:rsidRPr="007A0C25">
        <w:rPr>
          <w:sz w:val="28"/>
          <w:szCs w:val="28"/>
        </w:rPr>
        <w:t xml:space="preserve"> Положением.</w:t>
      </w:r>
    </w:p>
    <w:p w:rsidR="007A0C25" w:rsidRPr="007A0C25" w:rsidRDefault="007A0C25" w:rsidP="007A0C25">
      <w:pPr>
        <w:pStyle w:val="aa"/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7A0C25">
        <w:rPr>
          <w:sz w:val="28"/>
          <w:szCs w:val="28"/>
        </w:rPr>
        <w:t>Основными задачами межведомственной комиссии являются:</w:t>
      </w:r>
    </w:p>
    <w:p w:rsidR="007A0C25" w:rsidRPr="007A0C2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C25">
        <w:rPr>
          <w:sz w:val="28"/>
          <w:szCs w:val="28"/>
        </w:rPr>
        <w:t xml:space="preserve">координация действий органов исполнительной власти области, территориальных органов федеральных органов исполнительной власти, </w:t>
      </w:r>
      <w:r w:rsidRPr="007A0C25">
        <w:rPr>
          <w:sz w:val="28"/>
          <w:szCs w:val="28"/>
        </w:rPr>
        <w:lastRenderedPageBreak/>
        <w:t>правоохранительных органов, органов местного самоуправления по пресечению фактов нарушений действующего законодательства на потребительском рынке Кемеровской  области;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A0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обобщение опыта работы органов государственного надзора и контроля по применению мер ответственности к юридическим и физическим лицам, производящим, закупающим и реализующим недоброкачественные, опасные для здоровья потребительские товары, подготовка предложений по совершенствованию этой работы;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 xml:space="preserve">подготовка предложений по пресечению нарушений действующего законодательства в сфере торговли, общественного питания и бытового обслуживания населения </w:t>
      </w:r>
      <w:r>
        <w:rPr>
          <w:sz w:val="28"/>
          <w:szCs w:val="28"/>
        </w:rPr>
        <w:t>Кемеровской</w:t>
      </w:r>
      <w:r w:rsidRPr="00AC6185">
        <w:rPr>
          <w:sz w:val="28"/>
          <w:szCs w:val="28"/>
        </w:rPr>
        <w:t xml:space="preserve"> области;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осуществление комплексного анализа ситуации, складывающейся в сфере производства и оборота этилового спирта и алкогольной продукции,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 xml:space="preserve">участие в осуществлении мер по противодействию нелегальному производству и обороту алкогольной продукции, а также в разработке мероприятий по контролю и надзору за качеством и безопасностью алкогольной продукции на территории </w:t>
      </w:r>
      <w:r>
        <w:rPr>
          <w:sz w:val="28"/>
          <w:szCs w:val="28"/>
        </w:rPr>
        <w:t>Кемеровской</w:t>
      </w:r>
      <w:r w:rsidRPr="00AC6185">
        <w:rPr>
          <w:sz w:val="28"/>
          <w:szCs w:val="28"/>
        </w:rPr>
        <w:t xml:space="preserve"> области;</w:t>
      </w:r>
    </w:p>
    <w:p w:rsidR="007A0C2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 xml:space="preserve">участие в разработке мер по созданию и совершенствованию механизма реализации законодательства Российской Федерации в сфере осуществления </w:t>
      </w:r>
      <w:proofErr w:type="gramStart"/>
      <w:r w:rsidRPr="00AC6185">
        <w:rPr>
          <w:sz w:val="28"/>
          <w:szCs w:val="28"/>
        </w:rPr>
        <w:t>контроля за</w:t>
      </w:r>
      <w:proofErr w:type="gramEnd"/>
      <w:r w:rsidRPr="00AC6185">
        <w:rPr>
          <w:sz w:val="28"/>
          <w:szCs w:val="28"/>
        </w:rPr>
        <w:t xml:space="preserve"> качеством и безопасностью продукции, поступающей н</w:t>
      </w:r>
      <w:r w:rsidR="00011847">
        <w:rPr>
          <w:sz w:val="28"/>
          <w:szCs w:val="28"/>
        </w:rPr>
        <w:t>а потребительский рынок области;</w:t>
      </w:r>
    </w:p>
    <w:p w:rsidR="00011847" w:rsidRDefault="00011847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анализа состояния </w:t>
      </w:r>
      <w:r w:rsidRPr="007A0C25">
        <w:rPr>
          <w:sz w:val="28"/>
          <w:szCs w:val="28"/>
        </w:rPr>
        <w:t xml:space="preserve">потребительского рынка </w:t>
      </w:r>
      <w:r>
        <w:rPr>
          <w:sz w:val="28"/>
          <w:szCs w:val="28"/>
        </w:rPr>
        <w:t>Калтанского городского округа</w:t>
      </w:r>
      <w:r w:rsidRPr="007A0C25">
        <w:rPr>
          <w:sz w:val="28"/>
          <w:szCs w:val="28"/>
        </w:rPr>
        <w:t xml:space="preserve"> </w:t>
      </w:r>
      <w:r>
        <w:rPr>
          <w:sz w:val="28"/>
          <w:szCs w:val="28"/>
        </w:rPr>
        <w:t>на наличие</w:t>
      </w:r>
      <w:r w:rsidRPr="007A0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некачественной, фальсифицированной </w:t>
      </w:r>
      <w:r>
        <w:rPr>
          <w:sz w:val="28"/>
          <w:szCs w:val="28"/>
        </w:rPr>
        <w:lastRenderedPageBreak/>
        <w:t xml:space="preserve">алкогольной </w:t>
      </w:r>
      <w:r w:rsidRPr="007A0C25">
        <w:rPr>
          <w:sz w:val="28"/>
          <w:szCs w:val="28"/>
        </w:rPr>
        <w:t>продукции</w:t>
      </w:r>
      <w:r>
        <w:rPr>
          <w:sz w:val="28"/>
          <w:szCs w:val="28"/>
        </w:rPr>
        <w:t>, выявлению и пресечению реализации контрафактного алкоголя;</w:t>
      </w:r>
    </w:p>
    <w:p w:rsidR="00011847" w:rsidRDefault="001C01EB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информационной работы</w:t>
      </w:r>
      <w:r w:rsidR="00011847">
        <w:rPr>
          <w:sz w:val="28"/>
          <w:szCs w:val="28"/>
        </w:rPr>
        <w:t xml:space="preserve"> по продвижению алкогольной продукции товаропроизводителей Кемеровской области на потребительском рынке. 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4. Межведомственная комиссия имеет право: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получать в установленном порядке от государственных органов, осуществляющих свою деятельность на территории области, необходимую информацию по итогам проведения проверок соблюдения законодательства в области обеспечения качества и безопасности продукции;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запрашивать и получать от ор</w:t>
      </w:r>
      <w:r>
        <w:rPr>
          <w:sz w:val="28"/>
          <w:szCs w:val="28"/>
        </w:rPr>
        <w:t>ганов исполнительной власти Кемер</w:t>
      </w:r>
      <w:r w:rsidRPr="00AC6185">
        <w:rPr>
          <w:sz w:val="28"/>
          <w:szCs w:val="28"/>
        </w:rPr>
        <w:t>овской области, территориальных органов</w:t>
      </w:r>
      <w:r>
        <w:rPr>
          <w:sz w:val="28"/>
          <w:szCs w:val="28"/>
        </w:rPr>
        <w:t>,</w:t>
      </w:r>
      <w:r w:rsidRPr="00AC6185">
        <w:rPr>
          <w:sz w:val="28"/>
          <w:szCs w:val="28"/>
        </w:rPr>
        <w:t xml:space="preserve"> федеральных органов исполнительной власти, органов местного самоуправления и общественных объединений, хозяйствующих субъектов документы, материалы и информацию, относящиеся к компетенции межведомственной комиссии, в установленном законом порядке;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заслушивать представителей территориальных органов федеральных органов государственной власти, органов исполнительной власти области, органов местного самоуправления, общественных объединений, хозяйствующих субъектов;</w:t>
      </w:r>
    </w:p>
    <w:p w:rsidR="007A0C2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рассматривать на своих заседаниях ход выполнения решений межведомственной комиссии в соответствии с действующим законодательством.</w:t>
      </w:r>
    </w:p>
    <w:p w:rsidR="007A0C25" w:rsidRPr="00AC618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 xml:space="preserve">5. </w:t>
      </w:r>
      <w:proofErr w:type="gramStart"/>
      <w:r w:rsidRPr="00AC6185">
        <w:rPr>
          <w:sz w:val="28"/>
          <w:szCs w:val="28"/>
        </w:rPr>
        <w:t>Межведомственная комиссия формируется из представителей</w:t>
      </w:r>
      <w:r w:rsidR="008D7E53">
        <w:rPr>
          <w:sz w:val="28"/>
          <w:szCs w:val="28"/>
        </w:rPr>
        <w:t xml:space="preserve"> </w:t>
      </w:r>
      <w:r w:rsidR="008D7E53" w:rsidRPr="00817CC0">
        <w:rPr>
          <w:sz w:val="28"/>
          <w:szCs w:val="28"/>
        </w:rPr>
        <w:t>Межмуниципального отдела МВД России «Осинниковский»</w:t>
      </w:r>
      <w:r w:rsidRPr="00AC6185">
        <w:rPr>
          <w:sz w:val="28"/>
          <w:szCs w:val="28"/>
        </w:rPr>
        <w:t>,</w:t>
      </w:r>
      <w:r w:rsidR="008D7E53" w:rsidRPr="008D7E53">
        <w:rPr>
          <w:sz w:val="28"/>
          <w:szCs w:val="28"/>
        </w:rPr>
        <w:t xml:space="preserve"> </w:t>
      </w:r>
      <w:r w:rsidR="008D7E53" w:rsidRPr="00817CC0">
        <w:rPr>
          <w:sz w:val="28"/>
          <w:szCs w:val="28"/>
        </w:rPr>
        <w:t xml:space="preserve">ТО </w:t>
      </w:r>
      <w:r w:rsidR="008D7E53" w:rsidRPr="00817CC0">
        <w:rPr>
          <w:sz w:val="28"/>
          <w:szCs w:val="28"/>
        </w:rPr>
        <w:lastRenderedPageBreak/>
        <w:t>Роспотребнадзора г.г. Осинники, Калтан</w:t>
      </w:r>
      <w:r w:rsidR="008D7E53">
        <w:rPr>
          <w:sz w:val="28"/>
          <w:szCs w:val="28"/>
        </w:rPr>
        <w:t xml:space="preserve">, </w:t>
      </w:r>
      <w:r w:rsidR="008D7E53" w:rsidRPr="00BE5110">
        <w:rPr>
          <w:color w:val="000000"/>
          <w:sz w:val="28"/>
          <w:szCs w:val="28"/>
        </w:rPr>
        <w:t xml:space="preserve">отдела </w:t>
      </w:r>
      <w:r w:rsidR="008D7E53">
        <w:rPr>
          <w:color w:val="000000"/>
          <w:sz w:val="28"/>
          <w:szCs w:val="28"/>
        </w:rPr>
        <w:t>потребительского рынка и предпринимательства администрации Калтанского городского округа, Межрайонной инспекции</w:t>
      </w:r>
      <w:r w:rsidR="008D7E53" w:rsidRPr="00511FF6">
        <w:rPr>
          <w:color w:val="000000"/>
          <w:sz w:val="28"/>
          <w:szCs w:val="28"/>
        </w:rPr>
        <w:t xml:space="preserve"> ФНС России № 5</w:t>
      </w:r>
      <w:r w:rsidR="008D7E53">
        <w:rPr>
          <w:color w:val="000000"/>
          <w:sz w:val="28"/>
          <w:szCs w:val="28"/>
        </w:rPr>
        <w:t xml:space="preserve"> </w:t>
      </w:r>
      <w:r w:rsidR="008D7E53" w:rsidRPr="00511FF6">
        <w:rPr>
          <w:color w:val="000000"/>
          <w:sz w:val="28"/>
          <w:szCs w:val="28"/>
        </w:rPr>
        <w:t>по Кемеровской области</w:t>
      </w:r>
      <w:r w:rsidR="008D7E53">
        <w:rPr>
          <w:color w:val="000000"/>
          <w:sz w:val="28"/>
          <w:szCs w:val="28"/>
        </w:rPr>
        <w:t xml:space="preserve">, Совета народных депутатов Калтанского городского округа, </w:t>
      </w:r>
      <w:r w:rsidR="008D7E53">
        <w:rPr>
          <w:sz w:val="28"/>
          <w:szCs w:val="28"/>
        </w:rPr>
        <w:t>прокуратуры</w:t>
      </w:r>
      <w:r w:rsidR="008D7E53" w:rsidRPr="00DD5805">
        <w:rPr>
          <w:sz w:val="28"/>
          <w:szCs w:val="28"/>
        </w:rPr>
        <w:t xml:space="preserve"> г.г. Осинники, Калтан</w:t>
      </w:r>
      <w:r w:rsidR="008D7E53">
        <w:rPr>
          <w:sz w:val="28"/>
          <w:szCs w:val="28"/>
        </w:rPr>
        <w:t xml:space="preserve">, </w:t>
      </w:r>
      <w:r w:rsidR="008D7E53" w:rsidRPr="00D811C2">
        <w:rPr>
          <w:color w:val="000000"/>
          <w:sz w:val="28"/>
          <w:szCs w:val="28"/>
        </w:rPr>
        <w:t>КОП «Единая Россия»</w:t>
      </w:r>
      <w:r w:rsidR="008D7E53">
        <w:rPr>
          <w:color w:val="000000"/>
          <w:sz w:val="28"/>
          <w:szCs w:val="28"/>
        </w:rPr>
        <w:t xml:space="preserve">, </w:t>
      </w:r>
      <w:r w:rsidR="008D7E53">
        <w:rPr>
          <w:sz w:val="28"/>
          <w:szCs w:val="28"/>
        </w:rPr>
        <w:t>Новокузнецкого центра организационной работы железнодорожных станций, ЭБ и ПК Межмуниципального отдела МВД России</w:t>
      </w:r>
      <w:proofErr w:type="gramEnd"/>
      <w:r w:rsidR="008D7E53">
        <w:rPr>
          <w:sz w:val="28"/>
          <w:szCs w:val="28"/>
        </w:rPr>
        <w:t xml:space="preserve"> «Осинниковский», </w:t>
      </w:r>
      <w:r w:rsidR="008D7E53" w:rsidRPr="005E7E74">
        <w:rPr>
          <w:color w:val="000000"/>
          <w:sz w:val="28"/>
          <w:szCs w:val="28"/>
        </w:rPr>
        <w:t>Государственного учреждения здравоохранения «Калтанская психиатрическая больница</w:t>
      </w:r>
      <w:r w:rsidR="008D7E53">
        <w:rPr>
          <w:color w:val="000000"/>
          <w:sz w:val="28"/>
          <w:szCs w:val="28"/>
        </w:rPr>
        <w:t>»</w:t>
      </w:r>
      <w:r w:rsidR="008D7E53" w:rsidRPr="008D7E53">
        <w:rPr>
          <w:sz w:val="28"/>
          <w:szCs w:val="28"/>
        </w:rPr>
        <w:t>,</w:t>
      </w:r>
      <w:r w:rsidR="008D7E53">
        <w:rPr>
          <w:color w:val="E36C0A" w:themeColor="accent6" w:themeShade="BF"/>
          <w:sz w:val="28"/>
          <w:szCs w:val="28"/>
        </w:rPr>
        <w:t xml:space="preserve"> </w:t>
      </w:r>
      <w:r w:rsidRPr="00AC6185">
        <w:rPr>
          <w:sz w:val="28"/>
          <w:szCs w:val="28"/>
        </w:rPr>
        <w:t>которые уполномочены в сфере пресечения фактов нарушений действующего законодательства на потребительском рынке Ростовской области.</w:t>
      </w:r>
    </w:p>
    <w:p w:rsidR="007A0C25" w:rsidRDefault="007A0C25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В работе межведомственной комиссии в установленном порядке могут принимать участие специалисты, ученые, эксперты и представители различных организаций и учреждений, в сферу деятельности которых входят указанные вопросы.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6. Основная форма работы межведомственной комиссии – заседания. На заседаниях рассматриваются и решаются вопросы, отнесенные к ведению межведомственной комиссии.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7. Заседания межведомственной комиссии проводятся по мере необходимости, но не реже одного раза в квартал.</w:t>
      </w:r>
    </w:p>
    <w:p w:rsidR="008D7E53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Повестка дня заседания межведомственной комиссии утверждается председа</w:t>
      </w:r>
      <w:r>
        <w:rPr>
          <w:sz w:val="28"/>
          <w:szCs w:val="28"/>
        </w:rPr>
        <w:t>телем межведомственной комиссии.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Заседание межведомственной комиссии считается правомочным, если на нем присутствует не менее половины ее членов.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Заседание межведомственной комиссии оформляется протоколом, протокол утверждает председ</w:t>
      </w:r>
      <w:r>
        <w:rPr>
          <w:sz w:val="28"/>
          <w:szCs w:val="28"/>
        </w:rPr>
        <w:t>атель межведомственной комиссии.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lastRenderedPageBreak/>
        <w:t>Решение утверждается председательствующим на заседании.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Решение межведомственной комиссии принимается путем голосования.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Решение считается принятым, если за него проголосовало более половины из числа присутствующих на заседании членов комиссии. Особое мнение члена межведомственной комиссии или несогласие с решением межведомственной комиссии излагается в письменном виде и приобщается к протоколу.</w:t>
      </w:r>
    </w:p>
    <w:p w:rsidR="008D7E53" w:rsidRPr="00AC6185" w:rsidRDefault="008D7E53" w:rsidP="008D7E5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8D7E53" w:rsidRPr="00AC6185" w:rsidRDefault="008D7E53" w:rsidP="007A0C2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A0C25" w:rsidRPr="00AC6185" w:rsidRDefault="007A0C25" w:rsidP="007A0C2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0C25" w:rsidRPr="00AC6185" w:rsidRDefault="007A0C25" w:rsidP="007A0C2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0C25" w:rsidRPr="007A0C25" w:rsidRDefault="007A0C25" w:rsidP="007A0C25">
      <w:pPr>
        <w:spacing w:before="100" w:beforeAutospacing="1" w:after="100" w:afterAutospacing="1" w:line="360" w:lineRule="auto"/>
        <w:ind w:firstLine="357"/>
        <w:jc w:val="both"/>
        <w:rPr>
          <w:sz w:val="28"/>
          <w:szCs w:val="28"/>
        </w:rPr>
      </w:pPr>
    </w:p>
    <w:p w:rsidR="007A0C25" w:rsidRPr="007A0C25" w:rsidRDefault="007A0C25" w:rsidP="007A0C25">
      <w:pPr>
        <w:spacing w:line="360" w:lineRule="auto"/>
        <w:jc w:val="both"/>
        <w:rPr>
          <w:b/>
          <w:bCs/>
          <w:sz w:val="28"/>
          <w:szCs w:val="28"/>
        </w:rPr>
      </w:pPr>
    </w:p>
    <w:p w:rsidR="007A0C25" w:rsidRPr="007A0C25" w:rsidRDefault="007A0C25" w:rsidP="007A0C25">
      <w:pPr>
        <w:jc w:val="center"/>
        <w:rPr>
          <w:b/>
          <w:bCs/>
          <w:sz w:val="28"/>
          <w:szCs w:val="28"/>
        </w:rPr>
      </w:pPr>
      <w:r w:rsidRPr="007A0C25">
        <w:rPr>
          <w:b/>
          <w:bCs/>
          <w:sz w:val="28"/>
          <w:szCs w:val="28"/>
        </w:rPr>
        <w:br w:type="page"/>
      </w:r>
    </w:p>
    <w:p w:rsidR="007A0C25" w:rsidRDefault="007A0C25" w:rsidP="00BD349B">
      <w:pPr>
        <w:ind w:firstLine="709"/>
        <w:jc w:val="center"/>
        <w:rPr>
          <w:b/>
          <w:bCs/>
          <w:sz w:val="28"/>
          <w:szCs w:val="28"/>
        </w:rPr>
      </w:pPr>
    </w:p>
    <w:p w:rsidR="00356805" w:rsidRPr="00192904" w:rsidRDefault="007A0C25" w:rsidP="0035680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56805">
        <w:rPr>
          <w:b/>
          <w:bCs/>
          <w:sz w:val="28"/>
          <w:szCs w:val="28"/>
        </w:rPr>
        <w:lastRenderedPageBreak/>
        <w:t>Л</w:t>
      </w:r>
      <w:r w:rsidR="00356805" w:rsidRPr="00192904">
        <w:rPr>
          <w:b/>
          <w:bCs/>
          <w:sz w:val="28"/>
          <w:szCs w:val="28"/>
        </w:rPr>
        <w:t>ИСТ СОГЛАСОВАНИЯ</w:t>
      </w:r>
    </w:p>
    <w:p w:rsidR="00356805" w:rsidRPr="00192904" w:rsidRDefault="00356805" w:rsidP="00356805">
      <w:pPr>
        <w:ind w:firstLine="709"/>
        <w:jc w:val="center"/>
        <w:rPr>
          <w:b/>
          <w:bCs/>
          <w:sz w:val="28"/>
          <w:szCs w:val="28"/>
        </w:rPr>
      </w:pPr>
    </w:p>
    <w:p w:rsidR="00356805" w:rsidRPr="00CF1847" w:rsidRDefault="00356805" w:rsidP="00356805">
      <w:pPr>
        <w:ind w:firstLine="709"/>
        <w:jc w:val="center"/>
        <w:rPr>
          <w:b/>
          <w:bCs/>
          <w:i/>
          <w:sz w:val="28"/>
          <w:szCs w:val="28"/>
        </w:rPr>
      </w:pPr>
      <w:r w:rsidRPr="00196142">
        <w:rPr>
          <w:bCs/>
          <w:sz w:val="28"/>
          <w:szCs w:val="28"/>
        </w:rPr>
        <w:t>По вопросу:</w:t>
      </w:r>
      <w:r w:rsidRPr="003C6658">
        <w:rPr>
          <w:bCs/>
          <w:szCs w:val="28"/>
        </w:rPr>
        <w:t xml:space="preserve"> </w:t>
      </w:r>
      <w:r>
        <w:rPr>
          <w:b/>
          <w:bCs/>
          <w:i/>
          <w:sz w:val="28"/>
          <w:szCs w:val="28"/>
        </w:rPr>
        <w:t>О создании комиссии по мониторингу ситуации на алкогольном рынке Калтанского городского округа</w:t>
      </w:r>
    </w:p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165"/>
        <w:gridCol w:w="4179"/>
        <w:gridCol w:w="2298"/>
      </w:tblGrid>
      <w:tr w:rsidR="00356805" w:rsidRPr="00192904" w:rsidTr="00526455"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:rsidR="00356805" w:rsidRPr="00192904" w:rsidRDefault="00356805" w:rsidP="00526455">
            <w:pPr>
              <w:jc w:val="center"/>
              <w:rPr>
                <w:b/>
                <w:bCs/>
                <w:sz w:val="28"/>
                <w:szCs w:val="28"/>
              </w:rPr>
            </w:pPr>
            <w:r w:rsidRPr="00192904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56805" w:rsidRPr="00192904" w:rsidRDefault="00356805" w:rsidP="00526455">
            <w:pPr>
              <w:jc w:val="center"/>
              <w:rPr>
                <w:b/>
                <w:bCs/>
                <w:sz w:val="28"/>
                <w:szCs w:val="28"/>
              </w:rPr>
            </w:pPr>
            <w:r w:rsidRPr="0019290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79" w:type="dxa"/>
          </w:tcPr>
          <w:p w:rsidR="00356805" w:rsidRPr="00192904" w:rsidRDefault="00356805" w:rsidP="00526455">
            <w:pPr>
              <w:jc w:val="center"/>
              <w:rPr>
                <w:b/>
                <w:bCs/>
                <w:sz w:val="28"/>
                <w:szCs w:val="28"/>
              </w:rPr>
            </w:pPr>
            <w:r w:rsidRPr="0019290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298" w:type="dxa"/>
          </w:tcPr>
          <w:p w:rsidR="00356805" w:rsidRPr="00192904" w:rsidRDefault="00356805" w:rsidP="00526455">
            <w:pPr>
              <w:jc w:val="center"/>
              <w:rPr>
                <w:b/>
                <w:bCs/>
                <w:sz w:val="28"/>
                <w:szCs w:val="28"/>
              </w:rPr>
            </w:pPr>
            <w:r w:rsidRPr="00192904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="00356805" w:rsidRPr="00192904" w:rsidTr="00526455">
        <w:trPr>
          <w:trHeight w:val="314"/>
        </w:trPr>
        <w:tc>
          <w:tcPr>
            <w:tcW w:w="21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главы </w:t>
            </w:r>
          </w:p>
          <w:p w:rsidR="00356805" w:rsidRDefault="00356805" w:rsidP="00526455">
            <w:pPr>
              <w:rPr>
                <w:bCs/>
                <w:sz w:val="28"/>
                <w:szCs w:val="28"/>
              </w:rPr>
            </w:pPr>
          </w:p>
          <w:p w:rsidR="00356805" w:rsidRDefault="00356805" w:rsidP="00526455">
            <w:pPr>
              <w:rPr>
                <w:bCs/>
                <w:sz w:val="28"/>
                <w:szCs w:val="28"/>
              </w:rPr>
            </w:pPr>
          </w:p>
          <w:p w:rsidR="00356805" w:rsidRDefault="00356805" w:rsidP="00526455">
            <w:pPr>
              <w:rPr>
                <w:bCs/>
                <w:sz w:val="28"/>
                <w:szCs w:val="28"/>
              </w:rPr>
            </w:pPr>
          </w:p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Николаева М.В.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37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42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42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Горшкова А.И.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6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57"/>
        </w:trPr>
        <w:tc>
          <w:tcPr>
            <w:tcW w:w="2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27"/>
        </w:trPr>
        <w:tc>
          <w:tcPr>
            <w:tcW w:w="21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27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42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31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20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20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20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20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240"/>
        </w:trPr>
        <w:tc>
          <w:tcPr>
            <w:tcW w:w="2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50"/>
        </w:trPr>
        <w:tc>
          <w:tcPr>
            <w:tcW w:w="21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r w:rsidRPr="00192904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чальник юридического отдела а</w:t>
            </w:r>
            <w:r w:rsidRPr="00192904">
              <w:rPr>
                <w:bCs/>
                <w:sz w:val="28"/>
                <w:szCs w:val="28"/>
              </w:rPr>
              <w:t>дминистрации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42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Гизатулина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Н.Н.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6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57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57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6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rPr>
          <w:trHeight w:val="16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  <w:tr w:rsidR="00356805" w:rsidRPr="00192904" w:rsidTr="00526455">
        <w:tc>
          <w:tcPr>
            <w:tcW w:w="2149" w:type="dxa"/>
            <w:tcBorders>
              <w:righ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r w:rsidRPr="00192904">
              <w:rPr>
                <w:bCs/>
                <w:sz w:val="28"/>
                <w:szCs w:val="28"/>
              </w:rPr>
              <w:t>Подготовил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Сивухина А.А.</w:t>
            </w:r>
            <w:r w:rsidRPr="0019290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356805" w:rsidRPr="00192904" w:rsidRDefault="00356805" w:rsidP="00526455">
            <w:pPr>
              <w:rPr>
                <w:bCs/>
                <w:sz w:val="28"/>
                <w:szCs w:val="28"/>
              </w:rPr>
            </w:pPr>
          </w:p>
        </w:tc>
      </w:tr>
    </w:tbl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p w:rsidR="00356805" w:rsidRPr="00192904" w:rsidRDefault="00356805" w:rsidP="00356805">
      <w:pPr>
        <w:ind w:firstLine="709"/>
        <w:rPr>
          <w:bCs/>
          <w:sz w:val="28"/>
          <w:szCs w:val="28"/>
        </w:rPr>
      </w:pPr>
    </w:p>
    <w:p w:rsidR="001C1506" w:rsidRDefault="001C1506" w:rsidP="00356805">
      <w:pPr>
        <w:rPr>
          <w:b/>
          <w:bCs/>
          <w:sz w:val="28"/>
          <w:szCs w:val="28"/>
        </w:rPr>
      </w:pPr>
    </w:p>
    <w:p w:rsidR="001C1506" w:rsidRDefault="001C1506" w:rsidP="00BD349B">
      <w:pPr>
        <w:ind w:firstLine="709"/>
        <w:jc w:val="center"/>
        <w:rPr>
          <w:b/>
          <w:bCs/>
          <w:sz w:val="28"/>
          <w:szCs w:val="28"/>
        </w:rPr>
      </w:pPr>
    </w:p>
    <w:sectPr w:rsidR="001C1506" w:rsidSect="005E7E74">
      <w:pgSz w:w="12240" w:h="15840"/>
      <w:pgMar w:top="851" w:right="1134" w:bottom="851" w:left="1531" w:header="851" w:footer="85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CD6"/>
    <w:multiLevelType w:val="hybridMultilevel"/>
    <w:tmpl w:val="821846C6"/>
    <w:lvl w:ilvl="0" w:tplc="7BA854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9CB09A4E">
      <w:numFmt w:val="none"/>
      <w:lvlText w:val=""/>
      <w:lvlJc w:val="left"/>
      <w:pPr>
        <w:tabs>
          <w:tab w:val="num" w:pos="360"/>
        </w:tabs>
      </w:pPr>
    </w:lvl>
    <w:lvl w:ilvl="2" w:tplc="279847EE">
      <w:numFmt w:val="none"/>
      <w:lvlText w:val=""/>
      <w:lvlJc w:val="left"/>
      <w:pPr>
        <w:tabs>
          <w:tab w:val="num" w:pos="360"/>
        </w:tabs>
      </w:pPr>
    </w:lvl>
    <w:lvl w:ilvl="3" w:tplc="01440B5E">
      <w:numFmt w:val="none"/>
      <w:lvlText w:val=""/>
      <w:lvlJc w:val="left"/>
      <w:pPr>
        <w:tabs>
          <w:tab w:val="num" w:pos="360"/>
        </w:tabs>
      </w:pPr>
    </w:lvl>
    <w:lvl w:ilvl="4" w:tplc="78140F84">
      <w:numFmt w:val="none"/>
      <w:lvlText w:val=""/>
      <w:lvlJc w:val="left"/>
      <w:pPr>
        <w:tabs>
          <w:tab w:val="num" w:pos="360"/>
        </w:tabs>
      </w:pPr>
    </w:lvl>
    <w:lvl w:ilvl="5" w:tplc="B6C07D9E">
      <w:numFmt w:val="none"/>
      <w:lvlText w:val=""/>
      <w:lvlJc w:val="left"/>
      <w:pPr>
        <w:tabs>
          <w:tab w:val="num" w:pos="360"/>
        </w:tabs>
      </w:pPr>
    </w:lvl>
    <w:lvl w:ilvl="6" w:tplc="AD7C1E94">
      <w:numFmt w:val="none"/>
      <w:lvlText w:val=""/>
      <w:lvlJc w:val="left"/>
      <w:pPr>
        <w:tabs>
          <w:tab w:val="num" w:pos="360"/>
        </w:tabs>
      </w:pPr>
    </w:lvl>
    <w:lvl w:ilvl="7" w:tplc="781C69C0">
      <w:numFmt w:val="none"/>
      <w:lvlText w:val=""/>
      <w:lvlJc w:val="left"/>
      <w:pPr>
        <w:tabs>
          <w:tab w:val="num" w:pos="360"/>
        </w:tabs>
      </w:pPr>
    </w:lvl>
    <w:lvl w:ilvl="8" w:tplc="733AE5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461566"/>
    <w:multiLevelType w:val="hybridMultilevel"/>
    <w:tmpl w:val="BC74571A"/>
    <w:lvl w:ilvl="0" w:tplc="E5208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6F7B96"/>
    <w:multiLevelType w:val="hybridMultilevel"/>
    <w:tmpl w:val="D4D47BEC"/>
    <w:lvl w:ilvl="0" w:tplc="84E484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F1772A9"/>
    <w:multiLevelType w:val="hybridMultilevel"/>
    <w:tmpl w:val="CBD6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94D4D"/>
    <w:multiLevelType w:val="hybridMultilevel"/>
    <w:tmpl w:val="8AF43B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97024"/>
    <w:multiLevelType w:val="hybridMultilevel"/>
    <w:tmpl w:val="95F0A3CC"/>
    <w:lvl w:ilvl="0" w:tplc="709227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873E8"/>
    <w:multiLevelType w:val="hybridMultilevel"/>
    <w:tmpl w:val="6506F3E2"/>
    <w:lvl w:ilvl="0" w:tplc="4376550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9D21F4"/>
    <w:multiLevelType w:val="hybridMultilevel"/>
    <w:tmpl w:val="BA70CD52"/>
    <w:lvl w:ilvl="0" w:tplc="3CF4EC3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4813DD"/>
    <w:multiLevelType w:val="hybridMultilevel"/>
    <w:tmpl w:val="0C7657CC"/>
    <w:lvl w:ilvl="0" w:tplc="87DC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E0AC">
      <w:numFmt w:val="none"/>
      <w:lvlText w:val=""/>
      <w:lvlJc w:val="left"/>
      <w:pPr>
        <w:tabs>
          <w:tab w:val="num" w:pos="360"/>
        </w:tabs>
      </w:pPr>
    </w:lvl>
    <w:lvl w:ilvl="2" w:tplc="DCA2C104">
      <w:numFmt w:val="none"/>
      <w:lvlText w:val=""/>
      <w:lvlJc w:val="left"/>
      <w:pPr>
        <w:tabs>
          <w:tab w:val="num" w:pos="360"/>
        </w:tabs>
      </w:pPr>
    </w:lvl>
    <w:lvl w:ilvl="3" w:tplc="6E845582">
      <w:numFmt w:val="none"/>
      <w:lvlText w:val=""/>
      <w:lvlJc w:val="left"/>
      <w:pPr>
        <w:tabs>
          <w:tab w:val="num" w:pos="360"/>
        </w:tabs>
      </w:pPr>
    </w:lvl>
    <w:lvl w:ilvl="4" w:tplc="DE2824C6">
      <w:numFmt w:val="none"/>
      <w:lvlText w:val=""/>
      <w:lvlJc w:val="left"/>
      <w:pPr>
        <w:tabs>
          <w:tab w:val="num" w:pos="360"/>
        </w:tabs>
      </w:pPr>
    </w:lvl>
    <w:lvl w:ilvl="5" w:tplc="2A8A551C">
      <w:numFmt w:val="none"/>
      <w:lvlText w:val=""/>
      <w:lvlJc w:val="left"/>
      <w:pPr>
        <w:tabs>
          <w:tab w:val="num" w:pos="360"/>
        </w:tabs>
      </w:pPr>
    </w:lvl>
    <w:lvl w:ilvl="6" w:tplc="A104AFAC">
      <w:numFmt w:val="none"/>
      <w:lvlText w:val=""/>
      <w:lvlJc w:val="left"/>
      <w:pPr>
        <w:tabs>
          <w:tab w:val="num" w:pos="360"/>
        </w:tabs>
      </w:pPr>
    </w:lvl>
    <w:lvl w:ilvl="7" w:tplc="011AB0AC">
      <w:numFmt w:val="none"/>
      <w:lvlText w:val=""/>
      <w:lvlJc w:val="left"/>
      <w:pPr>
        <w:tabs>
          <w:tab w:val="num" w:pos="360"/>
        </w:tabs>
      </w:pPr>
    </w:lvl>
    <w:lvl w:ilvl="8" w:tplc="43E8AF3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81D31"/>
    <w:multiLevelType w:val="hybridMultilevel"/>
    <w:tmpl w:val="933C03B6"/>
    <w:lvl w:ilvl="0" w:tplc="1A82443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5E457B"/>
    <w:multiLevelType w:val="hybridMultilevel"/>
    <w:tmpl w:val="36388F16"/>
    <w:lvl w:ilvl="0" w:tplc="08E2FE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52065"/>
    <w:multiLevelType w:val="hybridMultilevel"/>
    <w:tmpl w:val="DBCE00AA"/>
    <w:lvl w:ilvl="0" w:tplc="C7DC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32A4"/>
    <w:multiLevelType w:val="hybridMultilevel"/>
    <w:tmpl w:val="25406D2A"/>
    <w:lvl w:ilvl="0" w:tplc="74DEE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0C0683"/>
    <w:multiLevelType w:val="hybridMultilevel"/>
    <w:tmpl w:val="FC887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0376"/>
    <w:multiLevelType w:val="hybridMultilevel"/>
    <w:tmpl w:val="ECD8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B470F"/>
    <w:multiLevelType w:val="hybridMultilevel"/>
    <w:tmpl w:val="4D4E2572"/>
    <w:lvl w:ilvl="0" w:tplc="C00E53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4C11416"/>
    <w:multiLevelType w:val="hybridMultilevel"/>
    <w:tmpl w:val="22242D1A"/>
    <w:lvl w:ilvl="0" w:tplc="FAF054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6783C"/>
    <w:multiLevelType w:val="hybridMultilevel"/>
    <w:tmpl w:val="BF5E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C00C0"/>
    <w:multiLevelType w:val="hybridMultilevel"/>
    <w:tmpl w:val="EC9A75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6E3C4486"/>
    <w:multiLevelType w:val="hybridMultilevel"/>
    <w:tmpl w:val="B2A29AC4"/>
    <w:lvl w:ilvl="0" w:tplc="FBBE428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9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82307"/>
    <w:rsid w:val="00011847"/>
    <w:rsid w:val="00011D59"/>
    <w:rsid w:val="00026DA3"/>
    <w:rsid w:val="00032A10"/>
    <w:rsid w:val="00036105"/>
    <w:rsid w:val="00092851"/>
    <w:rsid w:val="000947E4"/>
    <w:rsid w:val="000D29FB"/>
    <w:rsid w:val="00124A95"/>
    <w:rsid w:val="00133688"/>
    <w:rsid w:val="001450E7"/>
    <w:rsid w:val="00152E1E"/>
    <w:rsid w:val="00190675"/>
    <w:rsid w:val="00192904"/>
    <w:rsid w:val="001938E3"/>
    <w:rsid w:val="00196142"/>
    <w:rsid w:val="001C01EB"/>
    <w:rsid w:val="001C1506"/>
    <w:rsid w:val="001E0E20"/>
    <w:rsid w:val="001E213C"/>
    <w:rsid w:val="001E3436"/>
    <w:rsid w:val="001F1088"/>
    <w:rsid w:val="001F1C2A"/>
    <w:rsid w:val="001F26BB"/>
    <w:rsid w:val="001F3F28"/>
    <w:rsid w:val="002163E5"/>
    <w:rsid w:val="002170C9"/>
    <w:rsid w:val="00220849"/>
    <w:rsid w:val="00234581"/>
    <w:rsid w:val="00250703"/>
    <w:rsid w:val="00274420"/>
    <w:rsid w:val="00282F34"/>
    <w:rsid w:val="00293855"/>
    <w:rsid w:val="002943E6"/>
    <w:rsid w:val="002B46EA"/>
    <w:rsid w:val="002D2994"/>
    <w:rsid w:val="002E2B94"/>
    <w:rsid w:val="002E56B9"/>
    <w:rsid w:val="002E7CEC"/>
    <w:rsid w:val="003100BE"/>
    <w:rsid w:val="00333820"/>
    <w:rsid w:val="003418CB"/>
    <w:rsid w:val="0034732D"/>
    <w:rsid w:val="0035276B"/>
    <w:rsid w:val="003560EF"/>
    <w:rsid w:val="00356805"/>
    <w:rsid w:val="00356A03"/>
    <w:rsid w:val="00372F02"/>
    <w:rsid w:val="003735EE"/>
    <w:rsid w:val="0038352A"/>
    <w:rsid w:val="003A02EC"/>
    <w:rsid w:val="003C1D15"/>
    <w:rsid w:val="003C6658"/>
    <w:rsid w:val="003D3391"/>
    <w:rsid w:val="003F5083"/>
    <w:rsid w:val="004314E3"/>
    <w:rsid w:val="0043509A"/>
    <w:rsid w:val="0043643C"/>
    <w:rsid w:val="00455C21"/>
    <w:rsid w:val="004614EF"/>
    <w:rsid w:val="00471CC8"/>
    <w:rsid w:val="004A52D0"/>
    <w:rsid w:val="004C0652"/>
    <w:rsid w:val="004E0BA7"/>
    <w:rsid w:val="004E290D"/>
    <w:rsid w:val="004E491B"/>
    <w:rsid w:val="00511FF6"/>
    <w:rsid w:val="00532746"/>
    <w:rsid w:val="00553A08"/>
    <w:rsid w:val="00555979"/>
    <w:rsid w:val="0055658E"/>
    <w:rsid w:val="00565259"/>
    <w:rsid w:val="00592F98"/>
    <w:rsid w:val="005A2C38"/>
    <w:rsid w:val="005D7882"/>
    <w:rsid w:val="005E7779"/>
    <w:rsid w:val="005E7E74"/>
    <w:rsid w:val="005F0F57"/>
    <w:rsid w:val="005F2ECC"/>
    <w:rsid w:val="00622B0B"/>
    <w:rsid w:val="006314CC"/>
    <w:rsid w:val="0063240A"/>
    <w:rsid w:val="00641281"/>
    <w:rsid w:val="00671E7D"/>
    <w:rsid w:val="00674C41"/>
    <w:rsid w:val="006808D9"/>
    <w:rsid w:val="00680ACB"/>
    <w:rsid w:val="00682307"/>
    <w:rsid w:val="006A0540"/>
    <w:rsid w:val="006A1554"/>
    <w:rsid w:val="006A6B3D"/>
    <w:rsid w:val="006B7B1A"/>
    <w:rsid w:val="006C3E31"/>
    <w:rsid w:val="006D6EAC"/>
    <w:rsid w:val="006F72B5"/>
    <w:rsid w:val="00706AFF"/>
    <w:rsid w:val="0073018E"/>
    <w:rsid w:val="00734C7E"/>
    <w:rsid w:val="00782B7E"/>
    <w:rsid w:val="00793D28"/>
    <w:rsid w:val="007A0C25"/>
    <w:rsid w:val="007D6496"/>
    <w:rsid w:val="007F4D50"/>
    <w:rsid w:val="00802E97"/>
    <w:rsid w:val="00805E5A"/>
    <w:rsid w:val="008137B8"/>
    <w:rsid w:val="00817CC0"/>
    <w:rsid w:val="008221FC"/>
    <w:rsid w:val="008319EC"/>
    <w:rsid w:val="00840238"/>
    <w:rsid w:val="00841053"/>
    <w:rsid w:val="00851ECC"/>
    <w:rsid w:val="0086220B"/>
    <w:rsid w:val="008A0CC0"/>
    <w:rsid w:val="008B0B75"/>
    <w:rsid w:val="008B5F7D"/>
    <w:rsid w:val="008D7E53"/>
    <w:rsid w:val="008E78A0"/>
    <w:rsid w:val="008F622F"/>
    <w:rsid w:val="00917F9D"/>
    <w:rsid w:val="00927C06"/>
    <w:rsid w:val="009450D6"/>
    <w:rsid w:val="009506CE"/>
    <w:rsid w:val="00950817"/>
    <w:rsid w:val="00950C53"/>
    <w:rsid w:val="009A382F"/>
    <w:rsid w:val="009E7CA2"/>
    <w:rsid w:val="009F28A1"/>
    <w:rsid w:val="00A26F28"/>
    <w:rsid w:val="00A27D04"/>
    <w:rsid w:val="00A3300E"/>
    <w:rsid w:val="00A333CF"/>
    <w:rsid w:val="00A34824"/>
    <w:rsid w:val="00A508ED"/>
    <w:rsid w:val="00A57DAD"/>
    <w:rsid w:val="00A961D8"/>
    <w:rsid w:val="00AC7038"/>
    <w:rsid w:val="00B11136"/>
    <w:rsid w:val="00B30E30"/>
    <w:rsid w:val="00B95FFB"/>
    <w:rsid w:val="00BD349B"/>
    <w:rsid w:val="00BE5110"/>
    <w:rsid w:val="00BF0914"/>
    <w:rsid w:val="00BF3374"/>
    <w:rsid w:val="00BF7E25"/>
    <w:rsid w:val="00CA5509"/>
    <w:rsid w:val="00CA571F"/>
    <w:rsid w:val="00CD47C9"/>
    <w:rsid w:val="00CE66CE"/>
    <w:rsid w:val="00CF1847"/>
    <w:rsid w:val="00CF2B16"/>
    <w:rsid w:val="00D055AB"/>
    <w:rsid w:val="00D06F10"/>
    <w:rsid w:val="00D436FD"/>
    <w:rsid w:val="00D44291"/>
    <w:rsid w:val="00D47AAF"/>
    <w:rsid w:val="00D811C2"/>
    <w:rsid w:val="00DA2F17"/>
    <w:rsid w:val="00DD5805"/>
    <w:rsid w:val="00DD7525"/>
    <w:rsid w:val="00E0010F"/>
    <w:rsid w:val="00E056E9"/>
    <w:rsid w:val="00E13436"/>
    <w:rsid w:val="00E138BD"/>
    <w:rsid w:val="00E160FD"/>
    <w:rsid w:val="00E3050D"/>
    <w:rsid w:val="00E45B71"/>
    <w:rsid w:val="00E761F7"/>
    <w:rsid w:val="00EA14AA"/>
    <w:rsid w:val="00EA5898"/>
    <w:rsid w:val="00ED794D"/>
    <w:rsid w:val="00EE0168"/>
    <w:rsid w:val="00EE09CF"/>
    <w:rsid w:val="00EE7F03"/>
    <w:rsid w:val="00EF60C4"/>
    <w:rsid w:val="00F006F2"/>
    <w:rsid w:val="00F01F5C"/>
    <w:rsid w:val="00F07884"/>
    <w:rsid w:val="00F313F7"/>
    <w:rsid w:val="00F41E88"/>
    <w:rsid w:val="00F67FE6"/>
    <w:rsid w:val="00FA342A"/>
    <w:rsid w:val="00FC220F"/>
    <w:rsid w:val="00FD46D6"/>
    <w:rsid w:val="00FD59DA"/>
    <w:rsid w:val="00FD64F7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9"/>
    <w:rPr>
      <w:sz w:val="24"/>
      <w:szCs w:val="24"/>
    </w:rPr>
  </w:style>
  <w:style w:type="paragraph" w:styleId="1">
    <w:name w:val="heading 1"/>
    <w:basedOn w:val="a"/>
    <w:next w:val="a"/>
    <w:qFormat/>
    <w:rsid w:val="00E056E9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E056E9"/>
    <w:pPr>
      <w:keepNext/>
      <w:ind w:left="1416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E056E9"/>
    <w:pPr>
      <w:keepNext/>
      <w:ind w:left="-720" w:firstLine="540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056E9"/>
    <w:pPr>
      <w:keepNext/>
      <w:ind w:left="-720" w:firstLine="540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E056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56E9"/>
    <w:pPr>
      <w:keepNext/>
      <w:ind w:left="-720" w:firstLine="540"/>
      <w:outlineLvl w:val="5"/>
    </w:pPr>
    <w:rPr>
      <w:b/>
    </w:rPr>
  </w:style>
  <w:style w:type="paragraph" w:styleId="7">
    <w:name w:val="heading 7"/>
    <w:basedOn w:val="a"/>
    <w:next w:val="a"/>
    <w:qFormat/>
    <w:rsid w:val="00E056E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E056E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56E9"/>
    <w:pPr>
      <w:spacing w:line="360" w:lineRule="auto"/>
      <w:ind w:left="360"/>
      <w:jc w:val="both"/>
    </w:pPr>
    <w:rPr>
      <w:bCs/>
      <w:sz w:val="28"/>
    </w:rPr>
  </w:style>
  <w:style w:type="paragraph" w:styleId="a4">
    <w:name w:val="Body Text"/>
    <w:basedOn w:val="a"/>
    <w:rsid w:val="00E056E9"/>
    <w:rPr>
      <w:bCs/>
      <w:sz w:val="28"/>
    </w:rPr>
  </w:style>
  <w:style w:type="paragraph" w:styleId="20">
    <w:name w:val="Body Text Indent 2"/>
    <w:basedOn w:val="a"/>
    <w:rsid w:val="00E056E9"/>
    <w:pPr>
      <w:ind w:firstLine="720"/>
      <w:jc w:val="both"/>
    </w:pPr>
    <w:rPr>
      <w:bCs/>
      <w:sz w:val="28"/>
    </w:rPr>
  </w:style>
  <w:style w:type="paragraph" w:styleId="21">
    <w:name w:val="Body Text 2"/>
    <w:basedOn w:val="a"/>
    <w:rsid w:val="00E056E9"/>
    <w:pPr>
      <w:spacing w:line="360" w:lineRule="auto"/>
      <w:jc w:val="both"/>
    </w:pPr>
    <w:rPr>
      <w:bCs/>
      <w:sz w:val="28"/>
    </w:rPr>
  </w:style>
  <w:style w:type="paragraph" w:styleId="30">
    <w:name w:val="Body Text Indent 3"/>
    <w:basedOn w:val="a"/>
    <w:rsid w:val="00E056E9"/>
    <w:pPr>
      <w:ind w:left="4140" w:hanging="3420"/>
      <w:jc w:val="both"/>
    </w:pPr>
    <w:rPr>
      <w:bCs/>
      <w:sz w:val="28"/>
    </w:rPr>
  </w:style>
  <w:style w:type="character" w:styleId="a5">
    <w:name w:val="Emphasis"/>
    <w:basedOn w:val="a0"/>
    <w:qFormat/>
    <w:rsid w:val="00E056E9"/>
    <w:rPr>
      <w:i/>
      <w:iCs/>
    </w:rPr>
  </w:style>
  <w:style w:type="paragraph" w:styleId="a6">
    <w:name w:val="Balloon Text"/>
    <w:basedOn w:val="a"/>
    <w:semiHidden/>
    <w:rsid w:val="00851E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7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847"/>
    <w:rPr>
      <w:rFonts w:ascii="Courier New" w:hAnsi="Courier New" w:cs="Courier New"/>
    </w:rPr>
  </w:style>
  <w:style w:type="character" w:customStyle="1" w:styleId="a8">
    <w:name w:val="Гипертекстовая ссылка"/>
    <w:rsid w:val="00CF1847"/>
    <w:rPr>
      <w:b/>
      <w:bCs/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CF1847"/>
    <w:rPr>
      <w:b/>
      <w:bCs/>
      <w:color w:val="000080"/>
      <w:sz w:val="20"/>
      <w:szCs w:val="20"/>
    </w:rPr>
  </w:style>
  <w:style w:type="paragraph" w:styleId="aa">
    <w:name w:val="List Paragraph"/>
    <w:basedOn w:val="a"/>
    <w:uiPriority w:val="34"/>
    <w:qFormat/>
    <w:rsid w:val="0080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Kaltan</Company>
  <LinksUpToDate>false</LinksUpToDate>
  <CharactersWithSpaces>9592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</dc:creator>
  <cp:keywords/>
  <dc:description/>
  <cp:lastModifiedBy>Ольга</cp:lastModifiedBy>
  <cp:revision>5</cp:revision>
  <cp:lastPrinted>2013-03-21T01:33:00Z</cp:lastPrinted>
  <dcterms:created xsi:type="dcterms:W3CDTF">2013-01-17T08:16:00Z</dcterms:created>
  <dcterms:modified xsi:type="dcterms:W3CDTF">2013-03-21T03:15:00Z</dcterms:modified>
</cp:coreProperties>
</file>