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3F" w:rsidRDefault="00412A3F" w:rsidP="00412A3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2893695</wp:posOffset>
            </wp:positionH>
            <wp:positionV relativeFrom="paragraph">
              <wp:posOffset>-339090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12A3F" w:rsidRPr="00CA28FA" w:rsidRDefault="00412A3F" w:rsidP="00412A3F">
      <w:pPr>
        <w:spacing w:line="360" w:lineRule="auto"/>
        <w:ind w:left="-180" w:right="-431" w:firstLine="18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412A3F" w:rsidRPr="005C451C" w:rsidRDefault="00412A3F" w:rsidP="00412A3F">
      <w:pPr>
        <w:ind w:left="426"/>
        <w:jc w:val="center"/>
        <w:rPr>
          <w:sz w:val="16"/>
          <w:szCs w:val="16"/>
        </w:rPr>
      </w:pPr>
    </w:p>
    <w:p w:rsidR="00412A3F" w:rsidRPr="00EB143B" w:rsidRDefault="00412A3F" w:rsidP="00412A3F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EB143B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12A3F" w:rsidRPr="005C451C" w:rsidRDefault="00412A3F" w:rsidP="00412A3F">
      <w:pPr>
        <w:jc w:val="center"/>
        <w:rPr>
          <w:sz w:val="16"/>
          <w:szCs w:val="16"/>
        </w:rPr>
      </w:pPr>
    </w:p>
    <w:p w:rsidR="00412A3F" w:rsidRPr="00412A3F" w:rsidRDefault="00412A3F" w:rsidP="00412A3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A3F">
        <w:rPr>
          <w:rFonts w:ascii="Times New Roman" w:hAnsi="Times New Roman" w:cs="Times New Roman"/>
          <w:sz w:val="28"/>
          <w:szCs w:val="28"/>
        </w:rPr>
        <w:t xml:space="preserve">От </w:t>
      </w:r>
      <w:r w:rsidR="00290C27">
        <w:rPr>
          <w:rFonts w:ascii="Times New Roman" w:hAnsi="Times New Roman" w:cs="Times New Roman"/>
          <w:sz w:val="28"/>
          <w:szCs w:val="28"/>
        </w:rPr>
        <w:t>28.05.</w:t>
      </w:r>
      <w:r w:rsidRPr="00412A3F">
        <w:rPr>
          <w:rFonts w:ascii="Times New Roman" w:hAnsi="Times New Roman" w:cs="Times New Roman"/>
          <w:sz w:val="28"/>
          <w:szCs w:val="28"/>
        </w:rPr>
        <w:t xml:space="preserve">2014 г.       </w:t>
      </w:r>
      <w:r w:rsidR="00290C27">
        <w:rPr>
          <w:rFonts w:ascii="Times New Roman" w:hAnsi="Times New Roman" w:cs="Times New Roman"/>
          <w:sz w:val="28"/>
          <w:szCs w:val="28"/>
        </w:rPr>
        <w:t xml:space="preserve">  </w:t>
      </w:r>
      <w:r w:rsidRPr="00412A3F">
        <w:rPr>
          <w:rFonts w:ascii="Times New Roman" w:hAnsi="Times New Roman" w:cs="Times New Roman"/>
          <w:sz w:val="28"/>
          <w:szCs w:val="28"/>
        </w:rPr>
        <w:t xml:space="preserve">  № </w:t>
      </w:r>
      <w:r w:rsidR="00290C27">
        <w:rPr>
          <w:rFonts w:ascii="Times New Roman" w:hAnsi="Times New Roman" w:cs="Times New Roman"/>
          <w:sz w:val="28"/>
          <w:szCs w:val="28"/>
        </w:rPr>
        <w:t>152</w:t>
      </w:r>
      <w:r w:rsidRPr="00412A3F">
        <w:rPr>
          <w:rFonts w:ascii="Times New Roman" w:hAnsi="Times New Roman" w:cs="Times New Roman"/>
          <w:sz w:val="28"/>
          <w:szCs w:val="28"/>
        </w:rPr>
        <w:t>-п</w:t>
      </w:r>
    </w:p>
    <w:p w:rsidR="00412A3F" w:rsidRDefault="00412A3F" w:rsidP="00412A3F">
      <w:pPr>
        <w:pStyle w:val="21"/>
        <w:shd w:val="clear" w:color="auto" w:fill="auto"/>
        <w:spacing w:after="600" w:line="322" w:lineRule="exact"/>
        <w:ind w:firstLine="0"/>
        <w:jc w:val="center"/>
        <w:rPr>
          <w:b/>
        </w:rPr>
      </w:pPr>
    </w:p>
    <w:p w:rsidR="007B2CA2" w:rsidRDefault="00412A3F" w:rsidP="007B2CA2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 w:rsidRPr="00412A3F">
        <w:rPr>
          <w:b/>
          <w:sz w:val="28"/>
          <w:szCs w:val="28"/>
        </w:rPr>
        <w:t>О</w:t>
      </w:r>
      <w:r w:rsidR="001B623E">
        <w:rPr>
          <w:b/>
          <w:sz w:val="28"/>
          <w:szCs w:val="28"/>
        </w:rPr>
        <w:t>б утверждении Положения о</w:t>
      </w:r>
      <w:r w:rsidRPr="00412A3F">
        <w:rPr>
          <w:b/>
          <w:sz w:val="28"/>
          <w:szCs w:val="28"/>
        </w:rPr>
        <w:t xml:space="preserve"> городско</w:t>
      </w:r>
      <w:r w:rsidR="001B623E">
        <w:rPr>
          <w:b/>
          <w:sz w:val="28"/>
          <w:szCs w:val="28"/>
        </w:rPr>
        <w:t>м</w:t>
      </w:r>
      <w:r w:rsidRPr="00412A3F">
        <w:rPr>
          <w:b/>
          <w:sz w:val="28"/>
          <w:szCs w:val="28"/>
        </w:rPr>
        <w:t xml:space="preserve"> звен</w:t>
      </w:r>
      <w:r w:rsidR="001B623E">
        <w:rPr>
          <w:b/>
          <w:sz w:val="28"/>
          <w:szCs w:val="28"/>
        </w:rPr>
        <w:t>е</w:t>
      </w:r>
      <w:r w:rsidRPr="00412A3F">
        <w:rPr>
          <w:b/>
          <w:sz w:val="28"/>
          <w:szCs w:val="28"/>
        </w:rPr>
        <w:t xml:space="preserve"> </w:t>
      </w:r>
    </w:p>
    <w:p w:rsidR="00412A3F" w:rsidRPr="00412A3F" w:rsidRDefault="00412A3F" w:rsidP="00412A3F">
      <w:pPr>
        <w:pStyle w:val="21"/>
        <w:shd w:val="clear" w:color="auto" w:fill="auto"/>
        <w:spacing w:after="600" w:line="322" w:lineRule="exact"/>
        <w:ind w:firstLine="0"/>
        <w:jc w:val="center"/>
        <w:rPr>
          <w:b/>
          <w:sz w:val="28"/>
          <w:szCs w:val="28"/>
        </w:rPr>
      </w:pPr>
      <w:r w:rsidRPr="00412A3F">
        <w:rPr>
          <w:b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Калтанского городского округа</w:t>
      </w:r>
      <w:r w:rsidR="001B623E">
        <w:rPr>
          <w:b/>
          <w:sz w:val="28"/>
          <w:szCs w:val="28"/>
        </w:rPr>
        <w:t xml:space="preserve"> Кемеровской области</w:t>
      </w:r>
    </w:p>
    <w:p w:rsidR="00412A3F" w:rsidRDefault="00412A3F">
      <w:pPr>
        <w:pStyle w:val="21"/>
        <w:shd w:val="clear" w:color="auto" w:fill="auto"/>
        <w:tabs>
          <w:tab w:val="left" w:pos="8151"/>
        </w:tabs>
        <w:spacing w:after="0" w:line="322" w:lineRule="exact"/>
        <w:ind w:left="20" w:right="20" w:firstLine="720"/>
      </w:pPr>
    </w:p>
    <w:p w:rsidR="00D52652" w:rsidRPr="00412A3F" w:rsidRDefault="005B68F6" w:rsidP="00412A3F">
      <w:pPr>
        <w:pStyle w:val="21"/>
        <w:shd w:val="clear" w:color="auto" w:fill="auto"/>
        <w:tabs>
          <w:tab w:val="left" w:pos="8151"/>
        </w:tabs>
        <w:spacing w:after="0" w:line="322" w:lineRule="exact"/>
        <w:ind w:left="20" w:right="20" w:firstLine="720"/>
        <w:rPr>
          <w:sz w:val="28"/>
          <w:szCs w:val="28"/>
        </w:rPr>
      </w:pPr>
      <w:r w:rsidRPr="00412A3F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B623E" w:rsidRPr="00412A3F">
        <w:rPr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1B623E">
        <w:rPr>
          <w:sz w:val="28"/>
          <w:szCs w:val="28"/>
        </w:rPr>
        <w:t xml:space="preserve">, </w:t>
      </w:r>
      <w:r w:rsidRPr="00412A3F">
        <w:rPr>
          <w:sz w:val="28"/>
          <w:szCs w:val="28"/>
        </w:rPr>
        <w:t>Законом Кемеровской области от 02.11.1998</w:t>
      </w:r>
      <w:r w:rsidR="00412A3F" w:rsidRPr="00412A3F">
        <w:rPr>
          <w:sz w:val="28"/>
          <w:szCs w:val="28"/>
        </w:rPr>
        <w:t xml:space="preserve"> </w:t>
      </w:r>
      <w:r w:rsidRPr="00412A3F">
        <w:rPr>
          <w:sz w:val="28"/>
          <w:szCs w:val="28"/>
        </w:rPr>
        <w:t>№ 50-ОЗ «О</w:t>
      </w:r>
      <w:r w:rsidR="00412A3F" w:rsidRPr="00412A3F">
        <w:rPr>
          <w:sz w:val="28"/>
          <w:szCs w:val="28"/>
        </w:rPr>
        <w:t xml:space="preserve"> </w:t>
      </w:r>
      <w:r w:rsidRPr="00412A3F">
        <w:rPr>
          <w:sz w:val="28"/>
          <w:szCs w:val="28"/>
        </w:rPr>
        <w:t>защите населения и территории Кемеровской области от чрезвычайных ситуаций природного и техногенного характера», постановлением Коллегии Администрации Кемеровской области от 28.12.2012 № 620 «О территориальной подсистеме единой государственной системы предупреждения и ликвидации чрезвычайны</w:t>
      </w:r>
      <w:r w:rsidR="001B623E">
        <w:rPr>
          <w:sz w:val="28"/>
          <w:szCs w:val="28"/>
        </w:rPr>
        <w:t>х ситуаций Кемеровской области»</w:t>
      </w:r>
      <w:r w:rsidR="0004464B">
        <w:rPr>
          <w:sz w:val="28"/>
          <w:szCs w:val="28"/>
        </w:rPr>
        <w:t>:</w:t>
      </w:r>
    </w:p>
    <w:p w:rsidR="001B623E" w:rsidRDefault="005B68F6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rPr>
          <w:sz w:val="28"/>
          <w:szCs w:val="28"/>
        </w:rPr>
      </w:pPr>
      <w:r w:rsidRPr="00412A3F">
        <w:rPr>
          <w:sz w:val="28"/>
          <w:szCs w:val="28"/>
        </w:rPr>
        <w:t>Утвердить</w:t>
      </w:r>
      <w:r w:rsidR="001B623E">
        <w:rPr>
          <w:sz w:val="28"/>
          <w:szCs w:val="28"/>
        </w:rPr>
        <w:t>:</w:t>
      </w:r>
    </w:p>
    <w:p w:rsidR="001B623E" w:rsidRDefault="001B623E" w:rsidP="001B623E">
      <w:pPr>
        <w:pStyle w:val="21"/>
        <w:numPr>
          <w:ilvl w:val="1"/>
          <w:numId w:val="4"/>
        </w:numPr>
        <w:shd w:val="clear" w:color="auto" w:fill="auto"/>
        <w:tabs>
          <w:tab w:val="left" w:pos="1028"/>
        </w:tabs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Pr="001B623E">
        <w:rPr>
          <w:sz w:val="28"/>
          <w:szCs w:val="28"/>
        </w:rPr>
        <w:t>оложение о городском звене территориальной подсистемы единой государственной системы предупреждения и ликвидации чрезвычайных ситуаций (далее по тексту - ТП РСЧС) на территории Калтанского городского округа</w:t>
      </w:r>
      <w:r>
        <w:rPr>
          <w:sz w:val="28"/>
          <w:szCs w:val="28"/>
        </w:rPr>
        <w:t xml:space="preserve"> Кемеровской области</w:t>
      </w:r>
      <w:r w:rsidRPr="001B623E">
        <w:rPr>
          <w:sz w:val="28"/>
          <w:szCs w:val="28"/>
        </w:rPr>
        <w:t xml:space="preserve"> (приложение № 1).</w:t>
      </w:r>
    </w:p>
    <w:p w:rsidR="001B623E" w:rsidRDefault="00D9332B" w:rsidP="001B623E">
      <w:pPr>
        <w:pStyle w:val="21"/>
        <w:numPr>
          <w:ilvl w:val="1"/>
          <w:numId w:val="4"/>
        </w:numPr>
        <w:shd w:val="clear" w:color="auto" w:fill="auto"/>
        <w:tabs>
          <w:tab w:val="left" w:pos="1028"/>
        </w:tabs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Структуру</w:t>
      </w:r>
      <w:r w:rsidRPr="00D9332B">
        <w:rPr>
          <w:sz w:val="28"/>
          <w:szCs w:val="28"/>
        </w:rPr>
        <w:t xml:space="preserve"> </w:t>
      </w:r>
      <w:r w:rsidRPr="00412A3F">
        <w:rPr>
          <w:sz w:val="28"/>
          <w:szCs w:val="28"/>
        </w:rPr>
        <w:t>городского звена ТП РСЧС на территории Калтанского городского округа (приложени</w:t>
      </w:r>
      <w:r>
        <w:rPr>
          <w:sz w:val="28"/>
          <w:szCs w:val="28"/>
        </w:rPr>
        <w:t>е</w:t>
      </w:r>
      <w:r w:rsidRPr="00412A3F">
        <w:rPr>
          <w:sz w:val="28"/>
          <w:szCs w:val="28"/>
        </w:rPr>
        <w:t xml:space="preserve"> № 2).</w:t>
      </w:r>
    </w:p>
    <w:p w:rsidR="001B623E" w:rsidRDefault="00D9332B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организаций, объектов жизнеобеспечения, производственного и социального назначения независимо от </w:t>
      </w:r>
      <w:r w:rsidR="00583E98">
        <w:rPr>
          <w:sz w:val="28"/>
          <w:szCs w:val="28"/>
        </w:rPr>
        <w:t xml:space="preserve">организационно правовых форм по согласованию с МБУ «Управление по защите населения и территории Калтанского городского округа разработать и утвердить положения, структуру, состав сил и средств объектовых звеньев </w:t>
      </w:r>
      <w:r w:rsidR="00583E98" w:rsidRPr="001B623E">
        <w:rPr>
          <w:sz w:val="28"/>
          <w:szCs w:val="28"/>
        </w:rPr>
        <w:t>ТП РСЧС</w:t>
      </w:r>
      <w:r w:rsidR="00583E98">
        <w:rPr>
          <w:sz w:val="28"/>
          <w:szCs w:val="28"/>
        </w:rPr>
        <w:t xml:space="preserve"> на территории Калтанского городского округа. </w:t>
      </w:r>
    </w:p>
    <w:p w:rsidR="002A3B12" w:rsidRDefault="005B68F6" w:rsidP="00583E98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22" w:lineRule="exact"/>
        <w:ind w:left="680" w:right="20" w:firstLine="0"/>
        <w:rPr>
          <w:sz w:val="28"/>
          <w:szCs w:val="28"/>
        </w:rPr>
      </w:pPr>
      <w:r w:rsidRPr="00F11282">
        <w:rPr>
          <w:sz w:val="28"/>
          <w:szCs w:val="28"/>
        </w:rPr>
        <w:lastRenderedPageBreak/>
        <w:t>Признать</w:t>
      </w:r>
      <w:r w:rsidR="00751A97">
        <w:rPr>
          <w:sz w:val="28"/>
          <w:szCs w:val="28"/>
        </w:rPr>
        <w:t xml:space="preserve"> </w:t>
      </w:r>
      <w:r w:rsidRPr="00F11282">
        <w:rPr>
          <w:sz w:val="28"/>
          <w:szCs w:val="28"/>
        </w:rPr>
        <w:t xml:space="preserve"> </w:t>
      </w:r>
      <w:r w:rsidR="00751A97">
        <w:rPr>
          <w:sz w:val="28"/>
          <w:szCs w:val="28"/>
        </w:rPr>
        <w:t xml:space="preserve">  </w:t>
      </w:r>
      <w:r w:rsidRPr="00F11282">
        <w:rPr>
          <w:sz w:val="28"/>
          <w:szCs w:val="28"/>
        </w:rPr>
        <w:t xml:space="preserve">утратившим </w:t>
      </w:r>
      <w:r w:rsidR="00751A97">
        <w:rPr>
          <w:sz w:val="28"/>
          <w:szCs w:val="28"/>
        </w:rPr>
        <w:t xml:space="preserve">   </w:t>
      </w:r>
      <w:r w:rsidRPr="00F11282">
        <w:rPr>
          <w:sz w:val="28"/>
          <w:szCs w:val="28"/>
        </w:rPr>
        <w:t>силу</w:t>
      </w:r>
      <w:r w:rsidR="00751A97">
        <w:rPr>
          <w:sz w:val="28"/>
          <w:szCs w:val="28"/>
        </w:rPr>
        <w:t xml:space="preserve"> </w:t>
      </w:r>
      <w:r w:rsidRPr="00F11282">
        <w:rPr>
          <w:sz w:val="28"/>
          <w:szCs w:val="28"/>
        </w:rPr>
        <w:t xml:space="preserve"> </w:t>
      </w:r>
      <w:r w:rsidR="00751A97">
        <w:rPr>
          <w:sz w:val="28"/>
          <w:szCs w:val="28"/>
        </w:rPr>
        <w:t xml:space="preserve">  </w:t>
      </w:r>
      <w:r w:rsidR="00412A3F" w:rsidRPr="00F11282">
        <w:rPr>
          <w:sz w:val="28"/>
          <w:szCs w:val="28"/>
        </w:rPr>
        <w:t>постановл</w:t>
      </w:r>
      <w:r w:rsidR="0004464B">
        <w:rPr>
          <w:sz w:val="28"/>
          <w:szCs w:val="28"/>
        </w:rPr>
        <w:t>ение</w:t>
      </w:r>
      <w:r w:rsidR="00751A97">
        <w:rPr>
          <w:sz w:val="28"/>
          <w:szCs w:val="28"/>
        </w:rPr>
        <w:t xml:space="preserve">   </w:t>
      </w:r>
      <w:r w:rsidR="00AE4881">
        <w:rPr>
          <w:sz w:val="28"/>
          <w:szCs w:val="28"/>
        </w:rPr>
        <w:t xml:space="preserve"> </w:t>
      </w:r>
      <w:r w:rsidR="001C5341">
        <w:rPr>
          <w:sz w:val="28"/>
          <w:szCs w:val="28"/>
        </w:rPr>
        <w:t>г</w:t>
      </w:r>
      <w:r w:rsidRPr="00F11282">
        <w:rPr>
          <w:sz w:val="28"/>
          <w:szCs w:val="28"/>
        </w:rPr>
        <w:t xml:space="preserve">лавы </w:t>
      </w:r>
      <w:r w:rsidR="00751A97">
        <w:rPr>
          <w:sz w:val="28"/>
          <w:szCs w:val="28"/>
        </w:rPr>
        <w:t xml:space="preserve">   </w:t>
      </w:r>
      <w:r w:rsidRPr="00F11282">
        <w:rPr>
          <w:sz w:val="28"/>
          <w:szCs w:val="28"/>
        </w:rPr>
        <w:t>города</w:t>
      </w:r>
      <w:r w:rsidR="00412A3F" w:rsidRPr="00F11282">
        <w:rPr>
          <w:sz w:val="28"/>
          <w:szCs w:val="28"/>
        </w:rPr>
        <w:t xml:space="preserve"> </w:t>
      </w:r>
      <w:r w:rsidR="00751A97">
        <w:rPr>
          <w:sz w:val="28"/>
          <w:szCs w:val="28"/>
        </w:rPr>
        <w:t xml:space="preserve">   </w:t>
      </w:r>
      <w:r w:rsidR="00412A3F" w:rsidRPr="00F11282">
        <w:rPr>
          <w:sz w:val="28"/>
          <w:szCs w:val="28"/>
        </w:rPr>
        <w:t>Калтан</w:t>
      </w:r>
    </w:p>
    <w:p w:rsidR="00D52652" w:rsidRPr="00F11282" w:rsidRDefault="00412A3F" w:rsidP="00EA4DC6">
      <w:pPr>
        <w:pStyle w:val="21"/>
        <w:shd w:val="clear" w:color="auto" w:fill="auto"/>
        <w:tabs>
          <w:tab w:val="left" w:pos="1094"/>
        </w:tabs>
        <w:spacing w:after="0" w:line="322" w:lineRule="exact"/>
        <w:ind w:right="20" w:firstLine="0"/>
        <w:rPr>
          <w:sz w:val="28"/>
          <w:szCs w:val="28"/>
        </w:rPr>
      </w:pPr>
      <w:r w:rsidRPr="00F11282">
        <w:rPr>
          <w:sz w:val="28"/>
          <w:szCs w:val="28"/>
        </w:rPr>
        <w:t>от 0</w:t>
      </w:r>
      <w:r w:rsidR="005B68F6" w:rsidRPr="00F11282">
        <w:rPr>
          <w:sz w:val="28"/>
          <w:szCs w:val="28"/>
        </w:rPr>
        <w:t>2.</w:t>
      </w:r>
      <w:r w:rsidRPr="00F11282">
        <w:rPr>
          <w:sz w:val="28"/>
          <w:szCs w:val="28"/>
        </w:rPr>
        <w:t>09</w:t>
      </w:r>
      <w:r w:rsidR="005B68F6" w:rsidRPr="00F11282">
        <w:rPr>
          <w:sz w:val="28"/>
          <w:szCs w:val="28"/>
        </w:rPr>
        <w:t>.200</w:t>
      </w:r>
      <w:r w:rsidRPr="00F11282">
        <w:rPr>
          <w:sz w:val="28"/>
          <w:szCs w:val="28"/>
        </w:rPr>
        <w:t>5</w:t>
      </w:r>
      <w:r w:rsidR="005B68F6" w:rsidRPr="00F11282">
        <w:rPr>
          <w:sz w:val="28"/>
          <w:szCs w:val="28"/>
        </w:rPr>
        <w:tab/>
        <w:t>№ 1</w:t>
      </w:r>
      <w:r w:rsidRPr="00F11282">
        <w:rPr>
          <w:sz w:val="28"/>
          <w:szCs w:val="28"/>
        </w:rPr>
        <w:t>6</w:t>
      </w:r>
      <w:r w:rsidR="005B68F6" w:rsidRPr="00F11282">
        <w:rPr>
          <w:sz w:val="28"/>
          <w:szCs w:val="28"/>
        </w:rPr>
        <w:t>-</w:t>
      </w:r>
      <w:r w:rsidRPr="00F11282">
        <w:rPr>
          <w:sz w:val="28"/>
          <w:szCs w:val="28"/>
        </w:rPr>
        <w:t>п</w:t>
      </w:r>
      <w:r w:rsidR="005B68F6" w:rsidRPr="00F11282">
        <w:rPr>
          <w:sz w:val="28"/>
          <w:szCs w:val="28"/>
        </w:rPr>
        <w:t xml:space="preserve"> «О </w:t>
      </w:r>
      <w:r w:rsidR="008B29DC" w:rsidRPr="00F11282">
        <w:rPr>
          <w:sz w:val="28"/>
          <w:szCs w:val="28"/>
        </w:rPr>
        <w:t>городском</w:t>
      </w:r>
      <w:r w:rsidR="005B68F6" w:rsidRPr="00F11282">
        <w:rPr>
          <w:sz w:val="28"/>
          <w:szCs w:val="28"/>
        </w:rPr>
        <w:t xml:space="preserve"> звене </w:t>
      </w:r>
      <w:r w:rsidR="008B29DC" w:rsidRPr="00F11282">
        <w:rPr>
          <w:sz w:val="28"/>
          <w:szCs w:val="28"/>
        </w:rPr>
        <w:t>территориальной</w:t>
      </w:r>
      <w:r w:rsidRPr="00F11282"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 xml:space="preserve">подсистемы единой государственной системы предупреждения и ликвидации чрезвычайных ситуаций города </w:t>
      </w:r>
      <w:r w:rsidR="008B29DC" w:rsidRPr="00F11282">
        <w:rPr>
          <w:sz w:val="28"/>
          <w:szCs w:val="28"/>
        </w:rPr>
        <w:t>Калтан</w:t>
      </w:r>
      <w:r w:rsidR="005B68F6" w:rsidRPr="00F11282">
        <w:rPr>
          <w:sz w:val="28"/>
          <w:szCs w:val="28"/>
        </w:rPr>
        <w:t>».</w:t>
      </w:r>
    </w:p>
    <w:p w:rsidR="00D52652" w:rsidRDefault="005B68F6" w:rsidP="00EA4DC6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22" w:lineRule="exact"/>
        <w:ind w:right="20" w:firstLine="720"/>
        <w:rPr>
          <w:sz w:val="28"/>
          <w:szCs w:val="28"/>
        </w:rPr>
      </w:pPr>
      <w:r w:rsidRPr="00412A3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EC33F3">
        <w:rPr>
          <w:sz w:val="28"/>
          <w:szCs w:val="28"/>
        </w:rPr>
        <w:t>Калтанского</w:t>
      </w:r>
      <w:r w:rsidRPr="00412A3F">
        <w:rPr>
          <w:sz w:val="28"/>
          <w:szCs w:val="28"/>
        </w:rPr>
        <w:t xml:space="preserve"> городского округа по </w:t>
      </w:r>
      <w:r w:rsidR="00EC33F3">
        <w:rPr>
          <w:sz w:val="28"/>
          <w:szCs w:val="28"/>
        </w:rPr>
        <w:t xml:space="preserve">взаимодействию с </w:t>
      </w:r>
      <w:proofErr w:type="gramStart"/>
      <w:r w:rsidR="00EC33F3">
        <w:rPr>
          <w:sz w:val="28"/>
          <w:szCs w:val="28"/>
        </w:rPr>
        <w:t>правоохранитель</w:t>
      </w:r>
      <w:r w:rsidRPr="00412A3F">
        <w:rPr>
          <w:sz w:val="28"/>
          <w:szCs w:val="28"/>
        </w:rPr>
        <w:t>ным</w:t>
      </w:r>
      <w:r w:rsidR="00EC33F3">
        <w:rPr>
          <w:sz w:val="28"/>
          <w:szCs w:val="28"/>
        </w:rPr>
        <w:t>и</w:t>
      </w:r>
      <w:proofErr w:type="gramEnd"/>
      <w:r w:rsidRPr="00412A3F">
        <w:rPr>
          <w:sz w:val="28"/>
          <w:szCs w:val="28"/>
        </w:rPr>
        <w:t xml:space="preserve"> органам и </w:t>
      </w:r>
      <w:r w:rsidR="00EC33F3">
        <w:rPr>
          <w:sz w:val="28"/>
          <w:szCs w:val="28"/>
        </w:rPr>
        <w:t>военно-мобилизационной подготовке (Майер В.В.)</w:t>
      </w:r>
      <w:r w:rsidRPr="00412A3F">
        <w:rPr>
          <w:sz w:val="28"/>
          <w:szCs w:val="28"/>
        </w:rPr>
        <w:t>.</w:t>
      </w:r>
    </w:p>
    <w:p w:rsidR="00EA4DC6" w:rsidRPr="00EA4DC6" w:rsidRDefault="00EA4DC6" w:rsidP="00EA4DC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4DC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A4DC6" w:rsidRPr="00412A3F" w:rsidRDefault="00290C27" w:rsidP="00EA4DC6">
      <w:pPr>
        <w:pStyle w:val="21"/>
        <w:shd w:val="clear" w:color="auto" w:fill="auto"/>
        <w:tabs>
          <w:tab w:val="left" w:pos="1094"/>
        </w:tabs>
        <w:spacing w:after="1301" w:line="322" w:lineRule="exact"/>
        <w:ind w:left="720" w:right="2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3446145</wp:posOffset>
            </wp:positionH>
            <wp:positionV relativeFrom="paragraph">
              <wp:posOffset>802005</wp:posOffset>
            </wp:positionV>
            <wp:extent cx="1428115" cy="904875"/>
            <wp:effectExtent l="19050" t="0" r="635" b="0"/>
            <wp:wrapTight wrapText="bothSides">
              <wp:wrapPolygon edited="0">
                <wp:start x="-288" y="0"/>
                <wp:lineTo x="-288" y="21373"/>
                <wp:lineTo x="21610" y="21373"/>
                <wp:lineTo x="21610" y="0"/>
                <wp:lineTo x="-288" y="0"/>
              </wp:wrapPolygon>
            </wp:wrapTight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9DC" w:rsidRPr="008B29DC" w:rsidRDefault="008B29DC" w:rsidP="008B29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DC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</w:t>
      </w:r>
    </w:p>
    <w:p w:rsidR="008B29DC" w:rsidRPr="008B29DC" w:rsidRDefault="008B29DC" w:rsidP="008B29DC">
      <w:pPr>
        <w:pStyle w:val="21"/>
        <w:shd w:val="clear" w:color="auto" w:fill="auto"/>
        <w:spacing w:after="0" w:line="322" w:lineRule="exact"/>
        <w:ind w:firstLine="0"/>
        <w:jc w:val="left"/>
      </w:pPr>
      <w:r w:rsidRPr="008B29DC">
        <w:rPr>
          <w:b/>
          <w:sz w:val="28"/>
          <w:szCs w:val="28"/>
        </w:rPr>
        <w:t>городского округа</w:t>
      </w:r>
      <w:r w:rsidRPr="008B29DC">
        <w:rPr>
          <w:b/>
          <w:sz w:val="28"/>
          <w:szCs w:val="28"/>
        </w:rPr>
        <w:tab/>
        <w:t xml:space="preserve">                              </w:t>
      </w:r>
      <w:r w:rsidR="006F16B1">
        <w:rPr>
          <w:b/>
          <w:sz w:val="28"/>
          <w:szCs w:val="28"/>
        </w:rPr>
        <w:t xml:space="preserve">                               </w:t>
      </w:r>
      <w:r w:rsidRPr="008B29DC">
        <w:rPr>
          <w:b/>
          <w:sz w:val="28"/>
          <w:szCs w:val="28"/>
        </w:rPr>
        <w:t xml:space="preserve"> И.Ф. </w:t>
      </w:r>
      <w:proofErr w:type="spellStart"/>
      <w:r w:rsidRPr="008B29DC">
        <w:rPr>
          <w:b/>
          <w:sz w:val="28"/>
          <w:szCs w:val="28"/>
        </w:rPr>
        <w:t>Голдинов</w:t>
      </w:r>
      <w:proofErr w:type="spellEnd"/>
      <w:r w:rsidRPr="008B29DC">
        <w:rPr>
          <w:b/>
          <w:sz w:val="28"/>
          <w:szCs w:val="28"/>
        </w:rPr>
        <w:tab/>
      </w: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F11282" w:rsidRDefault="00F11282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04464B" w:rsidRDefault="0004464B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04464B" w:rsidRDefault="0004464B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04464B" w:rsidRDefault="0004464B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751A97" w:rsidRDefault="00751A97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F11282" w:rsidRPr="00F11282" w:rsidRDefault="00F11282" w:rsidP="00F11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1128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1F6F" w:rsidRPr="000E5D4B" w:rsidRDefault="00F11282" w:rsidP="008F1F6F">
      <w:pPr>
        <w:jc w:val="right"/>
        <w:rPr>
          <w:rFonts w:ascii="Times New Roman" w:hAnsi="Times New Roman" w:cs="Times New Roman"/>
          <w:sz w:val="28"/>
          <w:szCs w:val="28"/>
        </w:rPr>
      </w:pPr>
      <w:r w:rsidRPr="00680850">
        <w:rPr>
          <w:sz w:val="28"/>
          <w:szCs w:val="28"/>
        </w:rPr>
        <w:t xml:space="preserve"> </w:t>
      </w:r>
      <w:r w:rsidR="008F1F6F" w:rsidRPr="000E5D4B">
        <w:rPr>
          <w:rFonts w:ascii="Times New Roman" w:hAnsi="Times New Roman" w:cs="Times New Roman"/>
          <w:sz w:val="28"/>
          <w:szCs w:val="28"/>
        </w:rPr>
        <w:t>Утверждено</w:t>
      </w:r>
    </w:p>
    <w:p w:rsidR="008F1F6F" w:rsidRPr="000E5D4B" w:rsidRDefault="008F1F6F" w:rsidP="008F1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5D4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8F1F6F" w:rsidRPr="000E5D4B" w:rsidRDefault="008F1F6F" w:rsidP="008F1F6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8F1F6F" w:rsidRPr="000E5D4B" w:rsidRDefault="008F1F6F" w:rsidP="008F1F6F">
      <w:pPr>
        <w:pStyle w:val="af"/>
        <w:ind w:firstLine="0"/>
        <w:jc w:val="right"/>
        <w:rPr>
          <w:sz w:val="26"/>
          <w:szCs w:val="26"/>
        </w:rPr>
      </w:pPr>
      <w:r w:rsidRPr="000E5D4B">
        <w:rPr>
          <w:sz w:val="28"/>
          <w:szCs w:val="28"/>
        </w:rPr>
        <w:t xml:space="preserve">№  </w:t>
      </w:r>
      <w:r w:rsidR="00290C27">
        <w:rPr>
          <w:sz w:val="28"/>
          <w:szCs w:val="28"/>
        </w:rPr>
        <w:t>152-п</w:t>
      </w:r>
      <w:r w:rsidRPr="000E5D4B">
        <w:rPr>
          <w:sz w:val="28"/>
          <w:szCs w:val="28"/>
        </w:rPr>
        <w:t xml:space="preserve"> от </w:t>
      </w:r>
      <w:r w:rsidR="00290C27">
        <w:rPr>
          <w:sz w:val="28"/>
          <w:szCs w:val="28"/>
        </w:rPr>
        <w:t>28.05.</w:t>
      </w:r>
      <w:r w:rsidRPr="000E5D4B">
        <w:rPr>
          <w:sz w:val="28"/>
          <w:szCs w:val="28"/>
        </w:rPr>
        <w:t xml:space="preserve"> 2014 г.</w:t>
      </w:r>
    </w:p>
    <w:p w:rsidR="00D52652" w:rsidRDefault="00D52652" w:rsidP="008F1F6F">
      <w:pPr>
        <w:jc w:val="right"/>
      </w:pPr>
    </w:p>
    <w:p w:rsidR="008F1F6F" w:rsidRDefault="008F1F6F" w:rsidP="008F1F6F">
      <w:pPr>
        <w:jc w:val="right"/>
      </w:pPr>
    </w:p>
    <w:p w:rsidR="00D52652" w:rsidRDefault="005B68F6">
      <w:pPr>
        <w:pStyle w:val="20"/>
        <w:shd w:val="clear" w:color="auto" w:fill="auto"/>
        <w:spacing w:before="0" w:line="280" w:lineRule="exact"/>
      </w:pPr>
      <w:r>
        <w:t>ПОЛОЖЕНИЕ</w:t>
      </w:r>
    </w:p>
    <w:p w:rsidR="00D52652" w:rsidRDefault="005B68F6">
      <w:pPr>
        <w:pStyle w:val="20"/>
        <w:shd w:val="clear" w:color="auto" w:fill="auto"/>
        <w:spacing w:before="0" w:after="476" w:line="317" w:lineRule="exact"/>
      </w:pPr>
      <w:r>
        <w:t xml:space="preserve">о городском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F11282">
        <w:t>Калтанского</w:t>
      </w:r>
      <w:r>
        <w:t xml:space="preserve"> городского округа</w:t>
      </w:r>
      <w:r w:rsidR="00583E98">
        <w:t xml:space="preserve"> Кемеровской области 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Настоящее Положение определяет порядок организации и функционирования городского звена территориальной подсистемы единой государственной системы предупреждения и ликвидации чрезвычайных ситуаций (далее — городское звено ТП РСЧС).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rPr>
          <w:sz w:val="28"/>
          <w:szCs w:val="28"/>
        </w:rPr>
      </w:pPr>
      <w:proofErr w:type="gramStart"/>
      <w:r w:rsidRPr="00F11282">
        <w:rPr>
          <w:sz w:val="28"/>
          <w:szCs w:val="28"/>
        </w:rPr>
        <w:t xml:space="preserve">Городское звено ТП РСЧС объединяет органы управления, силы и средства функциональных и территориальных структурных подразделений администрации </w:t>
      </w:r>
      <w:r w:rsidR="00F11282" w:rsidRPr="00F11282">
        <w:rPr>
          <w:sz w:val="28"/>
          <w:szCs w:val="28"/>
        </w:rPr>
        <w:t>Калтан</w:t>
      </w:r>
      <w:r w:rsidRPr="00F11282">
        <w:rPr>
          <w:sz w:val="28"/>
          <w:szCs w:val="28"/>
        </w:rPr>
        <w:t xml:space="preserve">ского городского округа, организаций, предприятий и учреждений </w:t>
      </w:r>
      <w:r w:rsidR="00583E98">
        <w:rPr>
          <w:sz w:val="28"/>
          <w:szCs w:val="28"/>
        </w:rPr>
        <w:t xml:space="preserve">Калтанского городского округа </w:t>
      </w:r>
      <w:r w:rsidRPr="00F11282">
        <w:rPr>
          <w:sz w:val="28"/>
          <w:szCs w:val="28"/>
        </w:rPr>
        <w:t>(далее —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"О защите населения</w:t>
      </w:r>
      <w:proofErr w:type="gramEnd"/>
      <w:r w:rsidRPr="00F11282">
        <w:rPr>
          <w:sz w:val="28"/>
          <w:szCs w:val="28"/>
        </w:rPr>
        <w:t xml:space="preserve"> и территорий от чрезвычайных ситуаций природного и техногенного характера", Областным законом от 02.11.1998 № 50- </w:t>
      </w:r>
      <w:proofErr w:type="gramStart"/>
      <w:r w:rsidRPr="00F11282">
        <w:rPr>
          <w:sz w:val="28"/>
          <w:szCs w:val="28"/>
        </w:rPr>
        <w:t>ОЗ</w:t>
      </w:r>
      <w:proofErr w:type="gramEnd"/>
      <w:r w:rsidRPr="00F11282">
        <w:rPr>
          <w:sz w:val="28"/>
          <w:szCs w:val="28"/>
        </w:rPr>
        <w:t xml:space="preserve"> "О защите населения и территории Кемеровской области от чрезвычайных ситуаций природного и техногенного характера".</w:t>
      </w:r>
    </w:p>
    <w:p w:rsidR="00583E98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Городское звено ТП РСЧС создается для предупреждения и ликвидации чрезвычайных ситуаций в пределах границ </w:t>
      </w:r>
      <w:r w:rsidR="00F11282" w:rsidRPr="00F11282">
        <w:rPr>
          <w:sz w:val="28"/>
          <w:szCs w:val="28"/>
        </w:rPr>
        <w:t>Калтан</w:t>
      </w:r>
      <w:r w:rsidRPr="00F11282">
        <w:rPr>
          <w:sz w:val="28"/>
          <w:szCs w:val="28"/>
        </w:rPr>
        <w:t xml:space="preserve">ского городского округа, в его состав входят объектовые звенья, </w:t>
      </w:r>
      <w:r w:rsidR="00583E98">
        <w:rPr>
          <w:sz w:val="28"/>
          <w:szCs w:val="28"/>
        </w:rPr>
        <w:t xml:space="preserve">находящиеся </w:t>
      </w:r>
      <w:r w:rsidRPr="00F11282">
        <w:rPr>
          <w:sz w:val="28"/>
          <w:szCs w:val="28"/>
        </w:rPr>
        <w:t>на</w:t>
      </w:r>
      <w:r w:rsidR="00583E98">
        <w:rPr>
          <w:sz w:val="28"/>
          <w:szCs w:val="28"/>
        </w:rPr>
        <w:t xml:space="preserve"> территории Калтанского городского округа</w:t>
      </w:r>
      <w:r w:rsidRPr="00F11282">
        <w:rPr>
          <w:sz w:val="28"/>
          <w:szCs w:val="28"/>
        </w:rPr>
        <w:t xml:space="preserve">. </w:t>
      </w:r>
    </w:p>
    <w:p w:rsidR="00D52652" w:rsidRPr="00F11282" w:rsidRDefault="00583E98" w:rsidP="00583E98">
      <w:pPr>
        <w:pStyle w:val="21"/>
        <w:shd w:val="clear" w:color="auto" w:fill="auto"/>
        <w:tabs>
          <w:tab w:val="left" w:pos="1052"/>
        </w:tabs>
        <w:spacing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B68F6" w:rsidRPr="00F11282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322" w:lineRule="exact"/>
        <w:ind w:left="420" w:firstLine="0"/>
        <w:rPr>
          <w:sz w:val="28"/>
          <w:szCs w:val="28"/>
        </w:rPr>
      </w:pPr>
      <w:r w:rsidRPr="00F11282">
        <w:rPr>
          <w:sz w:val="28"/>
          <w:szCs w:val="28"/>
        </w:rPr>
        <w:t>Городское звено ТП РСЧС включает два уровня:</w:t>
      </w:r>
    </w:p>
    <w:p w:rsidR="00D52652" w:rsidRPr="00F11282" w:rsidRDefault="00F11282" w:rsidP="00583E98">
      <w:pPr>
        <w:pStyle w:val="21"/>
        <w:shd w:val="clear" w:color="auto" w:fill="auto"/>
        <w:spacing w:after="0" w:line="322" w:lineRule="exact"/>
        <w:ind w:left="720" w:right="20" w:hanging="300"/>
        <w:rPr>
          <w:sz w:val="28"/>
          <w:szCs w:val="28"/>
        </w:rPr>
      </w:pPr>
      <w:r w:rsidRPr="00F11282"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 xml:space="preserve">муниципальный уровень — в пределах территории </w:t>
      </w:r>
      <w:r w:rsidRPr="00F11282">
        <w:rPr>
          <w:sz w:val="28"/>
          <w:szCs w:val="28"/>
        </w:rPr>
        <w:t>Калта</w:t>
      </w:r>
      <w:r w:rsidR="005B68F6" w:rsidRPr="00F11282">
        <w:rPr>
          <w:sz w:val="28"/>
          <w:szCs w:val="28"/>
        </w:rPr>
        <w:t>нского городского округа;</w:t>
      </w:r>
    </w:p>
    <w:p w:rsidR="00D52652" w:rsidRPr="00F11282" w:rsidRDefault="00F11282" w:rsidP="00583E98">
      <w:pPr>
        <w:pStyle w:val="21"/>
        <w:shd w:val="clear" w:color="auto" w:fill="auto"/>
        <w:spacing w:after="0" w:line="322" w:lineRule="exact"/>
        <w:ind w:left="720" w:right="20" w:hanging="300"/>
        <w:rPr>
          <w:sz w:val="28"/>
          <w:szCs w:val="28"/>
        </w:rPr>
      </w:pPr>
      <w:r w:rsidRPr="00F11282"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объектовый уровень — в пределах площади земельного участка (застройки) организации (объекта) и прилегающей к ней территории.</w:t>
      </w:r>
    </w:p>
    <w:p w:rsidR="00D52652" w:rsidRPr="00F11282" w:rsidRDefault="005B68F6" w:rsidP="00F11282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На каждом уровне городского звена ТП РСЧС создаются координационные органы, постоянно действующие органы управления, органы</w:t>
      </w:r>
      <w:r w:rsidR="00F11282" w:rsidRPr="00F11282">
        <w:rPr>
          <w:sz w:val="28"/>
          <w:szCs w:val="28"/>
        </w:rPr>
        <w:t xml:space="preserve"> </w:t>
      </w:r>
      <w:r w:rsidRPr="00F11282">
        <w:rPr>
          <w:sz w:val="28"/>
          <w:szCs w:val="28"/>
        </w:rPr>
        <w:t>повседневного управления, силы</w:t>
      </w:r>
      <w:r w:rsidRPr="00F11282">
        <w:rPr>
          <w:sz w:val="28"/>
          <w:szCs w:val="28"/>
        </w:rPr>
        <w:tab/>
        <w:t>и средства,</w:t>
      </w:r>
      <w:r w:rsidRPr="00F11282">
        <w:rPr>
          <w:sz w:val="28"/>
          <w:szCs w:val="28"/>
        </w:rPr>
        <w:tab/>
        <w:t>резервы финансовых и</w:t>
      </w:r>
      <w:r w:rsidR="00F11282" w:rsidRPr="00F11282">
        <w:rPr>
          <w:sz w:val="28"/>
          <w:szCs w:val="28"/>
        </w:rPr>
        <w:t xml:space="preserve"> </w:t>
      </w:r>
      <w:r w:rsidRPr="00F11282">
        <w:rPr>
          <w:sz w:val="28"/>
          <w:szCs w:val="28"/>
        </w:rPr>
        <w:t>материальных ресурсов, системы связи, оповещения и информационного обеспечения.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720"/>
        <w:rPr>
          <w:sz w:val="28"/>
          <w:szCs w:val="28"/>
        </w:rPr>
      </w:pPr>
      <w:r w:rsidRPr="00F11282">
        <w:rPr>
          <w:sz w:val="28"/>
          <w:szCs w:val="28"/>
        </w:rPr>
        <w:t>Координационными органами городского звена ТП РСЧС являются:</w:t>
      </w:r>
    </w:p>
    <w:p w:rsidR="00D52652" w:rsidRPr="00F11282" w:rsidRDefault="00F11282" w:rsidP="00F11282">
      <w:pPr>
        <w:pStyle w:val="21"/>
        <w:shd w:val="clear" w:color="auto" w:fill="auto"/>
        <w:tabs>
          <w:tab w:val="right" w:pos="6353"/>
          <w:tab w:val="left" w:pos="6493"/>
        </w:tabs>
        <w:spacing w:after="0" w:line="322" w:lineRule="exact"/>
        <w:ind w:left="720" w:right="20"/>
        <w:rPr>
          <w:sz w:val="28"/>
          <w:szCs w:val="28"/>
        </w:rPr>
      </w:pPr>
      <w:r w:rsidRPr="00F11282"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на муниципальном уровне - комиссии по предупреждению и ликвидации </w:t>
      </w:r>
      <w:r w:rsidR="005B68F6" w:rsidRPr="00F11282">
        <w:rPr>
          <w:sz w:val="28"/>
          <w:szCs w:val="28"/>
        </w:rPr>
        <w:lastRenderedPageBreak/>
        <w:t>чрезвычайных ситуаций и</w:t>
      </w:r>
      <w:r w:rsidRPr="00F11282"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>обеспечению</w:t>
      </w:r>
      <w:r w:rsidR="005B68F6" w:rsidRPr="00F11282">
        <w:rPr>
          <w:sz w:val="28"/>
          <w:szCs w:val="28"/>
        </w:rPr>
        <w:tab/>
      </w:r>
      <w:r w:rsidRPr="00F11282"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>пожарной безопасности</w:t>
      </w:r>
      <w:r w:rsidRPr="00F11282">
        <w:rPr>
          <w:sz w:val="28"/>
          <w:szCs w:val="28"/>
        </w:rPr>
        <w:t xml:space="preserve"> Калта</w:t>
      </w:r>
      <w:r w:rsidR="005B68F6" w:rsidRPr="00F11282">
        <w:rPr>
          <w:sz w:val="28"/>
          <w:szCs w:val="28"/>
        </w:rPr>
        <w:t xml:space="preserve">нского городского округа (далее — КЧС и </w:t>
      </w:r>
      <w:r w:rsidRPr="00F11282">
        <w:rPr>
          <w:sz w:val="28"/>
          <w:szCs w:val="28"/>
        </w:rPr>
        <w:t>О</w:t>
      </w:r>
      <w:r w:rsidR="005B68F6" w:rsidRPr="00F11282">
        <w:rPr>
          <w:sz w:val="28"/>
          <w:szCs w:val="28"/>
        </w:rPr>
        <w:t>ПБ округа)</w:t>
      </w:r>
    </w:p>
    <w:p w:rsidR="00D52652" w:rsidRPr="00F11282" w:rsidRDefault="00F11282" w:rsidP="00F11282">
      <w:pPr>
        <w:pStyle w:val="21"/>
        <w:shd w:val="clear" w:color="auto" w:fill="auto"/>
        <w:tabs>
          <w:tab w:val="right" w:pos="6353"/>
          <w:tab w:val="left" w:pos="6493"/>
        </w:tabs>
        <w:spacing w:after="0" w:line="322" w:lineRule="exact"/>
        <w:ind w:left="720" w:right="20"/>
        <w:rPr>
          <w:sz w:val="28"/>
          <w:szCs w:val="28"/>
        </w:rPr>
      </w:pPr>
      <w:r w:rsidRPr="00F11282"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на объектовом уровне - комиссия по предупреждению и ликвидации чрезвычайных ситуаций и</w:t>
      </w:r>
      <w:r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>обеспечению</w:t>
      </w:r>
      <w:r w:rsidR="005B68F6" w:rsidRPr="00F11282">
        <w:rPr>
          <w:sz w:val="28"/>
          <w:szCs w:val="28"/>
        </w:rPr>
        <w:tab/>
      </w:r>
      <w:r w:rsidR="006F16B1"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>организации.</w:t>
      </w:r>
    </w:p>
    <w:p w:rsidR="00D52652" w:rsidRPr="00F11282" w:rsidRDefault="00583E98" w:rsidP="00583E98">
      <w:pPr>
        <w:pStyle w:val="21"/>
        <w:shd w:val="clear" w:color="auto" w:fill="auto"/>
        <w:tabs>
          <w:tab w:val="left" w:pos="1335"/>
        </w:tabs>
        <w:spacing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B68F6" w:rsidRPr="00F11282">
        <w:rPr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</w:t>
      </w:r>
      <w:r w:rsidR="0004464B">
        <w:rPr>
          <w:sz w:val="28"/>
          <w:szCs w:val="28"/>
        </w:rPr>
        <w:t xml:space="preserve">а осуществляется главой </w:t>
      </w:r>
      <w:r w:rsidR="006F16B1">
        <w:rPr>
          <w:sz w:val="28"/>
          <w:szCs w:val="28"/>
        </w:rPr>
        <w:t>Калта</w:t>
      </w:r>
      <w:r w:rsidR="005B68F6" w:rsidRPr="00F11282">
        <w:rPr>
          <w:sz w:val="28"/>
          <w:szCs w:val="28"/>
        </w:rPr>
        <w:t>нского городского округа и руководителями организаций.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решениях об их </w:t>
      </w:r>
      <w:r w:rsidR="00C76F6C">
        <w:rPr>
          <w:sz w:val="28"/>
          <w:szCs w:val="28"/>
        </w:rPr>
        <w:t>создании</w:t>
      </w:r>
      <w:r w:rsidRPr="00F11282">
        <w:rPr>
          <w:sz w:val="28"/>
          <w:szCs w:val="28"/>
        </w:rPr>
        <w:t>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Постоянно действующими органами управления городского звена ТП РСЧС являются:</w:t>
      </w:r>
    </w:p>
    <w:p w:rsidR="00D52652" w:rsidRPr="00F11282" w:rsidRDefault="006F16B1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на муниципальном уровне — </w:t>
      </w:r>
      <w:r>
        <w:rPr>
          <w:sz w:val="28"/>
          <w:szCs w:val="28"/>
        </w:rPr>
        <w:t>МБУ «У</w:t>
      </w:r>
      <w:r w:rsidR="005B68F6" w:rsidRPr="00F11282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по защите населения и территории</w:t>
      </w:r>
      <w:r w:rsidR="005B68F6" w:rsidRPr="00F11282">
        <w:rPr>
          <w:sz w:val="28"/>
          <w:szCs w:val="28"/>
        </w:rPr>
        <w:t xml:space="preserve"> </w:t>
      </w:r>
      <w:r>
        <w:rPr>
          <w:sz w:val="28"/>
          <w:szCs w:val="28"/>
        </w:rPr>
        <w:t>Калта</w:t>
      </w:r>
      <w:r w:rsidR="005B68F6" w:rsidRPr="00F11282">
        <w:rPr>
          <w:sz w:val="28"/>
          <w:szCs w:val="28"/>
        </w:rPr>
        <w:t>нского городского округа</w:t>
      </w:r>
      <w:r w:rsidR="00162AB5">
        <w:rPr>
          <w:sz w:val="28"/>
          <w:szCs w:val="28"/>
        </w:rPr>
        <w:t>»</w:t>
      </w:r>
      <w:r w:rsidR="005B68F6" w:rsidRPr="00F11282">
        <w:rPr>
          <w:sz w:val="28"/>
          <w:szCs w:val="28"/>
        </w:rPr>
        <w:t>;</w:t>
      </w:r>
    </w:p>
    <w:p w:rsidR="00D52652" w:rsidRPr="00F11282" w:rsidRDefault="006F16B1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Постоянно действующие органы управления городского звена ТП РСЧС создаются и осуществляют свою деятельность в порядке, установленном законодательством Российской Федерации, законодательством Кемеровской области, нормативными правовыми актами администрации </w:t>
      </w:r>
      <w:r w:rsidR="006F16B1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Компетенция и полномочия постоянно действующих органов управления городского звена ТП РСЧС определяются соответствующими положениями о них или уставами указанных органов управления.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Органами повседневного управления городского звена ТП РСЧС являются:</w:t>
      </w:r>
    </w:p>
    <w:p w:rsidR="00D52652" w:rsidRPr="00F11282" w:rsidRDefault="006F16B1">
      <w:pPr>
        <w:pStyle w:val="21"/>
        <w:shd w:val="clear" w:color="auto" w:fill="auto"/>
        <w:spacing w:after="0"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- ед</w:t>
      </w:r>
      <w:r w:rsidR="005B68F6" w:rsidRPr="00F11282">
        <w:rPr>
          <w:sz w:val="28"/>
          <w:szCs w:val="28"/>
        </w:rPr>
        <w:t>иная дежурно-диспетчерская служба (ЕДДС)</w:t>
      </w:r>
      <w:r w:rsidR="00C76F6C">
        <w:rPr>
          <w:sz w:val="28"/>
          <w:szCs w:val="28"/>
        </w:rPr>
        <w:t xml:space="preserve"> Калтанского городского округа</w:t>
      </w:r>
      <w:r w:rsidR="005B68F6" w:rsidRPr="00F11282">
        <w:rPr>
          <w:sz w:val="28"/>
          <w:szCs w:val="28"/>
        </w:rPr>
        <w:t>;</w:t>
      </w:r>
    </w:p>
    <w:p w:rsidR="00D52652" w:rsidRPr="00F11282" w:rsidRDefault="006F16B1">
      <w:pPr>
        <w:pStyle w:val="21"/>
        <w:shd w:val="clear" w:color="auto" w:fill="auto"/>
        <w:spacing w:after="0"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дежурно-диспетчерские службы организаций (объектов).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Указанные органы создаются и осуществляют свою деятельность в соответствии с законодательством Российской Федерации, законодательством Кемеровской области, нормативными правовыми актами администрации </w:t>
      </w:r>
      <w:r w:rsidR="00315BC7">
        <w:rPr>
          <w:sz w:val="28"/>
          <w:szCs w:val="28"/>
        </w:rPr>
        <w:t>Калтан</w:t>
      </w:r>
      <w:r w:rsidRPr="00F11282">
        <w:rPr>
          <w:sz w:val="28"/>
          <w:szCs w:val="28"/>
        </w:rPr>
        <w:t>ского городского округа и решениями руководителей организаций (объектов).</w:t>
      </w:r>
    </w:p>
    <w:p w:rsidR="00D52652" w:rsidRPr="00F11282" w:rsidRDefault="00730712" w:rsidP="00730712">
      <w:pPr>
        <w:pStyle w:val="21"/>
        <w:shd w:val="clear" w:color="auto" w:fill="auto"/>
        <w:tabs>
          <w:tab w:val="left" w:pos="1135"/>
        </w:tabs>
        <w:spacing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B68F6" w:rsidRPr="00F11282">
        <w:rPr>
          <w:sz w:val="28"/>
          <w:szCs w:val="28"/>
        </w:rPr>
        <w:t>Размещение постоянно действующих органов управления городского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К силам и средствам городского звена ТП РСЧС относятся специально подготовленные силы и средства отраслевых структурных подразделений администрации </w:t>
      </w:r>
      <w:r w:rsidR="00315BC7">
        <w:rPr>
          <w:sz w:val="28"/>
          <w:szCs w:val="28"/>
        </w:rPr>
        <w:t>Калта</w:t>
      </w:r>
      <w:r w:rsidRPr="00F11282">
        <w:rPr>
          <w:sz w:val="28"/>
          <w:szCs w:val="28"/>
        </w:rPr>
        <w:t xml:space="preserve">нского городского округа, организаций и общественных объединений, расположенных в границах </w:t>
      </w:r>
      <w:r w:rsidR="00315BC7">
        <w:rPr>
          <w:sz w:val="28"/>
          <w:szCs w:val="28"/>
        </w:rPr>
        <w:t>Калта</w:t>
      </w:r>
      <w:r w:rsidRPr="00F11282">
        <w:rPr>
          <w:sz w:val="28"/>
          <w:szCs w:val="28"/>
        </w:rPr>
        <w:t xml:space="preserve">нского городского округа, предназначенные и выделяемые (привлекаемые) для предупреждения и ликвидации </w:t>
      </w:r>
      <w:r w:rsidRPr="00F11282">
        <w:rPr>
          <w:sz w:val="28"/>
          <w:szCs w:val="28"/>
        </w:rPr>
        <w:lastRenderedPageBreak/>
        <w:t>чрезвычайных ситуаций.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Состав сил и средств городского звена ТП РСЧС определяется администрацией </w:t>
      </w:r>
      <w:r w:rsidR="00315BC7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округа.</w:t>
      </w:r>
    </w:p>
    <w:p w:rsidR="00D52652" w:rsidRPr="00F11282" w:rsidRDefault="0011525A" w:rsidP="0011525A">
      <w:pPr>
        <w:pStyle w:val="21"/>
        <w:shd w:val="clear" w:color="auto" w:fill="auto"/>
        <w:tabs>
          <w:tab w:val="left" w:pos="1172"/>
        </w:tabs>
        <w:spacing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B68F6" w:rsidRPr="00F11282">
        <w:rPr>
          <w:sz w:val="28"/>
          <w:szCs w:val="28"/>
        </w:rPr>
        <w:t>В состав сил и средств городского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Основу сил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proofErr w:type="gramStart"/>
      <w:r w:rsidRPr="00F11282">
        <w:rPr>
          <w:sz w:val="28"/>
          <w:szCs w:val="28"/>
        </w:rPr>
        <w:t xml:space="preserve">Перечень сил постоянной готовности городского звена ТП РСЧС, утверждается главой </w:t>
      </w:r>
      <w:r w:rsidR="00162AB5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округа, в порядке, установленном Положением о территориальной подсистеме единой государственной системы предупреждения и ликвидации чрезвычайных ситуаций Кемеровской области, утвержденным постановлением Губернатора Кемеровской области от 28.12.2012 № 620 «О территориальной подсистеме единой государственной системы предупреждения и ликвидации чрезвычайных ситуаций Кемеровской области».</w:t>
      </w:r>
      <w:proofErr w:type="gramEnd"/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Состав и структуру сил постоянной готовности определяют создающие их администрация </w:t>
      </w:r>
      <w:r w:rsidR="00162AB5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Координацию деятельности аварийно-спасательных служб и аварийно</w:t>
      </w:r>
      <w:r w:rsidR="00162AB5">
        <w:rPr>
          <w:sz w:val="28"/>
          <w:szCs w:val="28"/>
        </w:rPr>
        <w:t>-</w:t>
      </w:r>
      <w:r w:rsidRPr="00F11282">
        <w:rPr>
          <w:sz w:val="28"/>
          <w:szCs w:val="28"/>
        </w:rPr>
        <w:softHyphen/>
        <w:t xml:space="preserve">спасательных формирований, организационно-методическое руководство планированием действий в рамках городского звена ТП РСЧС, организацию проведения аварийно-спасательных и других неотложных работ на территории </w:t>
      </w:r>
      <w:r w:rsidR="00162AB5">
        <w:rPr>
          <w:sz w:val="28"/>
          <w:szCs w:val="28"/>
        </w:rPr>
        <w:t>Калтан</w:t>
      </w:r>
      <w:r w:rsidRPr="00F11282">
        <w:rPr>
          <w:sz w:val="28"/>
          <w:szCs w:val="28"/>
        </w:rPr>
        <w:t xml:space="preserve">ского городского округа осуществляет </w:t>
      </w:r>
      <w:r w:rsidR="00162AB5">
        <w:rPr>
          <w:sz w:val="28"/>
          <w:szCs w:val="28"/>
        </w:rPr>
        <w:t>МБУ «У</w:t>
      </w:r>
      <w:r w:rsidR="00162AB5" w:rsidRPr="00F11282">
        <w:rPr>
          <w:sz w:val="28"/>
          <w:szCs w:val="28"/>
        </w:rPr>
        <w:t xml:space="preserve">правление </w:t>
      </w:r>
      <w:r w:rsidR="00162AB5">
        <w:rPr>
          <w:sz w:val="28"/>
          <w:szCs w:val="28"/>
        </w:rPr>
        <w:t>по защите населения и территории</w:t>
      </w:r>
      <w:r w:rsidR="00162AB5" w:rsidRPr="00F11282">
        <w:rPr>
          <w:sz w:val="28"/>
          <w:szCs w:val="28"/>
        </w:rPr>
        <w:t xml:space="preserve"> </w:t>
      </w:r>
      <w:r w:rsidR="00162AB5">
        <w:rPr>
          <w:sz w:val="28"/>
          <w:szCs w:val="28"/>
        </w:rPr>
        <w:t>Калта</w:t>
      </w:r>
      <w:r w:rsidR="00162AB5" w:rsidRPr="00F11282">
        <w:rPr>
          <w:sz w:val="28"/>
          <w:szCs w:val="28"/>
        </w:rPr>
        <w:t>нского городского округа</w:t>
      </w:r>
      <w:r w:rsidR="00162AB5">
        <w:rPr>
          <w:sz w:val="28"/>
          <w:szCs w:val="28"/>
        </w:rPr>
        <w:t>»</w:t>
      </w:r>
      <w:r w:rsidRPr="00F11282">
        <w:rPr>
          <w:sz w:val="28"/>
          <w:szCs w:val="28"/>
        </w:rPr>
        <w:t>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D52652" w:rsidRPr="00F11282" w:rsidRDefault="00162AB5">
      <w:pPr>
        <w:pStyle w:val="21"/>
        <w:shd w:val="clear" w:color="auto" w:fill="auto"/>
        <w:spacing w:after="0"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D52652" w:rsidRPr="00F11282" w:rsidRDefault="00162AB5">
      <w:pPr>
        <w:pStyle w:val="21"/>
        <w:shd w:val="clear" w:color="auto" w:fill="auto"/>
        <w:spacing w:after="0"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в соответствии с планами взаимодействия при ликвидации чрезвычайных ситуаций на других объектах и территориях;</w:t>
      </w:r>
    </w:p>
    <w:p w:rsidR="00D52652" w:rsidRPr="00F11282" w:rsidRDefault="00162AB5">
      <w:pPr>
        <w:pStyle w:val="21"/>
        <w:shd w:val="clear" w:color="auto" w:fill="auto"/>
        <w:spacing w:after="0" w:line="322" w:lineRule="exact"/>
        <w:ind w:left="74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по решению органов исполнительной власти Кемеровской области, администрации </w:t>
      </w:r>
      <w:r>
        <w:rPr>
          <w:sz w:val="28"/>
          <w:szCs w:val="28"/>
        </w:rPr>
        <w:t>Калтан</w:t>
      </w:r>
      <w:r w:rsidR="005B68F6" w:rsidRPr="00F11282">
        <w:rPr>
          <w:sz w:val="28"/>
          <w:szCs w:val="28"/>
        </w:rPr>
        <w:t>ского городского округа, руководителей организаций, осуществляющих руководство деятельностью указанных служб и формирований.</w:t>
      </w:r>
    </w:p>
    <w:p w:rsidR="00447E3D" w:rsidRDefault="00447E3D">
      <w:pPr>
        <w:pStyle w:val="21"/>
        <w:numPr>
          <w:ilvl w:val="0"/>
          <w:numId w:val="2"/>
        </w:numPr>
        <w:shd w:val="clear" w:color="auto" w:fill="auto"/>
        <w:tabs>
          <w:tab w:val="left" w:pos="1178"/>
        </w:tabs>
        <w:spacing w:after="0" w:line="322" w:lineRule="exact"/>
        <w:ind w:left="20" w:firstLine="720"/>
        <w:rPr>
          <w:sz w:val="28"/>
          <w:szCs w:val="28"/>
        </w:rPr>
      </w:pPr>
      <w:r>
        <w:rPr>
          <w:sz w:val="28"/>
          <w:szCs w:val="28"/>
        </w:rPr>
        <w:t>Для ликвидации чрезвычайных ситуаций создаются и используются:</w:t>
      </w:r>
    </w:p>
    <w:p w:rsidR="00447E3D" w:rsidRDefault="00447E3D" w:rsidP="00447E3D">
      <w:pPr>
        <w:pStyle w:val="21"/>
        <w:shd w:val="clear" w:color="auto" w:fill="auto"/>
        <w:tabs>
          <w:tab w:val="left" w:pos="1178"/>
        </w:tabs>
        <w:spacing w:after="0" w:line="322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>Резервы финансовых и материальных ресурсов Калтанского городского округа;</w:t>
      </w:r>
    </w:p>
    <w:p w:rsidR="00447E3D" w:rsidRDefault="00447E3D" w:rsidP="00447E3D">
      <w:pPr>
        <w:pStyle w:val="21"/>
        <w:shd w:val="clear" w:color="auto" w:fill="auto"/>
        <w:tabs>
          <w:tab w:val="left" w:pos="1178"/>
        </w:tabs>
        <w:spacing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Резервы финансовых и материальных ресурсов организаций и общественных объединений Калтанского городского округа.</w:t>
      </w:r>
    </w:p>
    <w:p w:rsidR="00447E3D" w:rsidRDefault="00447E3D" w:rsidP="00447E3D">
      <w:pPr>
        <w:pStyle w:val="21"/>
        <w:shd w:val="clear" w:color="auto" w:fill="auto"/>
        <w:tabs>
          <w:tab w:val="left" w:pos="1178"/>
        </w:tabs>
        <w:spacing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создания, хранения, использования и </w:t>
      </w:r>
      <w:proofErr w:type="spellStart"/>
      <w:r>
        <w:rPr>
          <w:sz w:val="28"/>
          <w:szCs w:val="28"/>
        </w:rPr>
        <w:t>восполения</w:t>
      </w:r>
      <w:proofErr w:type="spellEnd"/>
      <w:r>
        <w:rPr>
          <w:sz w:val="28"/>
          <w:szCs w:val="28"/>
        </w:rPr>
        <w:t xml:space="preserve"> резервов, финансовых и материальных ресурсов городского звена ТП РССЧ определяется правовыми актами администрации Калтанского городского округа, </w:t>
      </w:r>
      <w:proofErr w:type="spellStart"/>
      <w:r>
        <w:rPr>
          <w:sz w:val="28"/>
          <w:szCs w:val="28"/>
        </w:rPr>
        <w:t>наобъектовом</w:t>
      </w:r>
      <w:proofErr w:type="spellEnd"/>
      <w:r>
        <w:rPr>
          <w:sz w:val="28"/>
          <w:szCs w:val="28"/>
        </w:rPr>
        <w:t xml:space="preserve"> уровне – решением руководителей организаций.</w:t>
      </w:r>
    </w:p>
    <w:p w:rsidR="00D52652" w:rsidRPr="00F11282" w:rsidRDefault="00447E3D" w:rsidP="00447E3D">
      <w:pPr>
        <w:pStyle w:val="21"/>
        <w:shd w:val="clear" w:color="auto" w:fill="auto"/>
        <w:tabs>
          <w:tab w:val="left" w:pos="1178"/>
        </w:tabs>
        <w:spacing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B68F6" w:rsidRPr="00F11282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городского звена ТП РСЧС, а также </w:t>
      </w:r>
      <w:proofErr w:type="gramStart"/>
      <w:r w:rsidR="005B68F6" w:rsidRPr="00F11282">
        <w:rPr>
          <w:sz w:val="28"/>
          <w:szCs w:val="28"/>
        </w:rPr>
        <w:t>контроль за</w:t>
      </w:r>
      <w:proofErr w:type="gramEnd"/>
      <w:r w:rsidR="005B68F6" w:rsidRPr="00F11282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Информационное обеспечение городского звена ТП РСЧС осуществляется с использованием технических систем, сре</w:t>
      </w:r>
      <w:proofErr w:type="gramStart"/>
      <w:r w:rsidRPr="00F11282">
        <w:rPr>
          <w:sz w:val="28"/>
          <w:szCs w:val="28"/>
        </w:rPr>
        <w:t>дств св</w:t>
      </w:r>
      <w:proofErr w:type="gramEnd"/>
      <w:r w:rsidRPr="00F11282">
        <w:rPr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52652" w:rsidRPr="00F11282" w:rsidRDefault="00447E3D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5B68F6" w:rsidRPr="00F11282">
        <w:rPr>
          <w:sz w:val="28"/>
          <w:szCs w:val="28"/>
        </w:rPr>
        <w:t>бор и обмен информацией в области защиты населения и территори</w:t>
      </w:r>
      <w:r>
        <w:rPr>
          <w:sz w:val="28"/>
          <w:szCs w:val="28"/>
        </w:rPr>
        <w:t>й</w:t>
      </w:r>
      <w:r w:rsidR="005B68F6" w:rsidRPr="00F11282">
        <w:rPr>
          <w:sz w:val="28"/>
          <w:szCs w:val="28"/>
        </w:rPr>
        <w:t xml:space="preserve"> от чрезвычайных ситуаций и обеспечения пожарной безопасности осуществляется администрацией </w:t>
      </w:r>
      <w:r w:rsidR="00932EC6">
        <w:rPr>
          <w:sz w:val="28"/>
          <w:szCs w:val="28"/>
        </w:rPr>
        <w:t>Калта</w:t>
      </w:r>
      <w:r w:rsidR="005B68F6" w:rsidRPr="00F11282">
        <w:rPr>
          <w:sz w:val="28"/>
          <w:szCs w:val="28"/>
        </w:rPr>
        <w:t xml:space="preserve">нского городского округа, ЕДДС </w:t>
      </w:r>
      <w:r w:rsidR="00932EC6">
        <w:rPr>
          <w:sz w:val="28"/>
          <w:szCs w:val="28"/>
        </w:rPr>
        <w:t>Калтанског</w:t>
      </w:r>
      <w:r w:rsidR="005B68F6" w:rsidRPr="00F11282">
        <w:rPr>
          <w:sz w:val="28"/>
          <w:szCs w:val="28"/>
        </w:rPr>
        <w:t xml:space="preserve">о городского округа и организациями в порядке, установленном Правительством Российской Федерации, Администрацией Кемеровской области и администрации </w:t>
      </w:r>
      <w:r w:rsidR="00932EC6">
        <w:rPr>
          <w:sz w:val="28"/>
          <w:szCs w:val="28"/>
        </w:rPr>
        <w:t>Калта</w:t>
      </w:r>
      <w:r w:rsidR="005B68F6" w:rsidRPr="00F11282">
        <w:rPr>
          <w:sz w:val="28"/>
          <w:szCs w:val="28"/>
        </w:rPr>
        <w:t>нского городского округа.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Сроки и формы представления указанной информации устанавливаются ГУ МЧС России по Кемеровской области, органами исполнительной власти Кемеровской области.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rPr>
          <w:sz w:val="28"/>
          <w:szCs w:val="28"/>
        </w:rPr>
      </w:pPr>
      <w:proofErr w:type="gramStart"/>
      <w:r w:rsidRPr="00F11282">
        <w:rPr>
          <w:sz w:val="28"/>
          <w:szCs w:val="28"/>
        </w:rPr>
        <w:t xml:space="preserve">Проведение мероприятий по предупреждению и ликвидации чрезвычайных ситуаций в рамках городского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на территории </w:t>
      </w:r>
      <w:r w:rsidR="00932EC6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</w:t>
      </w:r>
      <w:r w:rsidR="004821A3">
        <w:rPr>
          <w:sz w:val="28"/>
          <w:szCs w:val="28"/>
        </w:rPr>
        <w:t>, разрабатываемого МБУ «Управление по защите населения и территории Калтанского городского округа»</w:t>
      </w:r>
      <w:r w:rsidRPr="00F11282">
        <w:rPr>
          <w:sz w:val="28"/>
          <w:szCs w:val="28"/>
        </w:rPr>
        <w:t>, а также планов действий организаций и учреждений.</w:t>
      </w:r>
      <w:proofErr w:type="gramEnd"/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Организационно-методическое руководство планированием действий в рамках </w:t>
      </w:r>
      <w:r w:rsidR="009A6B67" w:rsidRPr="00F11282">
        <w:rPr>
          <w:sz w:val="28"/>
          <w:szCs w:val="28"/>
        </w:rPr>
        <w:t>городского звена ТП РСЧС</w:t>
      </w:r>
      <w:r w:rsidRPr="00F11282">
        <w:rPr>
          <w:sz w:val="28"/>
          <w:szCs w:val="28"/>
        </w:rPr>
        <w:t xml:space="preserve"> осуществляет </w:t>
      </w:r>
      <w:r w:rsidR="00447E3D">
        <w:rPr>
          <w:sz w:val="28"/>
          <w:szCs w:val="28"/>
        </w:rPr>
        <w:t>Г</w:t>
      </w:r>
      <w:r w:rsidR="004821A3">
        <w:rPr>
          <w:sz w:val="28"/>
          <w:szCs w:val="28"/>
        </w:rPr>
        <w:t xml:space="preserve">У </w:t>
      </w:r>
      <w:r w:rsidR="00447E3D">
        <w:rPr>
          <w:sz w:val="28"/>
          <w:szCs w:val="28"/>
        </w:rPr>
        <w:t>М</w:t>
      </w:r>
      <w:r w:rsidR="004821A3">
        <w:rPr>
          <w:sz w:val="28"/>
          <w:szCs w:val="28"/>
        </w:rPr>
        <w:t xml:space="preserve">ЧС </w:t>
      </w:r>
      <w:r w:rsidR="00447E3D">
        <w:rPr>
          <w:sz w:val="28"/>
          <w:szCs w:val="28"/>
        </w:rPr>
        <w:t>Росси</w:t>
      </w:r>
      <w:r w:rsidR="004821A3">
        <w:rPr>
          <w:sz w:val="28"/>
          <w:szCs w:val="28"/>
        </w:rPr>
        <w:t>и</w:t>
      </w:r>
      <w:r w:rsidR="00447E3D">
        <w:rPr>
          <w:sz w:val="28"/>
          <w:szCs w:val="28"/>
        </w:rPr>
        <w:t xml:space="preserve"> </w:t>
      </w:r>
      <w:r w:rsidR="00C158F3">
        <w:rPr>
          <w:sz w:val="28"/>
          <w:szCs w:val="28"/>
        </w:rPr>
        <w:t>по Кемеровской области</w:t>
      </w:r>
      <w:r w:rsidRPr="00F11282">
        <w:rPr>
          <w:sz w:val="28"/>
          <w:szCs w:val="28"/>
        </w:rPr>
        <w:t>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При отсутствии угрозы возникновения чрезвычайных ситуаций на объектах и территории </w:t>
      </w:r>
      <w:r w:rsidR="00932EC6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 органы управления и силы городского звена ТП РСЧС функционируют в режиме повседневной деятельности.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Решениями главы </w:t>
      </w:r>
      <w:r w:rsidR="00151050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округа,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городского звена ТП РСЧС и ее звеньев может устанавливаться один из следующих режимов функционирования: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режим повышенной готовности - при угрозе возникновения чрезвычайных ситуаций;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режим чрезвычайной ситуации - при возникновении и ликвидации </w:t>
      </w:r>
      <w:r w:rsidR="005B68F6" w:rsidRPr="00F11282">
        <w:rPr>
          <w:sz w:val="28"/>
          <w:szCs w:val="28"/>
        </w:rPr>
        <w:lastRenderedPageBreak/>
        <w:t>чрезвычайных ситуаций.</w:t>
      </w:r>
    </w:p>
    <w:p w:rsidR="00D52652" w:rsidRPr="00F11282" w:rsidRDefault="005B68F6">
      <w:pPr>
        <w:pStyle w:val="2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rPr>
          <w:sz w:val="28"/>
          <w:szCs w:val="28"/>
        </w:rPr>
      </w:pPr>
      <w:proofErr w:type="gramStart"/>
      <w:r w:rsidRPr="00F11282">
        <w:rPr>
          <w:sz w:val="28"/>
          <w:szCs w:val="28"/>
        </w:rPr>
        <w:t xml:space="preserve">При введении на территории </w:t>
      </w:r>
      <w:r w:rsidR="00151050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 режима повышенной готовности или режима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городского звена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</w:t>
      </w:r>
      <w:proofErr w:type="gramEnd"/>
      <w:r w:rsidRPr="00F11282">
        <w:rPr>
          <w:sz w:val="28"/>
          <w:szCs w:val="28"/>
        </w:rPr>
        <w:t xml:space="preserve"> территорий от чрезвычайной ситуации, устанавливается один из следующих уровней реагирования</w:t>
      </w:r>
      <w:r w:rsidR="004821A3">
        <w:rPr>
          <w:sz w:val="28"/>
          <w:szCs w:val="28"/>
        </w:rPr>
        <w:t xml:space="preserve"> на чрезвычайную ситуацию (далее – уровень реагирования)</w:t>
      </w:r>
      <w:r w:rsidRPr="00F11282">
        <w:rPr>
          <w:sz w:val="28"/>
          <w:szCs w:val="28"/>
        </w:rPr>
        <w:t>: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местный уровень реагирования - решением главы </w:t>
      </w:r>
      <w:r>
        <w:rPr>
          <w:sz w:val="28"/>
          <w:szCs w:val="28"/>
        </w:rPr>
        <w:t>Калта</w:t>
      </w:r>
      <w:r w:rsidR="005B68F6" w:rsidRPr="00F11282">
        <w:rPr>
          <w:sz w:val="28"/>
          <w:szCs w:val="28"/>
        </w:rPr>
        <w:t xml:space="preserve">нского городского округа при ликвидации чрезвычайной ситуации силами и средствами организаций и органов местного самоуправления </w:t>
      </w:r>
      <w:r>
        <w:rPr>
          <w:sz w:val="28"/>
          <w:szCs w:val="28"/>
        </w:rPr>
        <w:t>Калта</w:t>
      </w:r>
      <w:r w:rsidR="005B68F6" w:rsidRPr="00F11282">
        <w:rPr>
          <w:sz w:val="28"/>
          <w:szCs w:val="28"/>
        </w:rPr>
        <w:t xml:space="preserve">нского городского округа, оказавшимися в зоне чрезвычайной ситуации, если зона чрезвычайной ситуации находится в пределах территории </w:t>
      </w:r>
      <w:r w:rsidR="004821A3">
        <w:rPr>
          <w:sz w:val="28"/>
          <w:szCs w:val="28"/>
        </w:rPr>
        <w:t xml:space="preserve">Калтанского </w:t>
      </w:r>
      <w:r w:rsidR="005B68F6" w:rsidRPr="00F11282">
        <w:rPr>
          <w:sz w:val="28"/>
          <w:szCs w:val="28"/>
        </w:rPr>
        <w:t>городского округа;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региональный (межмуниципальный) уровень реагирования - решением Губернатора Кемеровской области при ликвидации чрезвычайной ситуации силами и средствами организаций, органов местного самоуправления </w:t>
      </w:r>
      <w:r w:rsidR="004821A3">
        <w:rPr>
          <w:sz w:val="28"/>
          <w:szCs w:val="28"/>
        </w:rPr>
        <w:t xml:space="preserve">Калтанского городского округа </w:t>
      </w:r>
      <w:r w:rsidR="005B68F6" w:rsidRPr="00F11282">
        <w:rPr>
          <w:sz w:val="28"/>
          <w:szCs w:val="28"/>
        </w:rPr>
        <w:t xml:space="preserve">и исполнительных органов государственной власти Кемеровской области, оказавшихся в зоне чрезвычайной ситуации, которая затрагивает территории двух и </w:t>
      </w:r>
      <w:r w:rsidR="005B68F6" w:rsidRPr="009A6B67">
        <w:rPr>
          <w:sz w:val="28"/>
          <w:szCs w:val="28"/>
        </w:rPr>
        <w:t xml:space="preserve">более муниципальных районов либо территории муниципального района и </w:t>
      </w:r>
      <w:r w:rsidR="004821A3">
        <w:rPr>
          <w:sz w:val="28"/>
          <w:szCs w:val="28"/>
        </w:rPr>
        <w:t>Калтанск</w:t>
      </w:r>
      <w:r w:rsidR="00BB5DD0">
        <w:rPr>
          <w:sz w:val="28"/>
          <w:szCs w:val="28"/>
        </w:rPr>
        <w:t xml:space="preserve">ого </w:t>
      </w:r>
      <w:r w:rsidR="005B68F6" w:rsidRPr="009A6B67">
        <w:rPr>
          <w:sz w:val="28"/>
          <w:szCs w:val="28"/>
        </w:rPr>
        <w:t>городского округа, если зона чрезвычайной ситуации находится в пределах территории Кемеровской области;</w:t>
      </w:r>
      <w:proofErr w:type="gramEnd"/>
    </w:p>
    <w:p w:rsidR="00BB5DD0" w:rsidRPr="00F11282" w:rsidRDefault="00BB5DD0" w:rsidP="00BB5DD0">
      <w:pPr>
        <w:pStyle w:val="21"/>
        <w:numPr>
          <w:ilvl w:val="0"/>
          <w:numId w:val="2"/>
        </w:numPr>
        <w:shd w:val="clear" w:color="auto" w:fill="auto"/>
        <w:tabs>
          <w:tab w:val="left" w:pos="1488"/>
        </w:tabs>
        <w:spacing w:after="0" w:line="32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Решениями главы Калтанского городского округа и руководителей организаций о введении для соответствующих органов управления и сил городского звена ТП РСЧС режима </w:t>
      </w:r>
      <w:r w:rsidRPr="00F11282">
        <w:rPr>
          <w:sz w:val="28"/>
          <w:szCs w:val="28"/>
        </w:rPr>
        <w:t>повышенной готовности или режима чрезвычайной ситуации определяются:</w:t>
      </w:r>
    </w:p>
    <w:p w:rsidR="00BB5DD0" w:rsidRPr="00F11282" w:rsidRDefault="00BB5DD0" w:rsidP="00BB5DD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F11282">
        <w:rPr>
          <w:sz w:val="28"/>
          <w:szCs w:val="28"/>
        </w:rPr>
        <w:t xml:space="preserve"> обстоятельства, послужившие основанием для введения режима повышенной готовности или режима чрезвычайной ситуации;</w:t>
      </w:r>
    </w:p>
    <w:p w:rsidR="00BB5DD0" w:rsidRPr="00F11282" w:rsidRDefault="00BB5DD0" w:rsidP="00BB5DD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F11282">
        <w:rPr>
          <w:sz w:val="28"/>
          <w:szCs w:val="28"/>
        </w:rPr>
        <w:t xml:space="preserve"> границы территории, на которой может возникнуть чрезвычайная ситуация, или границы зоны чрезвычайной ситуации;</w:t>
      </w:r>
    </w:p>
    <w:p w:rsidR="00BB5DD0" w:rsidRPr="00F11282" w:rsidRDefault="00BB5DD0" w:rsidP="00BB5DD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F11282">
        <w:rPr>
          <w:sz w:val="28"/>
          <w:szCs w:val="28"/>
        </w:rPr>
        <w:t xml:space="preserve"> силы и средства, привлекаемые к проведению мероприятий по предупреждению и ликвидации чрезвычайной ситуации;</w:t>
      </w:r>
    </w:p>
    <w:p w:rsidR="00BB5DD0" w:rsidRPr="00F11282" w:rsidRDefault="00BB5DD0" w:rsidP="00BB5DD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F11282">
        <w:rPr>
          <w:sz w:val="28"/>
          <w:szCs w:val="28"/>
        </w:rPr>
        <w:t xml:space="preserve"> перечень мер по обеспечению защиты населения от чрезвычайной ситуации или организации работ по ее ликвидации;</w:t>
      </w:r>
    </w:p>
    <w:p w:rsidR="00BB5DD0" w:rsidRPr="00F11282" w:rsidRDefault="00BB5DD0" w:rsidP="00BB5DD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F11282">
        <w:rPr>
          <w:sz w:val="28"/>
          <w:szCs w:val="28"/>
        </w:rPr>
        <w:t xml:space="preserve">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B5DD0" w:rsidRPr="00F11282" w:rsidRDefault="00BB5DD0" w:rsidP="00BB5DD0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Калта</w:t>
      </w:r>
      <w:r w:rsidRPr="00F11282">
        <w:rPr>
          <w:sz w:val="28"/>
          <w:szCs w:val="28"/>
        </w:rPr>
        <w:t xml:space="preserve">нского городского округа,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</w:t>
      </w:r>
      <w:r w:rsidRPr="00F11282">
        <w:rPr>
          <w:sz w:val="28"/>
          <w:szCs w:val="28"/>
        </w:rPr>
        <w:lastRenderedPageBreak/>
        <w:t>функционирования органов управления и сил городского звена ТП РСЧС, а также мерах по обеспечению безопасности населения.</w:t>
      </w:r>
    </w:p>
    <w:p w:rsidR="00BB5DD0" w:rsidRPr="00F11282" w:rsidRDefault="00BB5DD0" w:rsidP="00BB5DD0">
      <w:pPr>
        <w:pStyle w:val="21"/>
        <w:numPr>
          <w:ilvl w:val="0"/>
          <w:numId w:val="2"/>
        </w:numPr>
        <w:shd w:val="clear" w:color="auto" w:fill="auto"/>
        <w:tabs>
          <w:tab w:val="left" w:pos="1285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округа, руководители организаций отменяют установленные режимы функционирования органов управления и сил городского звена ТП РСЧС и ее звеньев.</w:t>
      </w:r>
    </w:p>
    <w:p w:rsidR="00D52652" w:rsidRPr="00F11282" w:rsidRDefault="005B68F6" w:rsidP="00BB5DD0">
      <w:pPr>
        <w:pStyle w:val="21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rPr>
          <w:sz w:val="28"/>
          <w:szCs w:val="28"/>
        </w:rPr>
      </w:pPr>
      <w:proofErr w:type="gramStart"/>
      <w:r w:rsidRPr="00F11282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соответствующего уровня реагирования глава </w:t>
      </w:r>
      <w:r w:rsidR="00151050">
        <w:rPr>
          <w:sz w:val="28"/>
          <w:szCs w:val="28"/>
        </w:rPr>
        <w:t>Калта</w:t>
      </w:r>
      <w:r w:rsidRPr="00F11282">
        <w:rPr>
          <w:sz w:val="28"/>
          <w:szCs w:val="28"/>
        </w:rPr>
        <w:t xml:space="preserve">нского городского округа или должностное лицо структурного подразделения администрации </w:t>
      </w:r>
      <w:r w:rsidR="00151050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 может определять руководителя работ по ликвидации чрезвычайной ситуации, который несет ответственность за проведение этих работ, а также руководители организаций, могут принимать дополнительные меры по защите населения и территории, оказавшихся в зоне чрезвычайной</w:t>
      </w:r>
      <w:proofErr w:type="gramEnd"/>
      <w:r w:rsidRPr="00F11282">
        <w:rPr>
          <w:sz w:val="28"/>
          <w:szCs w:val="28"/>
        </w:rPr>
        <w:t xml:space="preserve"> ситуации, от чрезвычайных ситуаций:</w:t>
      </w:r>
    </w:p>
    <w:p w:rsidR="00151050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определять порядок </w:t>
      </w:r>
      <w:proofErr w:type="spellStart"/>
      <w:r w:rsidR="005B68F6" w:rsidRPr="00F11282">
        <w:rPr>
          <w:sz w:val="28"/>
          <w:szCs w:val="28"/>
        </w:rPr>
        <w:t>разбронирования</w:t>
      </w:r>
      <w:proofErr w:type="spellEnd"/>
      <w:r w:rsidR="005B68F6" w:rsidRPr="00F11282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определять порядок использования транспортных средств, сре</w:t>
      </w:r>
      <w:proofErr w:type="gramStart"/>
      <w:r w:rsidR="005B68F6" w:rsidRPr="00F11282">
        <w:rPr>
          <w:sz w:val="28"/>
          <w:szCs w:val="28"/>
        </w:rPr>
        <w:t>дств св</w:t>
      </w:r>
      <w:proofErr w:type="gramEnd"/>
      <w:r w:rsidR="005B68F6" w:rsidRPr="00F11282">
        <w:rPr>
          <w:sz w:val="28"/>
          <w:szCs w:val="28"/>
        </w:rPr>
        <w:t xml:space="preserve">язи и оповещения, а также иного имущества органов государственной власти, органов местного самоуправления </w:t>
      </w:r>
      <w:r w:rsidR="00BB5DD0">
        <w:rPr>
          <w:sz w:val="28"/>
          <w:szCs w:val="28"/>
        </w:rPr>
        <w:t xml:space="preserve">Калтанского городского округа </w:t>
      </w:r>
      <w:r w:rsidR="005B68F6" w:rsidRPr="00F11282">
        <w:rPr>
          <w:sz w:val="28"/>
          <w:szCs w:val="28"/>
        </w:rPr>
        <w:t>и организаций;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воздействия;</w:t>
      </w:r>
      <w:proofErr w:type="gramEnd"/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проводить эвакуационные мероприятия;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привлекать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D52652" w:rsidRPr="00F11282" w:rsidRDefault="00151050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привлекать на добровольной основе население к ликвидации возникшей чрезвычайной ситуации.</w:t>
      </w:r>
    </w:p>
    <w:p w:rsidR="00D52652" w:rsidRPr="00F11282" w:rsidRDefault="005B68F6" w:rsidP="00151050">
      <w:pPr>
        <w:pStyle w:val="21"/>
        <w:shd w:val="clear" w:color="auto" w:fill="auto"/>
        <w:spacing w:after="0" w:line="322" w:lineRule="exact"/>
        <w:ind w:right="20" w:firstLine="400"/>
        <w:rPr>
          <w:sz w:val="28"/>
          <w:szCs w:val="28"/>
        </w:rPr>
      </w:pPr>
      <w:r w:rsidRPr="00F11282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 w:rsidR="00151050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 и руководителей организаций, на территории которых произошла чрезвычайная ситуация.</w:t>
      </w:r>
    </w:p>
    <w:p w:rsidR="00D52652" w:rsidRPr="00F11282" w:rsidRDefault="005B68F6" w:rsidP="00BB5DD0">
      <w:pPr>
        <w:pStyle w:val="21"/>
        <w:numPr>
          <w:ilvl w:val="0"/>
          <w:numId w:val="2"/>
        </w:numPr>
        <w:shd w:val="clear" w:color="auto" w:fill="auto"/>
        <w:tabs>
          <w:tab w:val="left" w:pos="1285"/>
        </w:tabs>
        <w:spacing w:after="273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lastRenderedPageBreak/>
        <w:t>Основными мероприятиями, проводимыми органами управления и силами городского звена ТП РСЧС, являются:</w:t>
      </w:r>
    </w:p>
    <w:p w:rsidR="00D52652" w:rsidRPr="00F11282" w:rsidRDefault="005B68F6" w:rsidP="00BB5DD0">
      <w:pPr>
        <w:pStyle w:val="14"/>
        <w:keepNext/>
        <w:keepLines/>
        <w:numPr>
          <w:ilvl w:val="1"/>
          <w:numId w:val="2"/>
        </w:numPr>
        <w:shd w:val="clear" w:color="auto" w:fill="auto"/>
        <w:tabs>
          <w:tab w:val="left" w:pos="2729"/>
        </w:tabs>
        <w:spacing w:before="0" w:after="133" w:line="280" w:lineRule="exact"/>
        <w:ind w:left="2100"/>
      </w:pPr>
      <w:bookmarkStart w:id="0" w:name="bookmark0"/>
      <w:r w:rsidRPr="00F11282">
        <w:t>В режиме повседневной деятельности:</w:t>
      </w:r>
      <w:bookmarkEnd w:id="0"/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изучение состояния окружающей среды и прогнозирование чрезвычайных ситуаций;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планирование действий органов управления и сил городского звена ТП РСЧС, организация подготовки и обеспечения их деятельности;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подготовка населения к действиям в чрезвычайных ситуациях;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пропаганда знаний в области защиты населения и территорий от чрезвычайных ситуаций и обеспечения пожарной безопасности;</w:t>
      </w:r>
    </w:p>
    <w:p w:rsidR="00D5265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52652" w:rsidRDefault="00847DA6" w:rsidP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</w:t>
      </w:r>
      <w:r w:rsidR="00BB5DD0">
        <w:rPr>
          <w:sz w:val="28"/>
          <w:szCs w:val="28"/>
        </w:rPr>
        <w:t xml:space="preserve"> на территории Калтанского городского округа</w:t>
      </w:r>
      <w:r w:rsidR="005B68F6" w:rsidRPr="00F11282">
        <w:rPr>
          <w:sz w:val="28"/>
          <w:szCs w:val="28"/>
        </w:rPr>
        <w:t>;</w:t>
      </w:r>
    </w:p>
    <w:p w:rsidR="00BB5DD0" w:rsidRDefault="00BB5DD0" w:rsidP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 осуществление в пределах своих полномочий необходимых видов страхования</w:t>
      </w:r>
      <w:r w:rsidR="003B3CE7">
        <w:rPr>
          <w:sz w:val="28"/>
          <w:szCs w:val="28"/>
        </w:rPr>
        <w:t>;</w:t>
      </w:r>
    </w:p>
    <w:p w:rsidR="00D52652" w:rsidRDefault="00847DA6" w:rsidP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D52652" w:rsidRPr="00F11282" w:rsidRDefault="00847DA6" w:rsidP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D52652" w:rsidRPr="00F11282" w:rsidRDefault="005B68F6" w:rsidP="00BB5DD0">
      <w:pPr>
        <w:pStyle w:val="14"/>
        <w:keepNext/>
        <w:keepLines/>
        <w:numPr>
          <w:ilvl w:val="1"/>
          <w:numId w:val="2"/>
        </w:numPr>
        <w:shd w:val="clear" w:color="auto" w:fill="auto"/>
        <w:tabs>
          <w:tab w:val="left" w:pos="2511"/>
        </w:tabs>
        <w:spacing w:before="0" w:after="0" w:line="322" w:lineRule="exact"/>
        <w:ind w:left="1880"/>
      </w:pPr>
      <w:bookmarkStart w:id="1" w:name="bookmark1"/>
      <w:r w:rsidRPr="00F11282">
        <w:t>В режиме повышенной готовности:</w:t>
      </w:r>
      <w:bookmarkEnd w:id="1"/>
    </w:p>
    <w:p w:rsidR="00D52652" w:rsidRDefault="00847DA6" w:rsidP="00847DA6">
      <w:pPr>
        <w:pStyle w:val="21"/>
        <w:shd w:val="clear" w:color="auto" w:fill="auto"/>
        <w:spacing w:after="0" w:line="322" w:lineRule="exact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 xml:space="preserve">усиление </w:t>
      </w:r>
      <w:proofErr w:type="gramStart"/>
      <w:r w:rsidR="005B68F6" w:rsidRPr="00F11282">
        <w:rPr>
          <w:sz w:val="28"/>
          <w:szCs w:val="28"/>
        </w:rPr>
        <w:t>контроля за</w:t>
      </w:r>
      <w:proofErr w:type="gramEnd"/>
      <w:r w:rsidR="005B68F6" w:rsidRPr="00F11282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D52652" w:rsidRDefault="00847DA6" w:rsidP="00847DA6">
      <w:pPr>
        <w:pStyle w:val="21"/>
        <w:shd w:val="clear" w:color="auto" w:fill="auto"/>
        <w:spacing w:after="0" w:line="322" w:lineRule="exact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 xml:space="preserve">оповещение главы </w:t>
      </w:r>
      <w:r>
        <w:rPr>
          <w:sz w:val="28"/>
          <w:szCs w:val="28"/>
        </w:rPr>
        <w:t>Калта</w:t>
      </w:r>
      <w:r w:rsidR="005B68F6" w:rsidRPr="00F11282">
        <w:rPr>
          <w:sz w:val="28"/>
          <w:szCs w:val="28"/>
        </w:rPr>
        <w:t>нского городского округа, организаций, населения о возможности возникновения чрезвычайной ситуации;</w:t>
      </w:r>
    </w:p>
    <w:p w:rsidR="00847DA6" w:rsidRDefault="00847DA6" w:rsidP="00847DA6">
      <w:pPr>
        <w:pStyle w:val="21"/>
        <w:shd w:val="clear" w:color="auto" w:fill="auto"/>
        <w:spacing w:after="0" w:line="322" w:lineRule="exact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городского звена ТП РСЧС на стационарных пунктах управления;</w:t>
      </w:r>
    </w:p>
    <w:p w:rsidR="00D52652" w:rsidRDefault="00847DA6" w:rsidP="00847DA6">
      <w:pPr>
        <w:pStyle w:val="21"/>
        <w:shd w:val="clear" w:color="auto" w:fill="auto"/>
        <w:spacing w:after="0" w:line="322" w:lineRule="exact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 xml:space="preserve">непрерывный сбор, обработка и передача органам управления и силам </w:t>
      </w:r>
      <w:r w:rsidR="003B3CE7">
        <w:rPr>
          <w:sz w:val="28"/>
          <w:szCs w:val="28"/>
        </w:rPr>
        <w:t>городского звена ТП РСЧС</w:t>
      </w:r>
      <w:r w:rsidR="005B68F6" w:rsidRPr="00F11282">
        <w:rPr>
          <w:sz w:val="28"/>
          <w:szCs w:val="28"/>
        </w:rPr>
        <w:t xml:space="preserve"> данных о прогнозируемых чрезвычайных ситуациях, информирование населения о приемах и способах защиты от них;</w:t>
      </w:r>
    </w:p>
    <w:p w:rsidR="00D52652" w:rsidRDefault="00847DA6" w:rsidP="00847DA6">
      <w:pPr>
        <w:pStyle w:val="21"/>
        <w:shd w:val="clear" w:color="auto" w:fill="auto"/>
        <w:spacing w:after="0" w:line="322" w:lineRule="exact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</w:t>
      </w:r>
      <w:r w:rsidR="005B68F6" w:rsidRPr="00F11282">
        <w:rPr>
          <w:sz w:val="28"/>
          <w:szCs w:val="28"/>
        </w:rPr>
        <w:lastRenderedPageBreak/>
        <w:t>функционирования организаций в чрезвычайных ситуациях;</w:t>
      </w:r>
    </w:p>
    <w:p w:rsidR="00D52652" w:rsidRDefault="00847DA6" w:rsidP="00847DA6">
      <w:pPr>
        <w:pStyle w:val="21"/>
        <w:shd w:val="clear" w:color="auto" w:fill="auto"/>
        <w:spacing w:after="0" w:line="322" w:lineRule="exact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D52652" w:rsidRDefault="00847DA6" w:rsidP="00847DA6">
      <w:pPr>
        <w:pStyle w:val="21"/>
        <w:shd w:val="clear" w:color="auto" w:fill="auto"/>
        <w:spacing w:after="0" w:line="322" w:lineRule="exact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>приведение при необходимости сил и средств городского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52652" w:rsidRDefault="00847DA6" w:rsidP="00847DA6">
      <w:pPr>
        <w:pStyle w:val="21"/>
        <w:shd w:val="clear" w:color="auto" w:fill="auto"/>
        <w:spacing w:after="0" w:line="322" w:lineRule="exact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D52652" w:rsidRPr="00F11282" w:rsidRDefault="00847DA6" w:rsidP="00847DA6">
      <w:pPr>
        <w:pStyle w:val="21"/>
        <w:shd w:val="clear" w:color="auto" w:fill="auto"/>
        <w:spacing w:after="0" w:line="322" w:lineRule="exact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>проведение при необходимости эвакуационных мероприятий.</w:t>
      </w:r>
    </w:p>
    <w:p w:rsidR="00D52652" w:rsidRPr="00F11282" w:rsidRDefault="005B68F6" w:rsidP="00BB5DD0">
      <w:pPr>
        <w:pStyle w:val="14"/>
        <w:keepNext/>
        <w:keepLines/>
        <w:numPr>
          <w:ilvl w:val="1"/>
          <w:numId w:val="2"/>
        </w:numPr>
        <w:shd w:val="clear" w:color="auto" w:fill="auto"/>
        <w:tabs>
          <w:tab w:val="left" w:pos="2511"/>
        </w:tabs>
        <w:spacing w:before="0" w:after="0" w:line="280" w:lineRule="exact"/>
        <w:ind w:left="1880"/>
      </w:pPr>
      <w:bookmarkStart w:id="2" w:name="bookmark2"/>
      <w:r w:rsidRPr="00F11282">
        <w:t>В режиме чрезвычайной ситуации:</w:t>
      </w:r>
      <w:bookmarkEnd w:id="2"/>
    </w:p>
    <w:p w:rsidR="00847DA6" w:rsidRDefault="00847DA6" w:rsidP="00847DA6">
      <w:pPr>
        <w:pStyle w:val="21"/>
        <w:shd w:val="clear" w:color="auto" w:fill="auto"/>
        <w:spacing w:after="0" w:line="322" w:lineRule="exact"/>
        <w:ind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 xml:space="preserve">непрерывный </w:t>
      </w:r>
      <w:r>
        <w:rPr>
          <w:sz w:val="28"/>
          <w:szCs w:val="28"/>
        </w:rPr>
        <w:t xml:space="preserve">   </w:t>
      </w:r>
      <w:proofErr w:type="gramStart"/>
      <w:r w:rsidR="005B68F6" w:rsidRPr="00F1128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 </w:t>
      </w:r>
      <w:r w:rsidR="005B68F6" w:rsidRPr="00F11282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окружающей </w:t>
      </w:r>
      <w:r>
        <w:rPr>
          <w:sz w:val="28"/>
          <w:szCs w:val="28"/>
        </w:rPr>
        <w:t xml:space="preserve">   </w:t>
      </w:r>
      <w:r w:rsidR="005B68F6" w:rsidRPr="00F11282">
        <w:rPr>
          <w:sz w:val="28"/>
          <w:szCs w:val="28"/>
        </w:rPr>
        <w:t xml:space="preserve">среды, </w:t>
      </w:r>
      <w:r>
        <w:rPr>
          <w:sz w:val="28"/>
          <w:szCs w:val="28"/>
        </w:rPr>
        <w:t xml:space="preserve">    </w:t>
      </w:r>
    </w:p>
    <w:p w:rsidR="00847DA6" w:rsidRDefault="00847DA6" w:rsidP="00847DA6">
      <w:pPr>
        <w:pStyle w:val="21"/>
        <w:shd w:val="clear" w:color="auto" w:fill="auto"/>
        <w:spacing w:after="0" w:line="322" w:lineRule="exact"/>
        <w:ind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прогнозирование развития возникших чрезвычайных ситуаций и их </w:t>
      </w:r>
    </w:p>
    <w:p w:rsidR="00D52652" w:rsidRDefault="00847DA6" w:rsidP="00847DA6">
      <w:pPr>
        <w:pStyle w:val="21"/>
        <w:shd w:val="clear" w:color="auto" w:fill="auto"/>
        <w:spacing w:after="0" w:line="322" w:lineRule="exact"/>
        <w:ind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>последствий;</w:t>
      </w:r>
    </w:p>
    <w:p w:rsidR="00847DA6" w:rsidRDefault="00847DA6" w:rsidP="00847DA6">
      <w:pPr>
        <w:pStyle w:val="21"/>
        <w:shd w:val="clear" w:color="auto" w:fill="auto"/>
        <w:spacing w:after="0" w:line="322" w:lineRule="exact"/>
        <w:ind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F6" w:rsidRPr="00F11282">
        <w:rPr>
          <w:sz w:val="28"/>
          <w:szCs w:val="28"/>
        </w:rPr>
        <w:t>оповещение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Калта</w:t>
      </w:r>
      <w:r w:rsidR="005B68F6" w:rsidRPr="00F1128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  </w:t>
      </w:r>
      <w:r w:rsidR="005B68F6" w:rsidRPr="00F1128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  </w:t>
      </w:r>
      <w:r w:rsidR="005B68F6" w:rsidRPr="00F11282">
        <w:rPr>
          <w:sz w:val="28"/>
          <w:szCs w:val="28"/>
        </w:rPr>
        <w:t xml:space="preserve"> округа, </w:t>
      </w:r>
      <w:r>
        <w:rPr>
          <w:sz w:val="28"/>
          <w:szCs w:val="28"/>
        </w:rPr>
        <w:t xml:space="preserve">   </w:t>
      </w:r>
      <w:r w:rsidR="005B68F6" w:rsidRPr="00F11282">
        <w:rPr>
          <w:sz w:val="28"/>
          <w:szCs w:val="28"/>
        </w:rPr>
        <w:t xml:space="preserve">органов </w:t>
      </w:r>
    </w:p>
    <w:p w:rsidR="00847DA6" w:rsidRDefault="00847DA6" w:rsidP="00847DA6">
      <w:pPr>
        <w:pStyle w:val="21"/>
        <w:shd w:val="clear" w:color="auto" w:fill="auto"/>
        <w:spacing w:after="0" w:line="322" w:lineRule="exact"/>
        <w:ind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 сил 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 звена 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>ТП</w:t>
      </w:r>
      <w:r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 xml:space="preserve"> РСЧС,</w:t>
      </w:r>
      <w:r>
        <w:rPr>
          <w:sz w:val="28"/>
          <w:szCs w:val="28"/>
        </w:rPr>
        <w:t xml:space="preserve"> </w:t>
      </w:r>
      <w:r w:rsidR="005B68F6" w:rsidRPr="00F11282">
        <w:rPr>
          <w:sz w:val="28"/>
          <w:szCs w:val="28"/>
        </w:rPr>
        <w:t xml:space="preserve"> руководителей</w:t>
      </w:r>
    </w:p>
    <w:p w:rsidR="003B3CE7" w:rsidRDefault="00847DA6" w:rsidP="00847DA6">
      <w:pPr>
        <w:pStyle w:val="21"/>
        <w:shd w:val="clear" w:color="auto" w:fill="auto"/>
        <w:spacing w:after="0" w:line="322" w:lineRule="exact"/>
        <w:ind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 учреждений, 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 </w:t>
      </w:r>
      <w:r w:rsidR="003B3CE7">
        <w:rPr>
          <w:sz w:val="28"/>
          <w:szCs w:val="28"/>
        </w:rPr>
        <w:t xml:space="preserve">Калтанского  </w:t>
      </w:r>
    </w:p>
    <w:p w:rsidR="00D52652" w:rsidRPr="00F11282" w:rsidRDefault="003B3CE7" w:rsidP="00847DA6">
      <w:pPr>
        <w:pStyle w:val="21"/>
        <w:shd w:val="clear" w:color="auto" w:fill="auto"/>
        <w:spacing w:after="0" w:line="322" w:lineRule="exact"/>
        <w:ind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  городского округа </w:t>
      </w:r>
      <w:r w:rsidR="005B68F6" w:rsidRPr="00F11282">
        <w:rPr>
          <w:sz w:val="28"/>
          <w:szCs w:val="28"/>
        </w:rPr>
        <w:t>о</w:t>
      </w:r>
      <w:r w:rsidR="00847DA6">
        <w:rPr>
          <w:sz w:val="28"/>
          <w:szCs w:val="28"/>
        </w:rPr>
        <w:t xml:space="preserve">  </w:t>
      </w:r>
      <w:r w:rsidR="005B68F6" w:rsidRPr="00F11282">
        <w:rPr>
          <w:sz w:val="28"/>
          <w:szCs w:val="28"/>
        </w:rPr>
        <w:t xml:space="preserve"> возникших чрезвычайных ситуациях;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проведение мероприятий по защите населения и территорий от чрезвычайных ситуаций;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организация работ по ликвидации чрезвычайных ситуаций и всестороннему обеспечению действий сил и средств городского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организация и поддержание непрерывного взаимодействия администрации </w:t>
      </w:r>
      <w:r>
        <w:rPr>
          <w:sz w:val="28"/>
          <w:szCs w:val="28"/>
        </w:rPr>
        <w:t>Калтанского</w:t>
      </w:r>
      <w:r w:rsidR="005B68F6" w:rsidRPr="00F11282">
        <w:rPr>
          <w:sz w:val="28"/>
          <w:szCs w:val="28"/>
        </w:rPr>
        <w:t xml:space="preserve"> городского округа и организаций по вопросам ликвидации чрезвычайных ситуаций и их последствий. Поддержание непрерывного взаимодействия с органами исполнительной власти Кемеровской области и территориальными органами управления федеральных органов исполнительной власти;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проведение мероприятий по жизнеобеспечению населения в чрезвычайных ситуациях.</w:t>
      </w:r>
    </w:p>
    <w:p w:rsidR="00D52652" w:rsidRPr="00F11282" w:rsidRDefault="005B68F6" w:rsidP="00BB5DD0">
      <w:pPr>
        <w:pStyle w:val="21"/>
        <w:numPr>
          <w:ilvl w:val="0"/>
          <w:numId w:val="2"/>
        </w:numPr>
        <w:shd w:val="clear" w:color="auto" w:fill="auto"/>
        <w:tabs>
          <w:tab w:val="left" w:pos="1184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При введении режима чрезвычайного положения по обстоятельствам, предусмотренным пунктом "а" статьи 3 Федерального конституционного закона "О чрезвычайном положении", для органов управления и сил соответствующих подсистем городского звена ТП РСЧС устанавливается режим повышенной готовности, а при введении режима чрезвычайного положения по обстоятельствам, предусмотренным пунктом "б" указанной статьи, - режим чрезвычайной ситуации.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В режиме чрезвычайного положения органы управления и силы городского звена ТП РСЧС функционируют с учетом особого правового режима деятельности органов государственной власти, администрации </w:t>
      </w:r>
      <w:r w:rsidR="00847DA6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 и организаций.</w:t>
      </w:r>
    </w:p>
    <w:p w:rsidR="00D52652" w:rsidRPr="00F11282" w:rsidRDefault="005B68F6" w:rsidP="00BB5DD0">
      <w:pPr>
        <w:pStyle w:val="21"/>
        <w:numPr>
          <w:ilvl w:val="0"/>
          <w:numId w:val="2"/>
        </w:numPr>
        <w:shd w:val="clear" w:color="auto" w:fill="auto"/>
        <w:tabs>
          <w:tab w:val="left" w:pos="1184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lastRenderedPageBreak/>
        <w:t>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</w:t>
      </w:r>
      <w:proofErr w:type="gramStart"/>
      <w:r w:rsidR="005B68F6" w:rsidRPr="00F11282">
        <w:rPr>
          <w:sz w:val="28"/>
          <w:szCs w:val="28"/>
        </w:rPr>
        <w:t>локальной</w:t>
      </w:r>
      <w:proofErr w:type="gramEnd"/>
      <w:r w:rsidR="005B68F6" w:rsidRPr="00F11282">
        <w:rPr>
          <w:sz w:val="28"/>
          <w:szCs w:val="28"/>
        </w:rPr>
        <w:t xml:space="preserve"> - силами и средствами организаци</w:t>
      </w:r>
      <w:r w:rsidR="003B3CE7">
        <w:rPr>
          <w:sz w:val="28"/>
          <w:szCs w:val="28"/>
        </w:rPr>
        <w:t>й Калтанского городского округа</w:t>
      </w:r>
      <w:r w:rsidR="005B68F6" w:rsidRPr="00F11282">
        <w:rPr>
          <w:sz w:val="28"/>
          <w:szCs w:val="28"/>
        </w:rPr>
        <w:t>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</w:t>
      </w:r>
      <w:proofErr w:type="gramStart"/>
      <w:r w:rsidR="005B68F6" w:rsidRPr="00F11282">
        <w:rPr>
          <w:sz w:val="28"/>
          <w:szCs w:val="28"/>
        </w:rPr>
        <w:t>муниципальной</w:t>
      </w:r>
      <w:proofErr w:type="gramEnd"/>
      <w:r w:rsidR="005B68F6" w:rsidRPr="00F11282">
        <w:rPr>
          <w:sz w:val="28"/>
          <w:szCs w:val="28"/>
        </w:rPr>
        <w:t xml:space="preserve"> - силами и средствами городского звена ТП РСЧС;</w:t>
      </w:r>
    </w:p>
    <w:p w:rsidR="00D52652" w:rsidRPr="00F11282" w:rsidRDefault="00847DA6">
      <w:pPr>
        <w:pStyle w:val="21"/>
        <w:shd w:val="clear" w:color="auto" w:fill="auto"/>
        <w:spacing w:after="0" w:line="322" w:lineRule="exact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="005B68F6" w:rsidRPr="00F11282">
        <w:rPr>
          <w:sz w:val="28"/>
          <w:szCs w:val="28"/>
        </w:rPr>
        <w:t xml:space="preserve"> </w:t>
      </w:r>
      <w:proofErr w:type="gramStart"/>
      <w:r w:rsidR="005B68F6" w:rsidRPr="00F11282">
        <w:rPr>
          <w:sz w:val="28"/>
          <w:szCs w:val="28"/>
        </w:rPr>
        <w:t>межмуниципальной</w:t>
      </w:r>
      <w:proofErr w:type="gramEnd"/>
      <w:r w:rsidR="005B68F6" w:rsidRPr="00F11282">
        <w:rPr>
          <w:sz w:val="28"/>
          <w:szCs w:val="28"/>
        </w:rPr>
        <w:t xml:space="preserve"> - силами и средствами городского звена ТП РСЧС,</w:t>
      </w:r>
    </w:p>
    <w:p w:rsidR="00847DA6" w:rsidRDefault="005B68F6">
      <w:pPr>
        <w:pStyle w:val="21"/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органов исполнительной власти Кемеровской области, оказавшихся 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F11282">
        <w:rPr>
          <w:sz w:val="28"/>
          <w:szCs w:val="28"/>
        </w:rPr>
        <w:t>в зоне</w:t>
      </w:r>
      <w:r w:rsidR="00847DA6">
        <w:rPr>
          <w:sz w:val="28"/>
          <w:szCs w:val="28"/>
        </w:rPr>
        <w:t xml:space="preserve"> </w:t>
      </w:r>
      <w:r w:rsidRPr="00F11282">
        <w:rPr>
          <w:sz w:val="28"/>
          <w:szCs w:val="28"/>
        </w:rPr>
        <w:t>чрезвычайной ситуации.</w:t>
      </w:r>
    </w:p>
    <w:p w:rsidR="00D52652" w:rsidRPr="00F11282" w:rsidRDefault="005B68F6" w:rsidP="003B3CE7">
      <w:pPr>
        <w:pStyle w:val="21"/>
        <w:shd w:val="clear" w:color="auto" w:fill="auto"/>
        <w:spacing w:after="0" w:line="322" w:lineRule="exact"/>
        <w:ind w:left="20" w:right="20" w:firstLine="688"/>
        <w:rPr>
          <w:sz w:val="28"/>
          <w:szCs w:val="28"/>
        </w:rPr>
      </w:pPr>
      <w:r w:rsidRPr="00F11282">
        <w:rPr>
          <w:sz w:val="28"/>
          <w:szCs w:val="28"/>
        </w:rPr>
        <w:t>При недостаточности указанных сил и сре</w:t>
      </w:r>
      <w:proofErr w:type="gramStart"/>
      <w:r w:rsidRPr="00F11282">
        <w:rPr>
          <w:sz w:val="28"/>
          <w:szCs w:val="28"/>
        </w:rPr>
        <w:t>дств пр</w:t>
      </w:r>
      <w:proofErr w:type="gramEnd"/>
      <w:r w:rsidRPr="00F11282">
        <w:rPr>
          <w:sz w:val="28"/>
          <w:szCs w:val="28"/>
        </w:rPr>
        <w:t>ивлекаются в установленном порядке силы и средства региональных органов исполнительной власти.</w:t>
      </w:r>
    </w:p>
    <w:p w:rsidR="00D52652" w:rsidRPr="00F11282" w:rsidRDefault="005B68F6" w:rsidP="00BB5DD0">
      <w:pPr>
        <w:pStyle w:val="21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Руководители работ по ликвидации чрезвычайных ситуаций по согласованию с </w:t>
      </w:r>
      <w:r w:rsidR="00847DA6">
        <w:rPr>
          <w:sz w:val="28"/>
          <w:szCs w:val="28"/>
        </w:rPr>
        <w:t>МБУ «У</w:t>
      </w:r>
      <w:r w:rsidR="00847DA6" w:rsidRPr="00F11282">
        <w:rPr>
          <w:sz w:val="28"/>
          <w:szCs w:val="28"/>
        </w:rPr>
        <w:t xml:space="preserve">правление </w:t>
      </w:r>
      <w:r w:rsidR="00847DA6">
        <w:rPr>
          <w:sz w:val="28"/>
          <w:szCs w:val="28"/>
        </w:rPr>
        <w:t>по защите населения и территории</w:t>
      </w:r>
      <w:r w:rsidR="00847DA6" w:rsidRPr="00F11282">
        <w:rPr>
          <w:sz w:val="28"/>
          <w:szCs w:val="28"/>
        </w:rPr>
        <w:t xml:space="preserve"> </w:t>
      </w:r>
      <w:r w:rsidR="00847DA6">
        <w:rPr>
          <w:sz w:val="28"/>
          <w:szCs w:val="28"/>
        </w:rPr>
        <w:t>Калта</w:t>
      </w:r>
      <w:r w:rsidR="00847DA6" w:rsidRPr="00F11282">
        <w:rPr>
          <w:sz w:val="28"/>
          <w:szCs w:val="28"/>
        </w:rPr>
        <w:t>нского городского округа</w:t>
      </w:r>
      <w:r w:rsidR="00847DA6">
        <w:rPr>
          <w:sz w:val="28"/>
          <w:szCs w:val="28"/>
        </w:rPr>
        <w:t>»</w:t>
      </w:r>
      <w:r w:rsidRPr="00F11282">
        <w:rPr>
          <w:sz w:val="28"/>
          <w:szCs w:val="28"/>
        </w:rPr>
        <w:t xml:space="preserve">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D52652" w:rsidRPr="00F11282" w:rsidRDefault="005B68F6" w:rsidP="00BB5DD0">
      <w:pPr>
        <w:pStyle w:val="21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Финансовое обеспечение функционирования городского звена ТП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действующими законодательствами Российской Федерации, Кемеровской области и нормативно-правовыми актами администрации </w:t>
      </w:r>
      <w:r w:rsidR="00107FB7">
        <w:rPr>
          <w:sz w:val="28"/>
          <w:szCs w:val="28"/>
        </w:rPr>
        <w:t>Калта</w:t>
      </w:r>
      <w:r w:rsidRPr="00F11282">
        <w:rPr>
          <w:sz w:val="28"/>
          <w:szCs w:val="28"/>
        </w:rPr>
        <w:t>нского городского округа.</w:t>
      </w:r>
    </w:p>
    <w:p w:rsidR="00D52652" w:rsidRPr="00F11282" w:rsidRDefault="005B68F6">
      <w:pPr>
        <w:pStyle w:val="2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F11282">
        <w:rPr>
          <w:sz w:val="28"/>
          <w:szCs w:val="28"/>
        </w:rPr>
        <w:t xml:space="preserve">При недостаточности указанных средств администрация </w:t>
      </w:r>
      <w:r w:rsidR="00107FB7">
        <w:rPr>
          <w:sz w:val="28"/>
          <w:szCs w:val="28"/>
        </w:rPr>
        <w:t>Калта</w:t>
      </w:r>
      <w:r w:rsidRPr="00F11282">
        <w:rPr>
          <w:sz w:val="28"/>
          <w:szCs w:val="28"/>
        </w:rPr>
        <w:t xml:space="preserve">нского городского округа может обращаться </w:t>
      </w:r>
      <w:proofErr w:type="gramStart"/>
      <w:r w:rsidRPr="00F11282">
        <w:rPr>
          <w:sz w:val="28"/>
          <w:szCs w:val="28"/>
        </w:rPr>
        <w:t>в органы исполнительной власти Кемеровской области с просьбой о выделении средств из резервного фонда по предупреждению</w:t>
      </w:r>
      <w:proofErr w:type="gramEnd"/>
      <w:r w:rsidRPr="00F11282">
        <w:rPr>
          <w:sz w:val="28"/>
          <w:szCs w:val="28"/>
        </w:rPr>
        <w:t xml:space="preserve"> и ликвидации чрезвычайных ситуаций и последствий стихийных бедствий в порядке, </w:t>
      </w:r>
      <w:r w:rsidRPr="00F11282">
        <w:rPr>
          <w:sz w:val="28"/>
          <w:szCs w:val="28"/>
        </w:rPr>
        <w:lastRenderedPageBreak/>
        <w:t>установленном Правительством Российской Федерации.</w:t>
      </w:r>
    </w:p>
    <w:p w:rsidR="00D52652" w:rsidRPr="00F11282" w:rsidRDefault="005B68F6" w:rsidP="00BB5DD0">
      <w:pPr>
        <w:pStyle w:val="21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322" w:lineRule="exact"/>
        <w:ind w:right="40" w:firstLine="700"/>
        <w:rPr>
          <w:sz w:val="28"/>
          <w:szCs w:val="28"/>
        </w:rPr>
      </w:pPr>
      <w:r w:rsidRPr="00F11282">
        <w:rPr>
          <w:sz w:val="28"/>
          <w:szCs w:val="28"/>
        </w:rPr>
        <w:t>Порядок организации и осуществления работ по профилактике пожаров и непосредственному их тушению, а также проведения аварийно</w:t>
      </w:r>
      <w:r w:rsidR="000F217A">
        <w:rPr>
          <w:sz w:val="28"/>
          <w:szCs w:val="28"/>
        </w:rPr>
        <w:t>-</w:t>
      </w:r>
      <w:r w:rsidRPr="00F11282">
        <w:rPr>
          <w:sz w:val="28"/>
          <w:szCs w:val="28"/>
        </w:rPr>
        <w:softHyphen/>
        <w:t>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D52652" w:rsidRPr="00F11282" w:rsidRDefault="005B68F6">
      <w:pPr>
        <w:pStyle w:val="21"/>
        <w:shd w:val="clear" w:color="auto" w:fill="auto"/>
        <w:spacing w:after="600" w:line="322" w:lineRule="exact"/>
        <w:ind w:right="40" w:firstLine="700"/>
        <w:rPr>
          <w:sz w:val="28"/>
          <w:szCs w:val="28"/>
        </w:rPr>
      </w:pPr>
      <w:r w:rsidRPr="00F11282"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  <w:rPr>
          <w:sz w:val="28"/>
          <w:szCs w:val="28"/>
        </w:rPr>
      </w:pPr>
    </w:p>
    <w:p w:rsidR="00FF4728" w:rsidRDefault="00FF4728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  <w:rPr>
          <w:sz w:val="28"/>
          <w:szCs w:val="28"/>
        </w:rPr>
      </w:pPr>
    </w:p>
    <w:p w:rsidR="00FF4728" w:rsidRDefault="00FF4728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  <w:rPr>
          <w:sz w:val="28"/>
          <w:szCs w:val="28"/>
        </w:rPr>
      </w:pPr>
    </w:p>
    <w:p w:rsidR="00FF4728" w:rsidRDefault="00FF4728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  <w:rPr>
          <w:sz w:val="28"/>
          <w:szCs w:val="28"/>
        </w:rPr>
      </w:pPr>
    </w:p>
    <w:p w:rsidR="00FF4728" w:rsidRDefault="00FF4728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  <w:rPr>
          <w:sz w:val="28"/>
          <w:szCs w:val="28"/>
        </w:rPr>
      </w:pPr>
    </w:p>
    <w:p w:rsidR="00FF4728" w:rsidRPr="00F11282" w:rsidRDefault="00FF4728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  <w:rPr>
          <w:sz w:val="28"/>
          <w:szCs w:val="28"/>
        </w:rPr>
      </w:pPr>
    </w:p>
    <w:p w:rsidR="00F11282" w:rsidRP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  <w:rPr>
          <w:sz w:val="28"/>
          <w:szCs w:val="28"/>
        </w:rPr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6D448C" w:rsidRDefault="006D448C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751A97" w:rsidRDefault="00751A9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6D448C" w:rsidRDefault="006D448C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Pr="00F11282" w:rsidRDefault="00522DF5" w:rsidP="00522D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2000"/>
      <w:r w:rsidRPr="00F112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2DF5" w:rsidRDefault="00522DF5" w:rsidP="00522D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DF5" w:rsidRPr="000E5D4B" w:rsidRDefault="00522DF5" w:rsidP="00522DF5">
      <w:pPr>
        <w:jc w:val="right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51A97">
        <w:rPr>
          <w:rFonts w:ascii="Times New Roman" w:hAnsi="Times New Roman" w:cs="Times New Roman"/>
          <w:sz w:val="28"/>
          <w:szCs w:val="28"/>
        </w:rPr>
        <w:t>а</w:t>
      </w:r>
    </w:p>
    <w:p w:rsidR="00522DF5" w:rsidRPr="000E5D4B" w:rsidRDefault="00522DF5" w:rsidP="00522D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5D4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22DF5" w:rsidRPr="000E5D4B" w:rsidRDefault="00522DF5" w:rsidP="00522DF5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522DF5" w:rsidRDefault="00522DF5" w:rsidP="00522DF5">
      <w:pPr>
        <w:pStyle w:val="af"/>
        <w:ind w:firstLine="0"/>
        <w:jc w:val="right"/>
        <w:rPr>
          <w:sz w:val="28"/>
          <w:szCs w:val="28"/>
        </w:rPr>
      </w:pPr>
      <w:r w:rsidRPr="000E5D4B">
        <w:rPr>
          <w:sz w:val="28"/>
          <w:szCs w:val="28"/>
        </w:rPr>
        <w:t xml:space="preserve">№  </w:t>
      </w:r>
      <w:r w:rsidR="00290C27">
        <w:rPr>
          <w:sz w:val="28"/>
          <w:szCs w:val="28"/>
        </w:rPr>
        <w:t>152 - п</w:t>
      </w:r>
      <w:r w:rsidRPr="000E5D4B">
        <w:rPr>
          <w:sz w:val="28"/>
          <w:szCs w:val="28"/>
        </w:rPr>
        <w:t xml:space="preserve"> </w:t>
      </w:r>
      <w:r w:rsidR="00290C27">
        <w:rPr>
          <w:sz w:val="28"/>
          <w:szCs w:val="28"/>
        </w:rPr>
        <w:t xml:space="preserve">  </w:t>
      </w:r>
      <w:r w:rsidRPr="000E5D4B">
        <w:rPr>
          <w:sz w:val="28"/>
          <w:szCs w:val="28"/>
        </w:rPr>
        <w:t xml:space="preserve">от </w:t>
      </w:r>
      <w:r w:rsidR="00290C27">
        <w:rPr>
          <w:sz w:val="28"/>
          <w:szCs w:val="28"/>
        </w:rPr>
        <w:t>28.05.</w:t>
      </w:r>
      <w:r w:rsidRPr="000E5D4B">
        <w:rPr>
          <w:sz w:val="28"/>
          <w:szCs w:val="28"/>
        </w:rPr>
        <w:t>2014 г.</w:t>
      </w:r>
    </w:p>
    <w:p w:rsidR="00522DF5" w:rsidRDefault="00522DF5" w:rsidP="00522DF5">
      <w:pPr>
        <w:pStyle w:val="af"/>
        <w:ind w:firstLine="0"/>
        <w:jc w:val="right"/>
        <w:rPr>
          <w:sz w:val="28"/>
          <w:szCs w:val="28"/>
        </w:rPr>
      </w:pPr>
    </w:p>
    <w:p w:rsidR="00522DF5" w:rsidRDefault="00522DF5" w:rsidP="00522DF5">
      <w:pPr>
        <w:pStyle w:val="af"/>
        <w:ind w:firstLine="0"/>
        <w:jc w:val="center"/>
        <w:rPr>
          <w:color w:val="000000"/>
          <w:sz w:val="28"/>
          <w:szCs w:val="28"/>
        </w:rPr>
      </w:pPr>
      <w:r w:rsidRPr="00522DF5">
        <w:rPr>
          <w:color w:val="000000"/>
          <w:sz w:val="28"/>
          <w:szCs w:val="28"/>
        </w:rPr>
        <w:t>Структура</w:t>
      </w:r>
      <w:r w:rsidRPr="00522DF5">
        <w:rPr>
          <w:color w:val="000000"/>
          <w:sz w:val="28"/>
          <w:szCs w:val="28"/>
        </w:rPr>
        <w:br/>
      </w:r>
      <w:bookmarkEnd w:id="3"/>
      <w:r w:rsidR="00AE4881">
        <w:rPr>
          <w:color w:val="000000"/>
          <w:sz w:val="28"/>
          <w:szCs w:val="28"/>
        </w:rPr>
        <w:t>городского</w:t>
      </w:r>
      <w:r w:rsidRPr="00522DF5">
        <w:rPr>
          <w:color w:val="000000"/>
          <w:sz w:val="28"/>
          <w:szCs w:val="28"/>
        </w:rPr>
        <w:t xml:space="preserve"> звена </w:t>
      </w:r>
      <w:r>
        <w:rPr>
          <w:color w:val="000000"/>
          <w:sz w:val="28"/>
          <w:szCs w:val="28"/>
        </w:rPr>
        <w:t>Калтанского городского округа</w:t>
      </w:r>
      <w:r w:rsidRPr="00522DF5">
        <w:rPr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городского округа</w:t>
      </w:r>
    </w:p>
    <w:p w:rsidR="006D448C" w:rsidRPr="00522DF5" w:rsidRDefault="006D448C" w:rsidP="00522DF5">
      <w:pPr>
        <w:pStyle w:val="af"/>
        <w:ind w:firstLine="0"/>
        <w:jc w:val="center"/>
        <w:rPr>
          <w:color w:val="000000"/>
          <w:sz w:val="28"/>
          <w:szCs w:val="28"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522DF5" w:rsidRDefault="00522DF5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DF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22DF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22DF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22DF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522DF5" w:rsidRDefault="00522DF5" w:rsidP="00522DF5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</w:p>
          <w:p w:rsidR="00522DF5" w:rsidRPr="00522DF5" w:rsidRDefault="00522DF5" w:rsidP="00522DF5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522DF5">
              <w:rPr>
                <w:rFonts w:ascii="Times New Roman" w:hAnsi="Times New Roman" w:cs="Times New Roman"/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522DF5" w:rsidRDefault="00522DF5" w:rsidP="00522DF5">
            <w:pPr>
              <w:pStyle w:val="af2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22DF5" w:rsidRPr="00522DF5" w:rsidRDefault="00522DF5" w:rsidP="00522DF5">
            <w:pPr>
              <w:pStyle w:val="af2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DF5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522DF5" w:rsidRPr="00522DF5" w:rsidRDefault="00522DF5" w:rsidP="00522DF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F5" w:rsidRPr="00780379" w:rsidTr="00522DF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2DF5" w:rsidRPr="00780379" w:rsidRDefault="00522DF5" w:rsidP="00AE4881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780379">
              <w:rPr>
                <w:rFonts w:ascii="Times New Roman" w:hAnsi="Times New Roman"/>
                <w:color w:val="000000"/>
              </w:rPr>
              <w:t xml:space="preserve">1. </w:t>
            </w:r>
            <w:r w:rsidR="00AE4881">
              <w:rPr>
                <w:rFonts w:ascii="Times New Roman" w:hAnsi="Times New Roman"/>
                <w:bCs w:val="0"/>
                <w:color w:val="000000"/>
              </w:rPr>
              <w:t>Городское</w:t>
            </w:r>
            <w:r w:rsidRPr="00780379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780379">
              <w:rPr>
                <w:rFonts w:ascii="Times New Roman" w:hAnsi="Times New Roman"/>
                <w:bCs w:val="0"/>
                <w:color w:val="000000"/>
              </w:rPr>
              <w:t xml:space="preserve">звено </w:t>
            </w:r>
            <w:r>
              <w:rPr>
                <w:rFonts w:ascii="Times New Roman" w:hAnsi="Times New Roman"/>
                <w:bCs w:val="0"/>
                <w:color w:val="000000"/>
              </w:rPr>
              <w:t>Калтанского городского округа</w:t>
            </w:r>
            <w:r w:rsidRPr="00780379">
              <w:rPr>
                <w:rFonts w:ascii="Times New Roman" w:hAnsi="Times New Roman"/>
                <w:bCs w:val="0"/>
                <w:color w:val="000000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780379">
              <w:rPr>
                <w:color w:val="000000"/>
              </w:rPr>
              <w:t xml:space="preserve"> </w:t>
            </w:r>
            <w:r w:rsidRPr="00780379">
              <w:rPr>
                <w:rFonts w:ascii="Times New Roman" w:hAnsi="Times New Roman"/>
                <w:color w:val="000000"/>
              </w:rPr>
              <w:t>на территории городского округа</w:t>
            </w:r>
          </w:p>
        </w:tc>
      </w:tr>
      <w:tr w:rsidR="00522DF5" w:rsidRPr="00780379" w:rsidTr="00522DF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2DF5" w:rsidRPr="00780379" w:rsidRDefault="00522DF5" w:rsidP="00522DF5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780379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491377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Комисси</w:t>
            </w:r>
            <w:r w:rsidR="00491377">
              <w:rPr>
                <w:rFonts w:ascii="Times New Roman" w:hAnsi="Times New Roman" w:cs="Times New Roman"/>
                <w:color w:val="000000"/>
              </w:rPr>
              <w:t>я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</w:t>
            </w:r>
          </w:p>
        </w:tc>
      </w:tr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22DF5" w:rsidRPr="00780379" w:rsidTr="00522DF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2DF5" w:rsidRPr="00780379" w:rsidRDefault="00522DF5" w:rsidP="00522DF5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780379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«Управление по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защит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территории Калтанского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</w:t>
            </w:r>
          </w:p>
        </w:tc>
      </w:tr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22DF5" w:rsidRPr="00780379" w:rsidTr="00522DF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2DF5" w:rsidRPr="00780379" w:rsidRDefault="00522DF5" w:rsidP="00522DF5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780379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</w:t>
            </w:r>
          </w:p>
        </w:tc>
      </w:tr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780379" w:rsidRDefault="00522DF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6D448C" w:rsidRPr="00522DF5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522DF5" w:rsidRDefault="006D448C" w:rsidP="006D448C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DF5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522DF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22DF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22DF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522DF5" w:rsidRDefault="006D448C" w:rsidP="006D448C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522DF5">
              <w:rPr>
                <w:rFonts w:ascii="Times New Roman" w:hAnsi="Times New Roman" w:cs="Times New Roman"/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48C" w:rsidRPr="00522DF5" w:rsidRDefault="006D448C" w:rsidP="006D448C">
            <w:pPr>
              <w:pStyle w:val="af2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DF5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6D448C" w:rsidRPr="00522DF5" w:rsidRDefault="006D448C" w:rsidP="006D448C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48C" w:rsidRPr="00780379" w:rsidTr="006D448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48C" w:rsidRPr="00780379" w:rsidRDefault="006D448C" w:rsidP="006D448C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780379">
              <w:rPr>
                <w:rFonts w:ascii="Times New Roman" w:hAnsi="Times New Roman"/>
                <w:color w:val="000000"/>
              </w:rPr>
              <w:t xml:space="preserve">1.4. Силы и средства наблюдения и </w:t>
            </w:r>
            <w:proofErr w:type="gramStart"/>
            <w:r w:rsidRPr="00780379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780379">
              <w:rPr>
                <w:rFonts w:ascii="Times New Roman" w:hAnsi="Times New Roman"/>
                <w:color w:val="000000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B16C05" w:rsidRPr="00780379" w:rsidTr="005D59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5" w:rsidRPr="00780379" w:rsidRDefault="00B16C05" w:rsidP="006D448C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5" w:rsidRPr="00F30E0E" w:rsidRDefault="00B16C05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E0E">
              <w:rPr>
                <w:rFonts w:ascii="Times New Roman" w:hAnsi="Times New Roman" w:cs="Times New Roman"/>
              </w:rPr>
              <w:t xml:space="preserve">Филиал «Центр Гигиены и эпидемиологии в Кемеровской области» в </w:t>
            </w:r>
            <w:proofErr w:type="gramStart"/>
            <w:r w:rsidRPr="00F30E0E">
              <w:rPr>
                <w:rFonts w:ascii="Times New Roman" w:hAnsi="Times New Roman" w:cs="Times New Roman"/>
              </w:rPr>
              <w:t>г</w:t>
            </w:r>
            <w:proofErr w:type="gramEnd"/>
            <w:r w:rsidRPr="00F30E0E">
              <w:rPr>
                <w:rFonts w:ascii="Times New Roman" w:hAnsi="Times New Roman" w:cs="Times New Roman"/>
              </w:rPr>
              <w:t xml:space="preserve">. Осинники и г. Калтане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6C05" w:rsidRPr="00780379" w:rsidRDefault="00B16C05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</w:tr>
      <w:tr w:rsidR="00B16C05" w:rsidRPr="00780379" w:rsidTr="005D59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5" w:rsidRPr="00780379" w:rsidRDefault="00B16C05" w:rsidP="006D448C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5" w:rsidRPr="00F30E0E" w:rsidRDefault="00B16C05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9E09A8">
              <w:rPr>
                <w:rStyle w:val="105pt0"/>
                <w:sz w:val="24"/>
                <w:szCs w:val="24"/>
              </w:rPr>
              <w:t xml:space="preserve">ТО Управления Федеральной службы по надзору в сфере защиты прав потребителей и благополучия человека по </w:t>
            </w:r>
            <w:proofErr w:type="gramStart"/>
            <w:r w:rsidRPr="009E09A8">
              <w:rPr>
                <w:rStyle w:val="105pt0"/>
                <w:sz w:val="24"/>
                <w:szCs w:val="24"/>
              </w:rPr>
              <w:t>КО</w:t>
            </w:r>
            <w:proofErr w:type="gramEnd"/>
            <w:r w:rsidRPr="009E09A8">
              <w:rPr>
                <w:rStyle w:val="105pt0"/>
                <w:sz w:val="24"/>
                <w:szCs w:val="24"/>
              </w:rPr>
              <w:t xml:space="preserve"> в г. </w:t>
            </w:r>
            <w:r>
              <w:rPr>
                <w:rStyle w:val="105pt0"/>
                <w:sz w:val="24"/>
                <w:szCs w:val="24"/>
              </w:rPr>
              <w:t>Осинники и г. Калтан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6C05" w:rsidRPr="00780379" w:rsidRDefault="00B16C05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E0E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E" w:rsidRPr="00780379" w:rsidRDefault="00F30E0E" w:rsidP="00F30E0E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E" w:rsidRPr="00780379" w:rsidRDefault="00F30E0E" w:rsidP="00F30E0E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0E" w:rsidRPr="00780379" w:rsidRDefault="00F30E0E" w:rsidP="00F30E0E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6D448C" w:rsidRPr="00780379" w:rsidRDefault="006D448C" w:rsidP="006D448C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6D448C" w:rsidRPr="00780379" w:rsidTr="006D448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48C" w:rsidRPr="00780379" w:rsidRDefault="006D448C" w:rsidP="006D448C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780379">
              <w:rPr>
                <w:rFonts w:ascii="Times New Roman" w:hAnsi="Times New Roman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6D448C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780379" w:rsidRDefault="006D448C" w:rsidP="006D448C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780379" w:rsidRDefault="006D448C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9A8">
              <w:rPr>
                <w:rStyle w:val="105pt0"/>
                <w:sz w:val="24"/>
                <w:szCs w:val="24"/>
              </w:rPr>
              <w:t>Федеральная противопожарная служба ФГКУ «12 отряд ФПС по Кемеровской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48C" w:rsidRPr="00217AD2" w:rsidRDefault="00217AD2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AD2">
              <w:rPr>
                <w:rFonts w:ascii="Times New Roman" w:hAnsi="Times New Roman" w:cs="Times New Roman"/>
              </w:rPr>
              <w:t>ГУ МЧС России по Кемеровской области</w:t>
            </w:r>
          </w:p>
        </w:tc>
      </w:tr>
      <w:tr w:rsidR="006D448C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780379" w:rsidRDefault="006D448C" w:rsidP="006D448C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C" w:rsidRPr="00780379" w:rsidRDefault="00217AD2" w:rsidP="00C55953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05pt0"/>
                <w:sz w:val="24"/>
                <w:szCs w:val="24"/>
              </w:rPr>
              <w:t>Г</w:t>
            </w:r>
            <w:r w:rsidR="00C55953">
              <w:rPr>
                <w:rStyle w:val="105pt0"/>
                <w:sz w:val="24"/>
                <w:szCs w:val="24"/>
              </w:rPr>
              <w:t>К</w:t>
            </w:r>
            <w:r>
              <w:rPr>
                <w:rStyle w:val="105pt0"/>
                <w:sz w:val="24"/>
                <w:szCs w:val="24"/>
              </w:rPr>
              <w:t xml:space="preserve">У </w:t>
            </w:r>
            <w:proofErr w:type="gramStart"/>
            <w:r>
              <w:rPr>
                <w:rStyle w:val="105pt0"/>
                <w:sz w:val="24"/>
                <w:szCs w:val="24"/>
              </w:rPr>
              <w:t>КО</w:t>
            </w:r>
            <w:proofErr w:type="gramEnd"/>
            <w:r>
              <w:rPr>
                <w:rStyle w:val="105pt0"/>
                <w:sz w:val="24"/>
                <w:szCs w:val="24"/>
              </w:rPr>
              <w:t xml:space="preserve"> «Агентство по защите населения и территории Кемеровской области» ПЧ-6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48C" w:rsidRPr="00780379" w:rsidRDefault="0051432E" w:rsidP="0051432E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16C05" w:rsidRPr="00623772">
              <w:rPr>
                <w:rStyle w:val="105pt0"/>
                <w:sz w:val="24"/>
                <w:szCs w:val="24"/>
              </w:rPr>
              <w:t>дминистраци</w:t>
            </w:r>
            <w:r>
              <w:rPr>
                <w:rStyle w:val="105pt0"/>
                <w:sz w:val="24"/>
                <w:szCs w:val="24"/>
              </w:rPr>
              <w:t>и</w:t>
            </w:r>
            <w:r w:rsidR="00B16C05" w:rsidRPr="00623772">
              <w:rPr>
                <w:rStyle w:val="105pt0"/>
                <w:sz w:val="24"/>
                <w:szCs w:val="24"/>
              </w:rPr>
              <w:t xml:space="preserve"> Кемеровской области</w:t>
            </w:r>
          </w:p>
        </w:tc>
      </w:tr>
      <w:tr w:rsidR="00217AD2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2" w:rsidRPr="00780379" w:rsidRDefault="00217AD2" w:rsidP="00217AD2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2" w:rsidRDefault="00217AD2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  <w:r w:rsidRPr="00E278E7">
              <w:rPr>
                <w:rStyle w:val="105pt0"/>
                <w:sz w:val="24"/>
                <w:szCs w:val="24"/>
              </w:rPr>
              <w:t>3 взвод Новокузнецкого военизированного горно</w:t>
            </w:r>
            <w:r w:rsidRPr="00E278E7">
              <w:rPr>
                <w:rStyle w:val="105pt0"/>
                <w:sz w:val="24"/>
                <w:szCs w:val="24"/>
              </w:rPr>
              <w:softHyphen/>
              <w:t>спасательного отряда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D2" w:rsidRDefault="00B16C05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  <w:r w:rsidRPr="00217AD2">
              <w:rPr>
                <w:rFonts w:ascii="Times New Roman" w:hAnsi="Times New Roman" w:cs="Times New Roman"/>
              </w:rPr>
              <w:t>ГУ МЧС России по Кемеровской области</w:t>
            </w:r>
          </w:p>
        </w:tc>
      </w:tr>
      <w:tr w:rsidR="007A62C8" w:rsidRPr="00780379" w:rsidTr="00217AD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780379" w:rsidRDefault="007A62C8" w:rsidP="00217AD2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E278E7" w:rsidRDefault="007A62C8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  <w:r w:rsidRPr="00663487">
              <w:rPr>
                <w:rStyle w:val="105pt0"/>
                <w:sz w:val="24"/>
                <w:szCs w:val="24"/>
              </w:rPr>
              <w:t>Аварийно-восстановительн</w:t>
            </w:r>
            <w:r>
              <w:rPr>
                <w:rStyle w:val="105pt0"/>
                <w:sz w:val="24"/>
                <w:szCs w:val="24"/>
              </w:rPr>
              <w:t>ая</w:t>
            </w:r>
            <w:r w:rsidRPr="00663487">
              <w:rPr>
                <w:rStyle w:val="105pt0"/>
                <w:sz w:val="24"/>
                <w:szCs w:val="24"/>
              </w:rPr>
              <w:t xml:space="preserve"> бригад</w:t>
            </w:r>
            <w:r>
              <w:rPr>
                <w:rStyle w:val="105pt0"/>
                <w:sz w:val="24"/>
                <w:szCs w:val="24"/>
              </w:rPr>
              <w:t>а</w:t>
            </w:r>
            <w:r w:rsidRPr="00663487">
              <w:rPr>
                <w:rStyle w:val="105pt0"/>
                <w:sz w:val="24"/>
                <w:szCs w:val="24"/>
              </w:rPr>
              <w:t xml:space="preserve"> ТСЦ ЮК ОАО «ЮК ГРЭС»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62C8" w:rsidRDefault="007A62C8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62C8" w:rsidRPr="00780379" w:rsidTr="00217AD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780379" w:rsidRDefault="007A62C8" w:rsidP="00217AD2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217AD2" w:rsidRDefault="007A62C8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  <w:r w:rsidRPr="00217AD2">
              <w:rPr>
                <w:rStyle w:val="105pt0"/>
                <w:sz w:val="24"/>
                <w:szCs w:val="24"/>
              </w:rPr>
              <w:t xml:space="preserve">Аварийно-восстановительная бригада </w:t>
            </w:r>
            <w:r w:rsidRPr="00217AD2">
              <w:rPr>
                <w:rFonts w:ascii="Times New Roman" w:hAnsi="Times New Roman" w:cs="Times New Roman"/>
              </w:rPr>
              <w:t xml:space="preserve">ООО «Кузбасская </w:t>
            </w:r>
            <w:proofErr w:type="spellStart"/>
            <w:r w:rsidRPr="00217AD2">
              <w:rPr>
                <w:rFonts w:ascii="Times New Roman" w:hAnsi="Times New Roman" w:cs="Times New Roman"/>
              </w:rPr>
              <w:t>энергосетевая</w:t>
            </w:r>
            <w:proofErr w:type="spellEnd"/>
            <w:r w:rsidRPr="00217AD2">
              <w:rPr>
                <w:rFonts w:ascii="Times New Roman" w:hAnsi="Times New Roman" w:cs="Times New Roman"/>
              </w:rPr>
              <w:t xml:space="preserve"> компания» Филиал «Энергосеть </w:t>
            </w:r>
            <w:proofErr w:type="gramStart"/>
            <w:r w:rsidRPr="00217AD2">
              <w:rPr>
                <w:rFonts w:ascii="Times New Roman" w:hAnsi="Times New Roman" w:cs="Times New Roman"/>
              </w:rPr>
              <w:t>г</w:t>
            </w:r>
            <w:proofErr w:type="gramEnd"/>
            <w:r w:rsidRPr="00217AD2">
              <w:rPr>
                <w:rFonts w:ascii="Times New Roman" w:hAnsi="Times New Roman" w:cs="Times New Roman"/>
              </w:rPr>
              <w:t>. Калтана»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7A62C8" w:rsidRDefault="007A62C8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</w:p>
        </w:tc>
      </w:tr>
      <w:tr w:rsidR="007A62C8" w:rsidRPr="00780379" w:rsidTr="00217AD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780379" w:rsidRDefault="007A62C8" w:rsidP="00217AD2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663487" w:rsidRDefault="007A62C8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  <w:r w:rsidRPr="009E09A8">
              <w:rPr>
                <w:rStyle w:val="105pt0"/>
                <w:sz w:val="24"/>
                <w:szCs w:val="24"/>
              </w:rPr>
              <w:t xml:space="preserve">Аварийно-восстановительная бригада </w:t>
            </w:r>
            <w:r>
              <w:rPr>
                <w:rStyle w:val="105pt0"/>
                <w:sz w:val="24"/>
                <w:szCs w:val="24"/>
              </w:rPr>
              <w:t>«МРСК Сибири»- «</w:t>
            </w:r>
            <w:proofErr w:type="spellStart"/>
            <w:r>
              <w:rPr>
                <w:rStyle w:val="105pt0"/>
                <w:sz w:val="24"/>
                <w:szCs w:val="24"/>
              </w:rPr>
              <w:t>Кузбассэнерго-РЭС</w:t>
            </w:r>
            <w:proofErr w:type="spellEnd"/>
            <w:r>
              <w:rPr>
                <w:rStyle w:val="105pt0"/>
                <w:sz w:val="24"/>
                <w:szCs w:val="24"/>
              </w:rPr>
              <w:t>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7A62C8" w:rsidRDefault="007A62C8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</w:p>
        </w:tc>
      </w:tr>
      <w:tr w:rsidR="007A62C8" w:rsidRPr="00780379" w:rsidTr="007A62C8">
        <w:trPr>
          <w:trHeight w:val="110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780379" w:rsidRDefault="007A62C8" w:rsidP="00217AD2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9E09A8" w:rsidRDefault="007A62C8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  <w:r w:rsidRPr="009E09A8">
              <w:rPr>
                <w:rStyle w:val="105pt0"/>
                <w:sz w:val="24"/>
                <w:szCs w:val="24"/>
              </w:rPr>
              <w:t xml:space="preserve">Аварийно-восстановительная бригада МУП </w:t>
            </w:r>
            <w:r>
              <w:rPr>
                <w:rStyle w:val="105pt0"/>
                <w:sz w:val="24"/>
                <w:szCs w:val="24"/>
              </w:rPr>
              <w:t>«Управляющая компания жилищно-коммунального хозяйства</w:t>
            </w:r>
            <w:r w:rsidRPr="009E09A8">
              <w:rPr>
                <w:rStyle w:val="105pt0"/>
                <w:sz w:val="24"/>
                <w:szCs w:val="24"/>
              </w:rPr>
              <w:t>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nil"/>
            </w:tcBorders>
          </w:tcPr>
          <w:p w:rsidR="007A62C8" w:rsidRDefault="007A62C8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</w:p>
        </w:tc>
      </w:tr>
      <w:tr w:rsidR="007A62C8" w:rsidRPr="00780379" w:rsidTr="00217AD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Default="007A62C8" w:rsidP="007A62C8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780379" w:rsidRDefault="007A62C8" w:rsidP="007A62C8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62C8" w:rsidRDefault="007A62C8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</w:p>
        </w:tc>
      </w:tr>
      <w:tr w:rsidR="007A62C8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780379" w:rsidRDefault="007A62C8" w:rsidP="00217AD2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8" w:rsidRPr="00780379" w:rsidRDefault="007A62C8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09A8">
              <w:rPr>
                <w:rStyle w:val="105pt0"/>
                <w:sz w:val="24"/>
                <w:szCs w:val="24"/>
              </w:rPr>
              <w:t>Муниципальное бюджетное учреждение здравоохранения «Центральная городская больница»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C8" w:rsidRPr="00780379" w:rsidRDefault="007A62C8" w:rsidP="00217AD2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color w:val="000000"/>
              </w:rPr>
              <w:t>Кемеровской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2A2EB3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3" w:rsidRDefault="002A2EB3" w:rsidP="00217AD2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3" w:rsidRPr="00F30E0E" w:rsidRDefault="002A2EB3" w:rsidP="006D448C">
            <w:pPr>
              <w:pStyle w:val="af3"/>
              <w:keepNext/>
              <w:keepLines/>
              <w:widowControl/>
              <w:jc w:val="both"/>
              <w:rPr>
                <w:rStyle w:val="105pt0"/>
                <w:sz w:val="24"/>
                <w:szCs w:val="24"/>
              </w:rPr>
            </w:pPr>
            <w:r w:rsidRPr="00F30E0E">
              <w:rPr>
                <w:rFonts w:ascii="Times New Roman" w:hAnsi="Times New Roman" w:cs="Times New Roman"/>
              </w:rPr>
              <w:t>ГБУ КО «</w:t>
            </w:r>
            <w:proofErr w:type="spellStart"/>
            <w:r w:rsidRPr="00F30E0E">
              <w:rPr>
                <w:rFonts w:ascii="Times New Roman" w:hAnsi="Times New Roman" w:cs="Times New Roman"/>
              </w:rPr>
              <w:t>Осинниковская</w:t>
            </w:r>
            <w:proofErr w:type="spellEnd"/>
            <w:r w:rsidRPr="00F30E0E">
              <w:rPr>
                <w:rFonts w:ascii="Times New Roman" w:hAnsi="Times New Roman" w:cs="Times New Roman"/>
              </w:rPr>
              <w:t xml:space="preserve"> СББЖ»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EB3" w:rsidRPr="00780379" w:rsidRDefault="00C55953" w:rsidP="00217AD2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05pt0"/>
                <w:sz w:val="24"/>
                <w:szCs w:val="24"/>
              </w:rPr>
              <w:t>Управление ветеринарии</w:t>
            </w:r>
            <w:r w:rsidR="005D5901">
              <w:rPr>
                <w:rStyle w:val="105pt0"/>
                <w:sz w:val="24"/>
                <w:szCs w:val="24"/>
              </w:rPr>
              <w:t xml:space="preserve"> Кемеровской области</w:t>
            </w:r>
          </w:p>
        </w:tc>
      </w:tr>
      <w:tr w:rsidR="005D5901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522DF5" w:rsidRDefault="005D5901" w:rsidP="005D5901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DF5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522DF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22DF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22DF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522DF5" w:rsidRDefault="005D5901" w:rsidP="005D5901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522DF5">
              <w:rPr>
                <w:rFonts w:ascii="Times New Roman" w:hAnsi="Times New Roman" w:cs="Times New Roman"/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901" w:rsidRPr="00522DF5" w:rsidRDefault="005D5901" w:rsidP="005D5901">
            <w:pPr>
              <w:pStyle w:val="af2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DF5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5D5901" w:rsidRPr="00522DF5" w:rsidRDefault="005D5901" w:rsidP="005D5901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901" w:rsidRPr="00780379" w:rsidTr="006D448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5901" w:rsidRPr="00780379" w:rsidRDefault="005D5901" w:rsidP="006D448C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780379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5D5901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780379" w:rsidRDefault="005D5901" w:rsidP="006D448C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780379" w:rsidRDefault="005D5901" w:rsidP="00D14EFF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  <w:r w:rsidR="00D14EFF">
              <w:rPr>
                <w:rFonts w:ascii="Times New Roman" w:hAnsi="Times New Roman" w:cs="Times New Roman"/>
                <w:color w:val="000000"/>
              </w:rPr>
              <w:t>Кемеровской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901" w:rsidRPr="00780379" w:rsidRDefault="009B2134" w:rsidP="00D14EFF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05pt0"/>
                <w:sz w:val="24"/>
                <w:szCs w:val="24"/>
              </w:rPr>
              <w:t>Агентство по защите населения и территории Кемеровской области</w:t>
            </w:r>
          </w:p>
        </w:tc>
      </w:tr>
      <w:tr w:rsidR="005D5901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780379" w:rsidRDefault="005D5901" w:rsidP="006D448C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780379" w:rsidRDefault="005D5901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5901" w:rsidRPr="00780379" w:rsidRDefault="005C0CC0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Чикалин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5D5901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780379" w:rsidRDefault="005D5901" w:rsidP="006D448C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780379" w:rsidRDefault="005D5901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Городские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901" w:rsidRPr="00751A97" w:rsidRDefault="00751A97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1A97">
              <w:rPr>
                <w:rFonts w:ascii="Times New Roman" w:hAnsi="Times New Roman" w:cs="Times New Roman"/>
              </w:rPr>
              <w:t>ЛТЦ «Южный центр телекоммуникаций» Кемеровского филиала ОАО «</w:t>
            </w:r>
            <w:proofErr w:type="spellStart"/>
            <w:r w:rsidRPr="00751A97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751A97">
              <w:rPr>
                <w:rFonts w:ascii="Times New Roman" w:hAnsi="Times New Roman" w:cs="Times New Roman"/>
              </w:rPr>
              <w:t>»</w:t>
            </w:r>
          </w:p>
        </w:tc>
      </w:tr>
      <w:tr w:rsidR="005D5901" w:rsidRPr="00780379" w:rsidTr="006D448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780379" w:rsidRDefault="005D5901" w:rsidP="006D448C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Pr="00780379" w:rsidRDefault="005D5901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901" w:rsidRPr="00780379" w:rsidRDefault="005D5901" w:rsidP="006D448C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6D448C" w:rsidRPr="00780379" w:rsidRDefault="006D448C" w:rsidP="006D448C">
      <w:pPr>
        <w:keepNext/>
        <w:keepLines/>
        <w:widowControl/>
        <w:spacing w:line="360" w:lineRule="auto"/>
        <w:ind w:firstLine="709"/>
        <w:jc w:val="both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A132B0" w:rsidRDefault="00A132B0" w:rsidP="000E5D4B">
      <w:pPr>
        <w:jc w:val="right"/>
      </w:pPr>
    </w:p>
    <w:sectPr w:rsidR="00A132B0" w:rsidSect="007620D0">
      <w:headerReference w:type="default" r:id="rId10"/>
      <w:type w:val="continuous"/>
      <w:pgSz w:w="11909" w:h="16838"/>
      <w:pgMar w:top="1134" w:right="828" w:bottom="1134" w:left="82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97" w:rsidRDefault="00751A97" w:rsidP="00D52652">
      <w:r>
        <w:separator/>
      </w:r>
    </w:p>
  </w:endnote>
  <w:endnote w:type="continuationSeparator" w:id="0">
    <w:p w:rsidR="00751A97" w:rsidRDefault="00751A97" w:rsidP="00D5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97" w:rsidRDefault="00751A97"/>
  </w:footnote>
  <w:footnote w:type="continuationSeparator" w:id="0">
    <w:p w:rsidR="00751A97" w:rsidRDefault="00751A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97" w:rsidRDefault="00751A97" w:rsidP="006F16B1">
    <w:pPr>
      <w:pStyle w:val="ab"/>
      <w:jc w:val="center"/>
    </w:pPr>
  </w:p>
  <w:p w:rsidR="00751A97" w:rsidRDefault="00751A97" w:rsidP="006F16B1">
    <w:pPr>
      <w:pStyle w:val="ab"/>
      <w:jc w:val="center"/>
    </w:pPr>
  </w:p>
  <w:p w:rsidR="00751A97" w:rsidRDefault="00AD2673" w:rsidP="006F16B1">
    <w:pPr>
      <w:pStyle w:val="ab"/>
      <w:jc w:val="center"/>
    </w:pPr>
    <w:sdt>
      <w:sdtPr>
        <w:id w:val="117672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6F16B1">
          <w:rPr>
            <w:rFonts w:ascii="Times New Roman" w:hAnsi="Times New Roman" w:cs="Times New Roman"/>
          </w:rPr>
          <w:fldChar w:fldCharType="begin"/>
        </w:r>
        <w:r w:rsidR="00751A97" w:rsidRPr="006F16B1">
          <w:rPr>
            <w:rFonts w:ascii="Times New Roman" w:hAnsi="Times New Roman" w:cs="Times New Roman"/>
          </w:rPr>
          <w:instrText xml:space="preserve"> PAGE   \* MERGEFORMAT </w:instrText>
        </w:r>
        <w:r w:rsidRPr="006F16B1">
          <w:rPr>
            <w:rFonts w:ascii="Times New Roman" w:hAnsi="Times New Roman" w:cs="Times New Roman"/>
          </w:rPr>
          <w:fldChar w:fldCharType="separate"/>
        </w:r>
        <w:r w:rsidR="00491377">
          <w:rPr>
            <w:rFonts w:ascii="Times New Roman" w:hAnsi="Times New Roman" w:cs="Times New Roman"/>
            <w:noProof/>
          </w:rPr>
          <w:t>13</w:t>
        </w:r>
        <w:r w:rsidRPr="006F16B1">
          <w:rPr>
            <w:rFonts w:ascii="Times New Roman" w:hAnsi="Times New Roman" w:cs="Times New Roman"/>
          </w:rPr>
          <w:fldChar w:fldCharType="end"/>
        </w:r>
      </w:sdtContent>
    </w:sdt>
  </w:p>
  <w:p w:rsidR="00751A97" w:rsidRDefault="00751A9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A1C"/>
    <w:multiLevelType w:val="multilevel"/>
    <w:tmpl w:val="184C9F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F62B5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57553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>
    <w:nsid w:val="66157B99"/>
    <w:multiLevelType w:val="multilevel"/>
    <w:tmpl w:val="1842F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2652"/>
    <w:rsid w:val="0004464B"/>
    <w:rsid w:val="000667FD"/>
    <w:rsid w:val="00096E9E"/>
    <w:rsid w:val="000D1FA5"/>
    <w:rsid w:val="000E5D4B"/>
    <w:rsid w:val="000F217A"/>
    <w:rsid w:val="00107FB7"/>
    <w:rsid w:val="0011525A"/>
    <w:rsid w:val="00130312"/>
    <w:rsid w:val="00151050"/>
    <w:rsid w:val="00162AB5"/>
    <w:rsid w:val="001B623E"/>
    <w:rsid w:val="001C5341"/>
    <w:rsid w:val="00217AD2"/>
    <w:rsid w:val="002673F0"/>
    <w:rsid w:val="0027319B"/>
    <w:rsid w:val="00290C27"/>
    <w:rsid w:val="002A2EB3"/>
    <w:rsid w:val="002A3B12"/>
    <w:rsid w:val="002B3B62"/>
    <w:rsid w:val="002B598F"/>
    <w:rsid w:val="002D78F8"/>
    <w:rsid w:val="00315BC7"/>
    <w:rsid w:val="0033599F"/>
    <w:rsid w:val="00380344"/>
    <w:rsid w:val="003B3CE7"/>
    <w:rsid w:val="00412A3F"/>
    <w:rsid w:val="004263C3"/>
    <w:rsid w:val="00447E3D"/>
    <w:rsid w:val="004821A3"/>
    <w:rsid w:val="00483A24"/>
    <w:rsid w:val="00491377"/>
    <w:rsid w:val="0051432E"/>
    <w:rsid w:val="00522DF5"/>
    <w:rsid w:val="00525CF0"/>
    <w:rsid w:val="00526D58"/>
    <w:rsid w:val="0054086E"/>
    <w:rsid w:val="00583E98"/>
    <w:rsid w:val="00585FBF"/>
    <w:rsid w:val="005B68F6"/>
    <w:rsid w:val="005C0CC0"/>
    <w:rsid w:val="005D5901"/>
    <w:rsid w:val="00606CF8"/>
    <w:rsid w:val="00616BCB"/>
    <w:rsid w:val="00623772"/>
    <w:rsid w:val="00663487"/>
    <w:rsid w:val="00672B06"/>
    <w:rsid w:val="00687B54"/>
    <w:rsid w:val="006A2E71"/>
    <w:rsid w:val="006A7D62"/>
    <w:rsid w:val="006D448C"/>
    <w:rsid w:val="006F16B1"/>
    <w:rsid w:val="00730712"/>
    <w:rsid w:val="0073240D"/>
    <w:rsid w:val="00751A97"/>
    <w:rsid w:val="007620D0"/>
    <w:rsid w:val="007A5FCF"/>
    <w:rsid w:val="007A62C8"/>
    <w:rsid w:val="007B265E"/>
    <w:rsid w:val="007B2CA2"/>
    <w:rsid w:val="007C0959"/>
    <w:rsid w:val="00847DA6"/>
    <w:rsid w:val="00890297"/>
    <w:rsid w:val="00895915"/>
    <w:rsid w:val="008B0E11"/>
    <w:rsid w:val="008B29DC"/>
    <w:rsid w:val="008C6221"/>
    <w:rsid w:val="008F1F6F"/>
    <w:rsid w:val="00932EC6"/>
    <w:rsid w:val="009A6B67"/>
    <w:rsid w:val="009B2134"/>
    <w:rsid w:val="009E09A8"/>
    <w:rsid w:val="00A012C1"/>
    <w:rsid w:val="00A132B0"/>
    <w:rsid w:val="00A6515E"/>
    <w:rsid w:val="00AB044A"/>
    <w:rsid w:val="00AC1267"/>
    <w:rsid w:val="00AD2673"/>
    <w:rsid w:val="00AE4881"/>
    <w:rsid w:val="00B16C05"/>
    <w:rsid w:val="00B46BF5"/>
    <w:rsid w:val="00BB5DD0"/>
    <w:rsid w:val="00BC06C8"/>
    <w:rsid w:val="00C158F3"/>
    <w:rsid w:val="00C4069F"/>
    <w:rsid w:val="00C55953"/>
    <w:rsid w:val="00C76F6C"/>
    <w:rsid w:val="00CA28FA"/>
    <w:rsid w:val="00CB714F"/>
    <w:rsid w:val="00D058D2"/>
    <w:rsid w:val="00D14EFF"/>
    <w:rsid w:val="00D52652"/>
    <w:rsid w:val="00D60C3A"/>
    <w:rsid w:val="00D9332B"/>
    <w:rsid w:val="00DC5EDA"/>
    <w:rsid w:val="00DF223F"/>
    <w:rsid w:val="00E04F4A"/>
    <w:rsid w:val="00E25A77"/>
    <w:rsid w:val="00E278E7"/>
    <w:rsid w:val="00E317FC"/>
    <w:rsid w:val="00E86A8F"/>
    <w:rsid w:val="00EA4DC6"/>
    <w:rsid w:val="00EC33F3"/>
    <w:rsid w:val="00F11282"/>
    <w:rsid w:val="00F30E0E"/>
    <w:rsid w:val="00F846CA"/>
    <w:rsid w:val="00FA6CCD"/>
    <w:rsid w:val="00FB3FDE"/>
    <w:rsid w:val="00FC250F"/>
    <w:rsid w:val="00FE478B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5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2A3F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52"/>
    <w:rPr>
      <w:color w:val="0066CC"/>
      <w:u w:val="single"/>
    </w:rPr>
  </w:style>
  <w:style w:type="character" w:customStyle="1" w:styleId="Exact">
    <w:name w:val="Основной текст Exact"/>
    <w:basedOn w:val="a0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2652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12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52652"/>
    <w:rPr>
      <w:color w:val="000000"/>
      <w:spacing w:val="0"/>
      <w:w w:val="100"/>
      <w:position w:val="0"/>
    </w:rPr>
  </w:style>
  <w:style w:type="character" w:customStyle="1" w:styleId="a7">
    <w:name w:val="Основной текст + Курсив"/>
    <w:basedOn w:val="a4"/>
    <w:rsid w:val="00D52652"/>
    <w:rPr>
      <w:i/>
      <w:iCs/>
      <w:color w:val="000000"/>
      <w:spacing w:val="0"/>
      <w:w w:val="100"/>
      <w:position w:val="0"/>
    </w:rPr>
  </w:style>
  <w:style w:type="character" w:customStyle="1" w:styleId="13">
    <w:name w:val="Заголовок №1_"/>
    <w:basedOn w:val="a0"/>
    <w:link w:val="1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;Полужирный"/>
    <w:basedOn w:val="a4"/>
    <w:rsid w:val="00D52652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"/>
    <w:basedOn w:val="a4"/>
    <w:rsid w:val="00D52652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1">
    <w:name w:val="Основной текст2"/>
    <w:basedOn w:val="a"/>
    <w:link w:val="a4"/>
    <w:rsid w:val="00D52652"/>
    <w:pPr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52652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rsid w:val="00D526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D52652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12A3F"/>
    <w:rPr>
      <w:rFonts w:ascii="Arial Narrow" w:eastAsia="Times New Roman" w:hAnsi="Arial Narrow" w:cs="Times New Roman"/>
      <w:b/>
      <w:sz w:val="80"/>
      <w:szCs w:val="20"/>
    </w:rPr>
  </w:style>
  <w:style w:type="paragraph" w:styleId="a8">
    <w:name w:val="Balloon Text"/>
    <w:basedOn w:val="a"/>
    <w:link w:val="a9"/>
    <w:uiPriority w:val="99"/>
    <w:semiHidden/>
    <w:rsid w:val="008B29D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D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9D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1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28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282"/>
    <w:rPr>
      <w:color w:val="000000"/>
    </w:rPr>
  </w:style>
  <w:style w:type="paragraph" w:styleId="af">
    <w:name w:val="Body Text Indent"/>
    <w:basedOn w:val="a"/>
    <w:link w:val="af0"/>
    <w:rsid w:val="00FC250F"/>
    <w:pPr>
      <w:widowControl/>
      <w:ind w:firstLine="567"/>
      <w:jc w:val="both"/>
    </w:pPr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af0">
    <w:name w:val="Основной текст с отступом Знак"/>
    <w:basedOn w:val="a0"/>
    <w:link w:val="af"/>
    <w:rsid w:val="00FC250F"/>
    <w:rPr>
      <w:rFonts w:ascii="Times New Roman" w:eastAsia="Times New Roman" w:hAnsi="Times New Roman" w:cs="Times New Roman"/>
      <w:noProof/>
      <w:szCs w:val="20"/>
    </w:rPr>
  </w:style>
  <w:style w:type="paragraph" w:styleId="af1">
    <w:name w:val="Normal (Web)"/>
    <w:basedOn w:val="a"/>
    <w:uiPriority w:val="99"/>
    <w:semiHidden/>
    <w:unhideWhenUsed/>
    <w:rsid w:val="006A7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2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rsid w:val="00522DF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rsid w:val="00522DF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B2D91-2047-4044-817F-B47736A0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создании   звеньев   городской   подсистемы</vt:lpstr>
    </vt:vector>
  </TitlesOfParts>
  <Company>Microsoft</Company>
  <LinksUpToDate>false</LinksUpToDate>
  <CharactersWithSpaces>31915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создании   звеньев   городской   подсистемы</dc:title>
  <dc:creator>Admin</dc:creator>
  <cp:lastModifiedBy>Главбух ИДДС</cp:lastModifiedBy>
  <cp:revision>17</cp:revision>
  <cp:lastPrinted>2014-05-08T03:07:00Z</cp:lastPrinted>
  <dcterms:created xsi:type="dcterms:W3CDTF">2014-05-16T00:56:00Z</dcterms:created>
  <dcterms:modified xsi:type="dcterms:W3CDTF">2014-06-16T04:16:00Z</dcterms:modified>
</cp:coreProperties>
</file>