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AF4F5D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F9E">
        <w:rPr>
          <w:noProof/>
        </w:rPr>
        <w:pict>
          <v:rect id="Rectangle 3" o:spid="_x0000_s1026" style="position:absolute;left:0;text-align:left;margin-left:0;margin-top:0;width:50pt;height:50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14bIQ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D4nXhs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КАЛТАНСКИЙ ГОРОДСКОЙ ОКРУГ </w:t>
      </w:r>
    </w:p>
    <w:p w:rsidR="00BB0F19" w:rsidRDefault="00BB0F19" w:rsidP="00D9612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BB0F19" w:rsidRDefault="00BB0F19" w:rsidP="00515771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BB0F19" w:rsidRPr="00D96128" w:rsidRDefault="002630BD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B0F19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BB0F19" w:rsidRPr="0082479D" w:rsidRDefault="007F1B12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D3A41">
        <w:rPr>
          <w:sz w:val="28"/>
          <w:szCs w:val="28"/>
        </w:rPr>
        <w:t xml:space="preserve">т </w:t>
      </w:r>
      <w:r w:rsidR="00F43F9E">
        <w:rPr>
          <w:sz w:val="28"/>
          <w:szCs w:val="28"/>
        </w:rPr>
        <w:t>15.04.</w:t>
      </w:r>
      <w:r w:rsidR="00D96128">
        <w:rPr>
          <w:sz w:val="28"/>
          <w:szCs w:val="28"/>
        </w:rPr>
        <w:t>2019</w:t>
      </w:r>
      <w:r w:rsidR="00BB0F19" w:rsidRPr="0082479D">
        <w:rPr>
          <w:sz w:val="28"/>
          <w:szCs w:val="28"/>
        </w:rPr>
        <w:t>г.</w:t>
      </w:r>
      <w:r w:rsidR="007D3A41">
        <w:rPr>
          <w:sz w:val="28"/>
          <w:szCs w:val="28"/>
        </w:rPr>
        <w:t xml:space="preserve"> </w:t>
      </w:r>
      <w:r w:rsidR="005E5C76">
        <w:rPr>
          <w:sz w:val="28"/>
          <w:szCs w:val="28"/>
        </w:rPr>
        <w:t xml:space="preserve">   </w:t>
      </w:r>
      <w:r w:rsidR="007D3A41">
        <w:rPr>
          <w:sz w:val="28"/>
          <w:szCs w:val="28"/>
        </w:rPr>
        <w:t xml:space="preserve"> </w:t>
      </w:r>
      <w:r w:rsidR="00BB0F19" w:rsidRPr="0082479D">
        <w:rPr>
          <w:sz w:val="28"/>
          <w:szCs w:val="28"/>
        </w:rPr>
        <w:t xml:space="preserve">№ </w:t>
      </w:r>
      <w:r w:rsidR="00F43F9E">
        <w:rPr>
          <w:sz w:val="28"/>
          <w:szCs w:val="28"/>
        </w:rPr>
        <w:t>654</w:t>
      </w:r>
      <w:r w:rsidR="00BB0F19" w:rsidRPr="0082479D">
        <w:rPr>
          <w:sz w:val="28"/>
          <w:szCs w:val="28"/>
        </w:rPr>
        <w:t>-</w:t>
      </w:r>
      <w:r w:rsidR="00280842">
        <w:rPr>
          <w:sz w:val="28"/>
          <w:szCs w:val="28"/>
        </w:rPr>
        <w:t>р</w:t>
      </w:r>
    </w:p>
    <w:p w:rsidR="00BB0F19" w:rsidRDefault="00BB0F19" w:rsidP="00D73C8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3409EB" w:rsidRDefault="003409EB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состава комиссии и </w:t>
      </w:r>
      <w:r w:rsidR="000256C0">
        <w:rPr>
          <w:b/>
          <w:color w:val="000000"/>
          <w:sz w:val="28"/>
          <w:szCs w:val="28"/>
        </w:rPr>
        <w:t>Порядка</w:t>
      </w:r>
      <w:r w:rsidR="00B16522">
        <w:rPr>
          <w:b/>
          <w:color w:val="000000"/>
          <w:sz w:val="28"/>
          <w:szCs w:val="28"/>
        </w:rPr>
        <w:t xml:space="preserve"> работы</w:t>
      </w:r>
      <w:r>
        <w:rPr>
          <w:b/>
          <w:color w:val="000000"/>
          <w:sz w:val="28"/>
          <w:szCs w:val="28"/>
        </w:rPr>
        <w:t xml:space="preserve"> конкурсной комиссии по отбору управляющих организаций для управления многоквартирными домами на территории </w:t>
      </w:r>
    </w:p>
    <w:p w:rsidR="00BB0F19" w:rsidRPr="005B1C4C" w:rsidRDefault="003409EB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Калтанского городского округа</w:t>
      </w:r>
    </w:p>
    <w:p w:rsidR="00BB0F19" w:rsidRPr="005B1C4C" w:rsidRDefault="00BB0F19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61085" w:rsidRPr="00E164B6" w:rsidRDefault="003409EB" w:rsidP="003E191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организации и проведения открыт</w:t>
      </w:r>
      <w:r w:rsidR="00E164B6"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конкурса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управляющей организации для управления многоквартирным домом, руководствуясь пунктом 4 статьи 161 Жилищного кодекса Российской Федерации, </w:t>
      </w:r>
      <w:r w:rsidR="00E164B6"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06.02.2006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</w:t>
      </w:r>
      <w:r w:rsidR="00CF0CFE"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2003 № 131-ФЗ «Об общих принципах организации местного</w:t>
      </w:r>
      <w:r w:rsidR="004A4DAC"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в</w:t>
      </w:r>
      <w:proofErr w:type="gramEnd"/>
      <w:r w:rsidRPr="00E16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Федерации»</w:t>
      </w:r>
      <w:r w:rsidR="00E0532B" w:rsidRPr="00E164B6">
        <w:rPr>
          <w:bCs/>
          <w:color w:val="000000"/>
          <w:sz w:val="28"/>
          <w:szCs w:val="28"/>
        </w:rPr>
        <w:t>:</w:t>
      </w:r>
    </w:p>
    <w:p w:rsidR="003409EB" w:rsidRPr="00E164B6" w:rsidRDefault="003409EB" w:rsidP="003409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B6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постоянно действующей конкурсной комиссии по проведению конкурсов по отбору управляющей организации для управления многоквартирным домом на территории Калтанского городского округа со сроком полномочий 2 года (Приложение 1).</w:t>
      </w:r>
    </w:p>
    <w:p w:rsidR="003409EB" w:rsidRPr="00E164B6" w:rsidRDefault="003409EB" w:rsidP="003409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4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Утвердить </w:t>
      </w:r>
      <w:r w:rsidR="00B16522" w:rsidRPr="00E164B6">
        <w:rPr>
          <w:rFonts w:ascii="Times New Roman" w:eastAsia="Times New Roman" w:hAnsi="Times New Roman"/>
          <w:sz w:val="28"/>
          <w:szCs w:val="28"/>
          <w:lang w:eastAsia="ru-RU"/>
        </w:rPr>
        <w:t>Порядок работы</w:t>
      </w:r>
      <w:r w:rsidRPr="00E164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 по проведению конкурсов по отбору управляющей организации для управления многоквартирным домом на территории Калтанского городского округа (Приложение 2).</w:t>
      </w:r>
      <w:r w:rsidRPr="00E164B6">
        <w:rPr>
          <w:rFonts w:ascii="Times New Roman" w:hAnsi="Times New Roman"/>
          <w:sz w:val="28"/>
          <w:szCs w:val="28"/>
        </w:rPr>
        <w:tab/>
      </w:r>
    </w:p>
    <w:p w:rsidR="003409EB" w:rsidRPr="00E164B6" w:rsidRDefault="003409EB" w:rsidP="003409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4B6">
        <w:rPr>
          <w:rFonts w:ascii="Times New Roman" w:hAnsi="Times New Roman"/>
          <w:sz w:val="28"/>
          <w:szCs w:val="28"/>
        </w:rPr>
        <w:tab/>
        <w:t>3.</w:t>
      </w:r>
      <w:r w:rsidRPr="00E164B6">
        <w:rPr>
          <w:rFonts w:ascii="Times New Roman" w:hAnsi="Times New Roman"/>
          <w:sz w:val="28"/>
          <w:szCs w:val="28"/>
        </w:rPr>
        <w:tab/>
      </w:r>
      <w:r w:rsidRPr="00E164B6">
        <w:rPr>
          <w:rFonts w:ascii="Times New Roman" w:hAnsi="Times New Roman"/>
          <w:color w:val="000000"/>
          <w:sz w:val="28"/>
          <w:szCs w:val="28"/>
        </w:rPr>
        <w:t xml:space="preserve">Начальнику отдела организационной и кадровой работы (Верещагина Т.А.) опубликовать настоящее </w:t>
      </w:r>
      <w:r w:rsidR="002630BD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E164B6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Калтанского городского округа.</w:t>
      </w:r>
    </w:p>
    <w:p w:rsidR="003409EB" w:rsidRPr="00E164B6" w:rsidRDefault="003409EB" w:rsidP="003409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4B6">
        <w:rPr>
          <w:rFonts w:ascii="Times New Roman" w:hAnsi="Times New Roman"/>
          <w:sz w:val="28"/>
          <w:szCs w:val="28"/>
        </w:rPr>
        <w:tab/>
        <w:t xml:space="preserve">4. Настоящее </w:t>
      </w:r>
      <w:proofErr w:type="spellStart"/>
      <w:r w:rsidR="00280842">
        <w:rPr>
          <w:rFonts w:ascii="Times New Roman" w:hAnsi="Times New Roman"/>
          <w:sz w:val="28"/>
          <w:szCs w:val="28"/>
        </w:rPr>
        <w:t>ряспоряжение</w:t>
      </w:r>
      <w:proofErr w:type="spellEnd"/>
      <w:r w:rsidRPr="00E164B6">
        <w:rPr>
          <w:rFonts w:ascii="Times New Roman" w:hAnsi="Times New Roman"/>
          <w:sz w:val="28"/>
          <w:szCs w:val="28"/>
        </w:rPr>
        <w:t xml:space="preserve"> вступает в силу с</w:t>
      </w:r>
      <w:r w:rsidR="00280842">
        <w:rPr>
          <w:rFonts w:ascii="Times New Roman" w:hAnsi="Times New Roman"/>
          <w:sz w:val="28"/>
          <w:szCs w:val="28"/>
        </w:rPr>
        <w:t xml:space="preserve"> момента его подписания</w:t>
      </w:r>
      <w:r w:rsidRPr="00E164B6">
        <w:rPr>
          <w:rFonts w:ascii="Times New Roman" w:hAnsi="Times New Roman"/>
          <w:sz w:val="28"/>
          <w:szCs w:val="28"/>
        </w:rPr>
        <w:t>.</w:t>
      </w:r>
    </w:p>
    <w:p w:rsidR="003409EB" w:rsidRPr="00E164B6" w:rsidRDefault="003409EB" w:rsidP="003409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164B6">
        <w:rPr>
          <w:color w:val="000000"/>
          <w:sz w:val="28"/>
          <w:szCs w:val="28"/>
        </w:rPr>
        <w:t xml:space="preserve">5. </w:t>
      </w:r>
      <w:proofErr w:type="gramStart"/>
      <w:r w:rsidRPr="00E164B6">
        <w:rPr>
          <w:color w:val="000000"/>
          <w:sz w:val="28"/>
          <w:szCs w:val="28"/>
        </w:rPr>
        <w:t>Контроль за</w:t>
      </w:r>
      <w:proofErr w:type="gramEnd"/>
      <w:r w:rsidRPr="00E164B6">
        <w:rPr>
          <w:color w:val="000000"/>
          <w:sz w:val="28"/>
          <w:szCs w:val="28"/>
        </w:rPr>
        <w:t xml:space="preserve"> исполнением распоряжения возложить на первого заместителя главы Калтанского городского округа по ЖКХ </w:t>
      </w:r>
      <w:proofErr w:type="spellStart"/>
      <w:r w:rsidRPr="00E164B6">
        <w:rPr>
          <w:color w:val="000000"/>
          <w:sz w:val="28"/>
          <w:szCs w:val="28"/>
        </w:rPr>
        <w:t>Шайхелисламову</w:t>
      </w:r>
      <w:proofErr w:type="spellEnd"/>
      <w:r w:rsidRPr="00E164B6">
        <w:rPr>
          <w:color w:val="000000"/>
          <w:sz w:val="28"/>
          <w:szCs w:val="28"/>
        </w:rPr>
        <w:t xml:space="preserve"> Л.А.         </w:t>
      </w:r>
    </w:p>
    <w:p w:rsidR="003409EB" w:rsidRPr="00E164B6" w:rsidRDefault="003409EB" w:rsidP="003409EB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3409EB" w:rsidRPr="00E164B6" w:rsidRDefault="003409EB" w:rsidP="003409EB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3409EB" w:rsidRPr="00E164B6" w:rsidRDefault="003409EB" w:rsidP="003409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164B6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3409EB" w:rsidRPr="00E164B6" w:rsidRDefault="003409EB" w:rsidP="003409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4B6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    И.Ф. </w:t>
      </w:r>
      <w:proofErr w:type="spellStart"/>
      <w:r w:rsidRPr="00E164B6">
        <w:rPr>
          <w:rFonts w:ascii="Times New Roman" w:hAnsi="Times New Roman"/>
          <w:b/>
          <w:sz w:val="28"/>
          <w:szCs w:val="28"/>
        </w:rPr>
        <w:t>Голдинов</w:t>
      </w:r>
      <w:proofErr w:type="spellEnd"/>
    </w:p>
    <w:p w:rsidR="003409EB" w:rsidRPr="00E164B6" w:rsidRDefault="003409EB" w:rsidP="003409EB">
      <w:pPr>
        <w:spacing w:after="0"/>
        <w:rPr>
          <w:rFonts w:ascii="Times New Roman" w:hAnsi="Times New Roman"/>
          <w:sz w:val="28"/>
          <w:szCs w:val="28"/>
        </w:rPr>
      </w:pPr>
    </w:p>
    <w:p w:rsidR="003409EB" w:rsidRDefault="003409EB" w:rsidP="003409EB">
      <w:pPr>
        <w:spacing w:after="0"/>
      </w:pPr>
    </w:p>
    <w:p w:rsidR="00755027" w:rsidRPr="00ED08CF" w:rsidRDefault="00CD0888" w:rsidP="00755027">
      <w:pPr>
        <w:pStyle w:val="10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D08CF">
        <w:rPr>
          <w:sz w:val="27"/>
          <w:szCs w:val="27"/>
        </w:rPr>
        <w:lastRenderedPageBreak/>
        <w:t>Приложение №1</w:t>
      </w:r>
      <w:r w:rsidRPr="00ED08CF">
        <w:rPr>
          <w:sz w:val="27"/>
          <w:szCs w:val="27"/>
        </w:rPr>
        <w:br/>
      </w:r>
      <w:r w:rsidR="00755027" w:rsidRPr="00ED08CF">
        <w:rPr>
          <w:color w:val="000000"/>
          <w:sz w:val="27"/>
          <w:szCs w:val="27"/>
        </w:rPr>
        <w:t xml:space="preserve">к </w:t>
      </w:r>
      <w:r w:rsidR="002630BD">
        <w:rPr>
          <w:color w:val="000000"/>
          <w:sz w:val="27"/>
          <w:szCs w:val="27"/>
        </w:rPr>
        <w:t>распоряжению</w:t>
      </w:r>
      <w:r w:rsidR="00755027" w:rsidRPr="00ED08CF">
        <w:rPr>
          <w:color w:val="000000"/>
          <w:sz w:val="27"/>
          <w:szCs w:val="27"/>
        </w:rPr>
        <w:t xml:space="preserve"> администрации</w:t>
      </w:r>
    </w:p>
    <w:p w:rsidR="00755027" w:rsidRPr="00ED08CF" w:rsidRDefault="00755027" w:rsidP="00755027">
      <w:pPr>
        <w:pStyle w:val="10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D08CF">
        <w:rPr>
          <w:color w:val="000000"/>
          <w:sz w:val="27"/>
          <w:szCs w:val="27"/>
        </w:rPr>
        <w:t>Калтанского городского округа</w:t>
      </w:r>
    </w:p>
    <w:p w:rsidR="00CD0888" w:rsidRPr="00ED08CF" w:rsidRDefault="00CD0888" w:rsidP="00755027">
      <w:pPr>
        <w:pStyle w:val="10"/>
        <w:spacing w:before="0" w:beforeAutospacing="0" w:after="0" w:afterAutospacing="0"/>
        <w:jc w:val="right"/>
        <w:rPr>
          <w:sz w:val="27"/>
          <w:szCs w:val="27"/>
        </w:rPr>
      </w:pPr>
      <w:r w:rsidRPr="00ED08CF">
        <w:rPr>
          <w:sz w:val="27"/>
          <w:szCs w:val="27"/>
        </w:rPr>
        <w:t xml:space="preserve">от </w:t>
      </w:r>
      <w:r w:rsidR="00F43F9E">
        <w:rPr>
          <w:sz w:val="27"/>
          <w:szCs w:val="27"/>
        </w:rPr>
        <w:t>15.04.</w:t>
      </w:r>
      <w:r w:rsidRPr="00ED08CF">
        <w:rPr>
          <w:sz w:val="27"/>
          <w:szCs w:val="27"/>
        </w:rPr>
        <w:t xml:space="preserve">2019 № </w:t>
      </w:r>
      <w:r w:rsidR="00F43F9E">
        <w:rPr>
          <w:sz w:val="27"/>
          <w:szCs w:val="27"/>
        </w:rPr>
        <w:t>654</w:t>
      </w:r>
      <w:r w:rsidRPr="00ED08CF">
        <w:rPr>
          <w:sz w:val="27"/>
          <w:szCs w:val="27"/>
        </w:rPr>
        <w:t>-</w:t>
      </w:r>
      <w:r w:rsidR="00CC2749">
        <w:rPr>
          <w:sz w:val="27"/>
          <w:szCs w:val="27"/>
        </w:rPr>
        <w:t>р</w:t>
      </w:r>
      <w:r w:rsidRPr="00ED08CF">
        <w:rPr>
          <w:sz w:val="27"/>
          <w:szCs w:val="27"/>
        </w:rPr>
        <w:br/>
      </w:r>
    </w:p>
    <w:p w:rsidR="00D72785" w:rsidRPr="00ED08CF" w:rsidRDefault="00CD0888" w:rsidP="00D72785">
      <w:pPr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ED08CF">
        <w:rPr>
          <w:sz w:val="27"/>
          <w:szCs w:val="27"/>
        </w:rPr>
        <w:br/>
      </w:r>
      <w:r w:rsidR="00D72785" w:rsidRPr="00ED08CF">
        <w:rPr>
          <w:rFonts w:ascii="Times New Roman" w:hAnsi="Times New Roman"/>
          <w:b/>
          <w:sz w:val="27"/>
          <w:szCs w:val="27"/>
        </w:rPr>
        <w:t xml:space="preserve">Состав </w:t>
      </w:r>
      <w:r w:rsidR="00ED08CF" w:rsidRPr="00ED08CF">
        <w:rPr>
          <w:rFonts w:ascii="Times New Roman" w:hAnsi="Times New Roman"/>
          <w:b/>
          <w:sz w:val="27"/>
          <w:szCs w:val="27"/>
        </w:rPr>
        <w:t xml:space="preserve">постоянно действующей </w:t>
      </w:r>
      <w:r w:rsidR="00D72785" w:rsidRPr="00ED08CF">
        <w:rPr>
          <w:rFonts w:ascii="Times New Roman" w:hAnsi="Times New Roman"/>
          <w:b/>
          <w:sz w:val="27"/>
          <w:szCs w:val="27"/>
        </w:rPr>
        <w:t>конкурсной комиссии</w:t>
      </w:r>
      <w:r w:rsidR="00D72785" w:rsidRPr="00ED08C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</w:p>
    <w:p w:rsidR="00D72785" w:rsidRDefault="00D72785" w:rsidP="00D72785">
      <w:pPr>
        <w:contextualSpacing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ED08CF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по отбору управляющих организаций для управления многоквартирными домами на территории Калтанского городского округа</w:t>
      </w:r>
    </w:p>
    <w:p w:rsidR="00467DB4" w:rsidRPr="00ED08CF" w:rsidRDefault="00467DB4" w:rsidP="00D72785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7DB4" w:rsidTr="001721CA">
        <w:tc>
          <w:tcPr>
            <w:tcW w:w="9747" w:type="dxa"/>
            <w:gridSpan w:val="2"/>
          </w:tcPr>
          <w:p w:rsidR="00467DB4" w:rsidRDefault="00467DB4" w:rsidP="001721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Председатель комиссии:</w:t>
            </w:r>
          </w:p>
        </w:tc>
      </w:tr>
      <w:tr w:rsidR="00467DB4" w:rsidTr="001721CA">
        <w:tc>
          <w:tcPr>
            <w:tcW w:w="4077" w:type="dxa"/>
          </w:tcPr>
          <w:p w:rsidR="00186616" w:rsidRDefault="00467DB4" w:rsidP="00467DB4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E287B">
              <w:rPr>
                <w:rFonts w:ascii="Times New Roman" w:hAnsi="Times New Roman"/>
                <w:sz w:val="27"/>
                <w:szCs w:val="27"/>
              </w:rPr>
              <w:t>Шайхелисламова</w:t>
            </w:r>
            <w:proofErr w:type="spellEnd"/>
            <w:r w:rsidRPr="000E287B">
              <w:rPr>
                <w:rFonts w:ascii="Times New Roman" w:hAnsi="Times New Roman"/>
                <w:sz w:val="27"/>
                <w:szCs w:val="27"/>
              </w:rPr>
              <w:t xml:space="preserve"> Лилия </w:t>
            </w:r>
          </w:p>
          <w:p w:rsidR="00467DB4" w:rsidRDefault="00467DB4" w:rsidP="00467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Анатольевна</w:t>
            </w:r>
          </w:p>
        </w:tc>
        <w:tc>
          <w:tcPr>
            <w:tcW w:w="5670" w:type="dxa"/>
          </w:tcPr>
          <w:p w:rsidR="00467DB4" w:rsidRDefault="00467DB4" w:rsidP="00786F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 xml:space="preserve">первый заместитель </w:t>
            </w:r>
            <w:r w:rsidR="00786F99">
              <w:rPr>
                <w:rFonts w:ascii="Times New Roman" w:hAnsi="Times New Roman"/>
                <w:sz w:val="27"/>
                <w:szCs w:val="27"/>
              </w:rPr>
              <w:t>г</w:t>
            </w:r>
            <w:r w:rsidRPr="000E287B">
              <w:rPr>
                <w:rFonts w:ascii="Times New Roman" w:hAnsi="Times New Roman"/>
                <w:sz w:val="27"/>
                <w:szCs w:val="27"/>
              </w:rPr>
              <w:t>лавы Калтанского городского округа по жилищно-коммунальному хозяйству</w:t>
            </w:r>
          </w:p>
        </w:tc>
      </w:tr>
      <w:tr w:rsidR="00467DB4" w:rsidTr="001721CA">
        <w:tc>
          <w:tcPr>
            <w:tcW w:w="9747" w:type="dxa"/>
            <w:gridSpan w:val="2"/>
          </w:tcPr>
          <w:p w:rsidR="00467DB4" w:rsidRDefault="00467DB4" w:rsidP="001721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комиссии:</w:t>
            </w:r>
          </w:p>
        </w:tc>
      </w:tr>
      <w:tr w:rsidR="00467DB4" w:rsidTr="001721CA">
        <w:tc>
          <w:tcPr>
            <w:tcW w:w="4077" w:type="dxa"/>
          </w:tcPr>
          <w:p w:rsidR="00467DB4" w:rsidRDefault="00467DB4" w:rsidP="00467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87B">
              <w:rPr>
                <w:rFonts w:ascii="Times New Roman" w:hAnsi="Times New Roman"/>
                <w:sz w:val="27"/>
                <w:szCs w:val="27"/>
              </w:rPr>
              <w:t>Комяков</w:t>
            </w:r>
            <w:proofErr w:type="spellEnd"/>
            <w:r w:rsidRPr="000E287B">
              <w:rPr>
                <w:rFonts w:ascii="Times New Roman" w:hAnsi="Times New Roman"/>
                <w:sz w:val="27"/>
                <w:szCs w:val="27"/>
              </w:rPr>
              <w:t xml:space="preserve"> Олег Сергеевич</w:t>
            </w:r>
          </w:p>
        </w:tc>
        <w:tc>
          <w:tcPr>
            <w:tcW w:w="5670" w:type="dxa"/>
          </w:tcPr>
          <w:p w:rsidR="00467DB4" w:rsidRPr="00467DB4" w:rsidRDefault="00467DB4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Муниципального казенного учреждения «Управления по жизнеобеспечению Калтанского городского округа»</w:t>
            </w:r>
          </w:p>
        </w:tc>
      </w:tr>
      <w:tr w:rsidR="00186616" w:rsidTr="001721CA">
        <w:tc>
          <w:tcPr>
            <w:tcW w:w="9747" w:type="dxa"/>
            <w:gridSpan w:val="2"/>
          </w:tcPr>
          <w:p w:rsidR="00186616" w:rsidRDefault="00186616" w:rsidP="001721C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</w:tc>
      </w:tr>
      <w:tr w:rsidR="00186616" w:rsidTr="001721CA">
        <w:tc>
          <w:tcPr>
            <w:tcW w:w="4077" w:type="dxa"/>
          </w:tcPr>
          <w:p w:rsidR="00186616" w:rsidRPr="000E287B" w:rsidRDefault="00186616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E287B">
              <w:rPr>
                <w:rFonts w:ascii="Times New Roman" w:hAnsi="Times New Roman"/>
                <w:sz w:val="27"/>
                <w:szCs w:val="27"/>
              </w:rPr>
              <w:t>Хотеенков</w:t>
            </w:r>
            <w:proofErr w:type="spellEnd"/>
            <w:r w:rsidRPr="000E287B">
              <w:rPr>
                <w:rFonts w:ascii="Times New Roman" w:hAnsi="Times New Roman"/>
                <w:sz w:val="27"/>
                <w:szCs w:val="27"/>
              </w:rPr>
              <w:t xml:space="preserve"> Сергей </w:t>
            </w:r>
            <w:r w:rsidRPr="00BD6291">
              <w:rPr>
                <w:rFonts w:ascii="Times New Roman" w:hAnsi="Times New Roman"/>
                <w:sz w:val="27"/>
                <w:szCs w:val="27"/>
              </w:rPr>
              <w:t>Николаевич</w:t>
            </w:r>
          </w:p>
        </w:tc>
        <w:tc>
          <w:tcPr>
            <w:tcW w:w="5670" w:type="dxa"/>
          </w:tcPr>
          <w:p w:rsidR="00186616" w:rsidRPr="000E287B" w:rsidRDefault="001721CA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="00186616">
              <w:rPr>
                <w:rFonts w:ascii="Times New Roman" w:hAnsi="Times New Roman"/>
                <w:sz w:val="27"/>
                <w:szCs w:val="27"/>
              </w:rPr>
              <w:t>аместитель председателя постоянной комиссии по вопросам жизнеобеспечения городского округа Совета народных депутатов Калтанского городского округа</w:t>
            </w:r>
          </w:p>
        </w:tc>
      </w:tr>
      <w:tr w:rsidR="00186616" w:rsidTr="001721CA">
        <w:tc>
          <w:tcPr>
            <w:tcW w:w="4077" w:type="dxa"/>
          </w:tcPr>
          <w:p w:rsidR="00186616" w:rsidRPr="000E287B" w:rsidRDefault="00186616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Рычкова Татьяна Сергеевна</w:t>
            </w:r>
          </w:p>
        </w:tc>
        <w:tc>
          <w:tcPr>
            <w:tcW w:w="5670" w:type="dxa"/>
          </w:tcPr>
          <w:p w:rsidR="00186616" w:rsidRDefault="00186616" w:rsidP="00186616">
            <w:pPr>
              <w:spacing w:line="240" w:lineRule="auto"/>
              <w:ind w:left="4962" w:hanging="496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</w:t>
            </w:r>
            <w:r w:rsidRPr="000E287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постоянной комиссии</w:t>
            </w:r>
            <w:r w:rsidRPr="000E287B">
              <w:rPr>
                <w:rFonts w:ascii="Times New Roman" w:hAnsi="Times New Roman"/>
                <w:sz w:val="27"/>
                <w:szCs w:val="27"/>
              </w:rPr>
              <w:t xml:space="preserve"> Совета</w:t>
            </w:r>
          </w:p>
          <w:p w:rsidR="00186616" w:rsidRDefault="00186616" w:rsidP="00186616">
            <w:pPr>
              <w:spacing w:line="240" w:lineRule="auto"/>
              <w:ind w:left="4962" w:hanging="496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народных депутатов Калтанского</w:t>
            </w:r>
          </w:p>
          <w:p w:rsidR="00186616" w:rsidRDefault="00186616" w:rsidP="00186616">
            <w:pPr>
              <w:spacing w:line="240" w:lineRule="auto"/>
              <w:ind w:left="4962" w:hanging="496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287B">
              <w:rPr>
                <w:rFonts w:ascii="Times New Roman" w:hAnsi="Times New Roman"/>
                <w:sz w:val="27"/>
                <w:szCs w:val="27"/>
              </w:rPr>
              <w:t>городского округа</w:t>
            </w:r>
            <w:r w:rsidRPr="00BD629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 бюджету</w:t>
            </w:r>
          </w:p>
        </w:tc>
      </w:tr>
      <w:tr w:rsidR="00186616" w:rsidTr="001721CA">
        <w:tc>
          <w:tcPr>
            <w:tcW w:w="4077" w:type="dxa"/>
          </w:tcPr>
          <w:p w:rsidR="00186616" w:rsidRPr="000E287B" w:rsidRDefault="00186616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Кольц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Татьяна Геннадь</w:t>
            </w:r>
            <w:r w:rsidRPr="000E287B">
              <w:rPr>
                <w:rFonts w:ascii="Times New Roman" w:hAnsi="Times New Roman"/>
                <w:sz w:val="27"/>
                <w:szCs w:val="27"/>
              </w:rPr>
              <w:t>евна</w:t>
            </w:r>
          </w:p>
        </w:tc>
        <w:tc>
          <w:tcPr>
            <w:tcW w:w="5670" w:type="dxa"/>
          </w:tcPr>
          <w:p w:rsidR="00186616" w:rsidRDefault="001721CA" w:rsidP="00186616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юридического отдела Муниципального казенного учреждения «Управления по жизнеобеспечению Калтанского городского округа»</w:t>
            </w:r>
          </w:p>
        </w:tc>
      </w:tr>
    </w:tbl>
    <w:p w:rsidR="00D72785" w:rsidRPr="000E287B" w:rsidRDefault="00D72785" w:rsidP="00D7278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D08CF" w:rsidRDefault="00ED08CF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1721CA" w:rsidRDefault="001721CA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ED08CF" w:rsidRDefault="00ED08CF" w:rsidP="00755027">
      <w:pPr>
        <w:pStyle w:val="10"/>
        <w:spacing w:before="0" w:beforeAutospacing="0" w:after="0" w:afterAutospacing="0"/>
        <w:jc w:val="right"/>
        <w:rPr>
          <w:sz w:val="23"/>
          <w:szCs w:val="23"/>
        </w:rPr>
      </w:pPr>
    </w:p>
    <w:p w:rsidR="00BD6291" w:rsidRDefault="00BD6291" w:rsidP="00755027">
      <w:pPr>
        <w:pStyle w:val="10"/>
        <w:spacing w:before="0" w:beforeAutospacing="0" w:after="0" w:afterAutospacing="0"/>
        <w:jc w:val="right"/>
        <w:rPr>
          <w:sz w:val="27"/>
          <w:szCs w:val="27"/>
        </w:rPr>
      </w:pPr>
    </w:p>
    <w:p w:rsidR="00BD6291" w:rsidRDefault="00BD6291" w:rsidP="00755027">
      <w:pPr>
        <w:pStyle w:val="10"/>
        <w:spacing w:before="0" w:beforeAutospacing="0" w:after="0" w:afterAutospacing="0"/>
        <w:jc w:val="right"/>
        <w:rPr>
          <w:sz w:val="27"/>
          <w:szCs w:val="27"/>
        </w:rPr>
      </w:pPr>
    </w:p>
    <w:p w:rsidR="00755027" w:rsidRPr="00ED08CF" w:rsidRDefault="00CD0888" w:rsidP="00755027">
      <w:pPr>
        <w:pStyle w:val="10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D08CF">
        <w:rPr>
          <w:sz w:val="27"/>
          <w:szCs w:val="27"/>
        </w:rPr>
        <w:lastRenderedPageBreak/>
        <w:t>Приложение №2</w:t>
      </w:r>
      <w:r w:rsidRPr="00ED08CF">
        <w:rPr>
          <w:sz w:val="27"/>
          <w:szCs w:val="27"/>
        </w:rPr>
        <w:br/>
      </w:r>
      <w:r w:rsidR="00755027" w:rsidRPr="00ED08CF">
        <w:rPr>
          <w:color w:val="000000"/>
          <w:sz w:val="27"/>
          <w:szCs w:val="27"/>
        </w:rPr>
        <w:t xml:space="preserve">к </w:t>
      </w:r>
      <w:r w:rsidR="002630BD">
        <w:rPr>
          <w:color w:val="000000"/>
          <w:sz w:val="27"/>
          <w:szCs w:val="27"/>
        </w:rPr>
        <w:t>распоряжению</w:t>
      </w:r>
      <w:r w:rsidR="00755027" w:rsidRPr="00ED08CF">
        <w:rPr>
          <w:color w:val="000000"/>
          <w:sz w:val="27"/>
          <w:szCs w:val="27"/>
        </w:rPr>
        <w:t xml:space="preserve"> администрации</w:t>
      </w:r>
    </w:p>
    <w:p w:rsidR="00755027" w:rsidRPr="00ED08CF" w:rsidRDefault="00755027" w:rsidP="00755027">
      <w:pPr>
        <w:pStyle w:val="10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D08CF">
        <w:rPr>
          <w:color w:val="000000"/>
          <w:sz w:val="27"/>
          <w:szCs w:val="27"/>
        </w:rPr>
        <w:t>Калтанского городского округа</w:t>
      </w:r>
    </w:p>
    <w:p w:rsidR="00CD0888" w:rsidRPr="00ED08CF" w:rsidRDefault="00755027" w:rsidP="0075502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D08CF">
        <w:rPr>
          <w:rFonts w:ascii="Times New Roman" w:hAnsi="Times New Roman"/>
          <w:sz w:val="27"/>
          <w:szCs w:val="27"/>
        </w:rPr>
        <w:t xml:space="preserve">от </w:t>
      </w:r>
      <w:r w:rsidR="00F43F9E">
        <w:rPr>
          <w:rFonts w:ascii="Times New Roman" w:hAnsi="Times New Roman"/>
          <w:sz w:val="27"/>
          <w:szCs w:val="27"/>
        </w:rPr>
        <w:t>15.04.</w:t>
      </w:r>
      <w:r w:rsidRPr="00ED08CF">
        <w:rPr>
          <w:rFonts w:ascii="Times New Roman" w:hAnsi="Times New Roman"/>
          <w:sz w:val="27"/>
          <w:szCs w:val="27"/>
        </w:rPr>
        <w:t>2019 №</w:t>
      </w:r>
      <w:r w:rsidR="00F43F9E">
        <w:rPr>
          <w:rFonts w:ascii="Times New Roman" w:hAnsi="Times New Roman"/>
          <w:sz w:val="27"/>
          <w:szCs w:val="27"/>
        </w:rPr>
        <w:t>654</w:t>
      </w:r>
      <w:r w:rsidRPr="00ED08CF">
        <w:rPr>
          <w:rFonts w:ascii="Times New Roman" w:hAnsi="Times New Roman"/>
          <w:sz w:val="27"/>
          <w:szCs w:val="27"/>
        </w:rPr>
        <w:t>-</w:t>
      </w:r>
      <w:r w:rsidR="00CC2749">
        <w:rPr>
          <w:rFonts w:ascii="Times New Roman" w:hAnsi="Times New Roman"/>
          <w:sz w:val="27"/>
          <w:szCs w:val="27"/>
        </w:rPr>
        <w:t>р</w:t>
      </w:r>
    </w:p>
    <w:p w:rsidR="00CD0888" w:rsidRPr="00ED08CF" w:rsidRDefault="00CD0888" w:rsidP="00CD088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ED08CF" w:rsidRDefault="00ED08CF" w:rsidP="00ED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</w:pPr>
      <w:bookmarkStart w:id="1" w:name="_GoBack"/>
      <w:bookmarkEnd w:id="1"/>
    </w:p>
    <w:p w:rsidR="00ED08CF" w:rsidRPr="00ED08CF" w:rsidRDefault="00B16522" w:rsidP="00ED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Порядок</w:t>
      </w:r>
    </w:p>
    <w:p w:rsidR="00ED08CF" w:rsidRDefault="00ED08CF" w:rsidP="00ED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</w:pPr>
      <w:r w:rsidRPr="00ED08CF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 </w:t>
      </w:r>
      <w:r w:rsidR="00B16522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работы</w:t>
      </w:r>
      <w:r w:rsidRPr="00ED08CF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 xml:space="preserve"> конкурсной комиссии по  проведению  открыт</w:t>
      </w:r>
      <w:r w:rsidR="00E164B6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ого конкурса</w:t>
      </w:r>
      <w:r w:rsidRPr="00ED08CF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 xml:space="preserve"> по </w:t>
      </w:r>
      <w:r w:rsidR="00FB7BF3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выбору</w:t>
      </w:r>
      <w:r w:rsidRPr="00ED08CF"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 xml:space="preserve"> управляющей организации для управления многоквартирными домами, расположенными на территории </w:t>
      </w:r>
      <w:r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  <w:t>Калтанского городского округа</w:t>
      </w:r>
    </w:p>
    <w:p w:rsidR="00963E56" w:rsidRDefault="00963E56" w:rsidP="00ED08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7"/>
          <w:szCs w:val="27"/>
          <w:lang w:eastAsia="ru-RU"/>
        </w:rPr>
      </w:pPr>
    </w:p>
    <w:p w:rsidR="00963E56" w:rsidRPr="00963E56" w:rsidRDefault="00963E56" w:rsidP="004E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</w:t>
      </w:r>
      <w:r w:rsidR="004E3BF7" w:rsidRPr="00FB7BF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Общие положения</w:t>
      </w:r>
    </w:p>
    <w:p w:rsidR="00FB7BF3" w:rsidRDefault="00963E56" w:rsidP="00FB7B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1.1. Настоящий порядок разработан в соответствии с требованиями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остановления Правитель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ства Российской Федерации от 06.02.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2006 № 75 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«О порядке проведения органом местного самоуправления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открытого конкурса по отбору управляющей организации для управления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многоквартирным домом.</w:t>
      </w:r>
    </w:p>
    <w:p w:rsidR="00963E56" w:rsidRPr="00963E56" w:rsidRDefault="00963E56" w:rsidP="00E16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Настоящий порядок определяет цели создания, функции и порядок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деятельности конкурсной комиссии по проведению открытых конкурсов по</w:t>
      </w:r>
      <w:r w:rsidR="00E164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выбору управляющей организации для управления многоквартирным домом.</w:t>
      </w:r>
    </w:p>
    <w:p w:rsidR="00FB7BF3" w:rsidRDefault="00FB7BF3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3E56" w:rsidRPr="00963E56" w:rsidRDefault="00963E56" w:rsidP="00FB7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</w:t>
      </w:r>
      <w:r w:rsidR="00FB7BF3" w:rsidRPr="00FB7BF3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Правовое регулирование</w:t>
      </w:r>
    </w:p>
    <w:p w:rsidR="00963E56" w:rsidRPr="00963E56" w:rsidRDefault="00963E56" w:rsidP="00CF0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Конкурсная комиссия в своей деятельности руководствуется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Жилищным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Кодекс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Российской Федерации, Федеральны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закон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</w:t>
      </w:r>
      <w:r w:rsidR="00E164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06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.10.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2003 № 131-ФЗ «Об общих принципах организации местного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самоуправления в Российской Федерации», </w:t>
      </w:r>
      <w:r w:rsidR="00FB7BF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остановлением Правительства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Российской Федерации от 06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.02.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2006 № 75 «О порядке проведения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органом местного самоуправления открытого конкурса по отбору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управляющей организации для управления многоквартирным домом», иными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нормативными актами.</w:t>
      </w:r>
    </w:p>
    <w:p w:rsidR="00CF0CFE" w:rsidRDefault="00CF0CFE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3E56" w:rsidRPr="00963E56" w:rsidRDefault="00963E56" w:rsidP="00CF0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</w:t>
      </w:r>
      <w:r w:rsidR="00CF0CFE" w:rsidRPr="00CF0CF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Цели и задачи конкурсной комиссии</w:t>
      </w:r>
    </w:p>
    <w:p w:rsidR="00963E56" w:rsidRPr="00963E56" w:rsidRDefault="00963E56" w:rsidP="00CF0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Конкурсная комиссия создается в целях проведения процедуры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5801B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открытого конкурса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выбору управляющей организации для управления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многоквартирным домом.</w:t>
      </w:r>
    </w:p>
    <w:p w:rsidR="00963E56" w:rsidRPr="00963E56" w:rsidRDefault="00963E56" w:rsidP="00CF0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3.2. Исходя из целей деятельности конкурсной комиссии, определенных </w:t>
      </w:r>
      <w:proofErr w:type="gramStart"/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</w:p>
    <w:p w:rsidR="00963E56" w:rsidRPr="00963E56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п.3 настоящего порядка, в задачи комиссии входит:</w:t>
      </w:r>
    </w:p>
    <w:p w:rsidR="00963E56" w:rsidRPr="00963E56" w:rsidRDefault="00963E56" w:rsidP="00E16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создание равных условий участия в конкурсе для юридических лиц</w:t>
      </w:r>
      <w:r w:rsidR="00E164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независимо от организационно-правовой формы и индивидуальных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предпринимателей;</w:t>
      </w:r>
    </w:p>
    <w:p w:rsidR="00963E56" w:rsidRPr="00963E56" w:rsidRDefault="00963E56" w:rsidP="00CF0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добросовестная конкуренция;</w:t>
      </w:r>
    </w:p>
    <w:p w:rsidR="00963E56" w:rsidRPr="00963E56" w:rsidRDefault="00E164B6" w:rsidP="00E164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эффективное использование средств собственников помещений в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многоквартирном доме в целях обеспечения благоприятных и безопасных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условий пользования помещениями в многоквартирном доме, надлежащего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содержания общего имущества в многоквартирном доме, а также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предоставления коммунальных услуг лицам, пользующимся помещениями 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доме;</w:t>
      </w:r>
    </w:p>
    <w:p w:rsidR="00963E56" w:rsidRPr="00963E56" w:rsidRDefault="00963E56" w:rsidP="00CF0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="00CD0F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доступность информации о проведении конкурса и обеспечение</w:t>
      </w:r>
      <w:r w:rsidR="00CF0CF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открытости его проведения.</w:t>
      </w:r>
    </w:p>
    <w:p w:rsidR="0038546E" w:rsidRDefault="0038546E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8546E" w:rsidRDefault="0038546E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164B6" w:rsidRDefault="00E164B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3E56" w:rsidRPr="00963E56" w:rsidRDefault="00963E56" w:rsidP="00385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>4</w:t>
      </w:r>
      <w:r w:rsidR="0038546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Порядок формирования конкурсной комиссии</w:t>
      </w:r>
    </w:p>
    <w:p w:rsidR="00963E56" w:rsidRPr="00963E56" w:rsidRDefault="00CD0F11" w:rsidP="00CD0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4.1.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Персональный состав конкурсной комиссии утверждается</w:t>
      </w:r>
      <w:r w:rsidR="003854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постановлением администрации </w:t>
      </w:r>
      <w:r w:rsidR="003854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Калтанского городского округа</w:t>
      </w:r>
      <w:r w:rsidR="00963E56"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3E56" w:rsidRPr="00963E56" w:rsidRDefault="00963E56" w:rsidP="00385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4.2. Срок полномочий конкурсной комиссии не может превышать </w:t>
      </w:r>
      <w:r w:rsidR="003854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</w:t>
      </w:r>
      <w:r w:rsidR="0038546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3E56" w:rsidRPr="00963E56" w:rsidRDefault="00963E56" w:rsidP="00A4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4.3.</w:t>
      </w:r>
      <w:r w:rsidR="00341458" w:rsidRPr="00341458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341458" w:rsidRP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состав Конкурсной комиссии входит не менее пяти человек — членов 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="00341458" w:rsidRP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онкурсной комиссии, в том числе должностные лица органа местного самоуправления, являющегося организатором конкурса. В состав комиссии также могут включаться депутаты </w:t>
      </w:r>
      <w:r w:rsidR="00CD0F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Совета народных депутатов</w:t>
      </w:r>
      <w:r w:rsidR="00341458" w:rsidRP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Калтанского городского округа</w:t>
      </w:r>
      <w:r w:rsidR="00341458" w:rsidRP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соответствии с действующим законодательством Российской Федерации.</w:t>
      </w:r>
    </w:p>
    <w:p w:rsidR="00963E56" w:rsidRPr="00963E56" w:rsidRDefault="00963E56" w:rsidP="0034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4.4. </w:t>
      </w:r>
      <w:proofErr w:type="gramStart"/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Членами конкурсной комиссии не могут быть физические лица,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лично заинтересованные в результатах конкурса (в том числе лица,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являющиеся претендентами, участниками конкурса или состоящие в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трудовых отношениях с организациями, являющимися претендентами,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участниками конкурса, а также родственники претендента (участника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конкурса) - физического лица (физических лиц), состоящего в трудовых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отношениях с организациями, являющимися претендентами, участниками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конкурса, либо физические лица, на которых способны оказывать влияние</w:t>
      </w:r>
      <w:proofErr w:type="gramEnd"/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претенденты, участники конкурса (в том числе лица, являющиеся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участниками (акционерами) указанных организаций, членами их органов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управления, кредиторами участников конкурса). </w:t>
      </w:r>
      <w:proofErr w:type="gramStart"/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случае выявления таких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лиц организатор конкурса обязан незамедлительно исключить их из состава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конкурсной комиссии и назначить иных лиц в соответствии с Правилами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проведения органом местного самоуправления открытого конкурса по отбору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управляющей организации для управления многоквартирным домом,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утвержденными </w:t>
      </w:r>
      <w:r w:rsidR="00CD0F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остановлением Правительства Российской Федерации от 06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.02.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2006 № 75 «О порядке проведения органом местного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самоуправления открытого конкурса по отбору управляющей организации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управления многоквартирным</w:t>
      </w:r>
      <w:proofErr w:type="gramEnd"/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домом» (далее по тексту – «Правила»).</w:t>
      </w:r>
    </w:p>
    <w:p w:rsidR="00963E56" w:rsidRDefault="00963E56" w:rsidP="0034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4.5. Руководство работой конкурсной комиссии осуществляет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конкурсной комиссии, а в его отсутствие — заместитель</w:t>
      </w:r>
      <w:r w:rsidR="00341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председателя конкурсной комиссии.</w:t>
      </w:r>
    </w:p>
    <w:p w:rsidR="00341458" w:rsidRPr="00963E56" w:rsidRDefault="00341458" w:rsidP="003414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3E56" w:rsidRPr="00963E56" w:rsidRDefault="00963E56" w:rsidP="0034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</w:t>
      </w:r>
      <w:r w:rsidR="0034145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Функции комиссии</w:t>
      </w:r>
    </w:p>
    <w:p w:rsidR="00963E56" w:rsidRPr="00A90630" w:rsidRDefault="00963E56" w:rsidP="00F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9063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5.1. Основными функциями конкурсной комиссии являются:</w:t>
      </w:r>
    </w:p>
    <w:p w:rsidR="00A90630" w:rsidRPr="00A90630" w:rsidRDefault="00CD0F11" w:rsidP="00A90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-</w:t>
      </w:r>
      <w:r w:rsidR="00A90630" w:rsidRPr="00A90630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вскрытие конвертов с заявками</w:t>
      </w:r>
      <w:r w:rsidR="00FA2238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 xml:space="preserve"> на участие в конкурсе</w:t>
      </w:r>
      <w:r w:rsidR="00A90630" w:rsidRPr="00A90630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;</w:t>
      </w:r>
    </w:p>
    <w:p w:rsidR="00A90630" w:rsidRPr="00A90630" w:rsidRDefault="00CD0F11" w:rsidP="00A90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- рассмотрение</w:t>
      </w:r>
      <w:r w:rsidR="00FA2238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, оценка и сопоставление заявок на участие в конкурсе</w:t>
      </w:r>
      <w:r w:rsidR="00A90630" w:rsidRPr="00A90630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;</w:t>
      </w:r>
    </w:p>
    <w:p w:rsidR="00A90630" w:rsidRPr="00A90630" w:rsidRDefault="00CD0F11" w:rsidP="00A90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- определение</w:t>
      </w:r>
      <w:r w:rsidR="00A90630" w:rsidRPr="00A90630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 xml:space="preserve"> победителя конкурса;</w:t>
      </w:r>
    </w:p>
    <w:p w:rsidR="00A90630" w:rsidRPr="00A90630" w:rsidRDefault="00CD0F11" w:rsidP="00A90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 xml:space="preserve">- </w:t>
      </w:r>
      <w:r w:rsidR="00FA2238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 xml:space="preserve">ведение протокола вскрытия конвертов с заявками на участие в конкурсе (далее </w:t>
      </w:r>
      <w:proofErr w:type="gramStart"/>
      <w:r w:rsidR="00FA2238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–П</w:t>
      </w:r>
      <w:proofErr w:type="gramEnd"/>
      <w:r w:rsidR="00FA2238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ротокол вскрытия конвертов), протокола оценки и сопоставление заявок на участие в конкурсе и протокола конкурса;</w:t>
      </w:r>
    </w:p>
    <w:p w:rsidR="00A90630" w:rsidRPr="00A90630" w:rsidRDefault="00A90630" w:rsidP="00A90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  <w:r w:rsidRPr="00A90630">
        <w:rPr>
          <w:rFonts w:ascii="Times New Roman" w:eastAsia="Times New Roman" w:hAnsi="Times New Roman"/>
          <w:color w:val="2C2C2C"/>
          <w:sz w:val="27"/>
          <w:szCs w:val="27"/>
          <w:lang w:eastAsia="ru-RU"/>
        </w:rPr>
        <w:t>- иные функции, установленные законодательством.</w:t>
      </w:r>
    </w:p>
    <w:p w:rsidR="00DA7194" w:rsidRDefault="00DA7194" w:rsidP="00DA7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highlight w:val="yellow"/>
          <w:lang w:eastAsia="ru-RU"/>
        </w:rPr>
      </w:pPr>
    </w:p>
    <w:p w:rsidR="00963E56" w:rsidRPr="00DA7194" w:rsidRDefault="00963E56" w:rsidP="00DA7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DA719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6</w:t>
      </w:r>
      <w:r w:rsidR="00DA7194" w:rsidRPr="00DA719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DA719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Права и обязанности конкурсной комиссии, ее отдельных членов</w:t>
      </w:r>
    </w:p>
    <w:p w:rsidR="00963E56" w:rsidRPr="003B62E0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6.1. Конкурсная комиссия обязана:</w:t>
      </w:r>
    </w:p>
    <w:p w:rsidR="00963E56" w:rsidRPr="003B62E0" w:rsidRDefault="00963E56" w:rsidP="00DA71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DA7194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проверять соответствие претендентов предъявляемым к ним требованиям, установленным законодательством Российской Федерации и конкурсной документацией;</w:t>
      </w:r>
    </w:p>
    <w:p w:rsidR="00DA7194" w:rsidRPr="003B62E0" w:rsidRDefault="00963E56" w:rsidP="00DA71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 w:rsidR="00DA7194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допускать претендента к участию в проведении конкурса в случаях, установленных законодательством Российской Федерации и конкурсной документацией;</w:t>
      </w:r>
    </w:p>
    <w:p w:rsidR="00963E56" w:rsidRPr="003B62E0" w:rsidRDefault="003B62E0" w:rsidP="00DA71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не проводить переговоров с претендентами до проведения конкурса и (или) во время проведения конкурса, кроме случаев обмена информацией, прямо предусмотренных законодательством Российской Федерации и конкурсной документацией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963E56" w:rsidRPr="003B62E0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6.2. Конкурсная комиссия имеет право:</w:t>
      </w:r>
    </w:p>
    <w:p w:rsidR="003B62E0" w:rsidRPr="003B62E0" w:rsidRDefault="00963E56" w:rsidP="003B6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отстранить участника конкурса от участия в конкурсе на любом этапе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его проведения в случае </w:t>
      </w:r>
      <w:proofErr w:type="gramStart"/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установления фактов несоответствия участника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конкурса</w:t>
      </w:r>
      <w:proofErr w:type="gramEnd"/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требовани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</w:t>
      </w:r>
      <w:r w:rsid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 к претендентам, установленных 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законодательством Российской Федерации и конкурсной документацией</w:t>
      </w:r>
      <w:r w:rsid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63E56" w:rsidRPr="003B62E0" w:rsidRDefault="00963E56" w:rsidP="003B62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 вскрытии конвертов с заявками на участие в конкурсе потребовать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претендента, присутствующего на ее заседании, разъяснений сведений,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содержащихся в представленных документах и в заявке на участие в</w:t>
      </w:r>
      <w:r w:rsidR="003B62E0"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конкурсе. При этом не допускается изменение заявки на участие в конкурсе.</w:t>
      </w:r>
    </w:p>
    <w:p w:rsidR="00963E56" w:rsidRPr="003B62E0" w:rsidRDefault="00963E56" w:rsidP="00CD0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Конкурсная комиссия не вправе предъявлять дополнительные требования к</w:t>
      </w:r>
      <w:r w:rsid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претендентам. Не допускается изменять предусмотренные конкурсной</w:t>
      </w:r>
      <w:r w:rsid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документацией требования к претендентам. Указанные разъяснения вносятся</w:t>
      </w:r>
      <w:r w:rsid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B62E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протокол вскрытия конвертов с заявками на участие в конкурсе.</w:t>
      </w:r>
    </w:p>
    <w:p w:rsidR="00963E56" w:rsidRPr="00385CCA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6.3. Члены конкурсной комиссии обязаны:</w:t>
      </w:r>
    </w:p>
    <w:p w:rsidR="00963E56" w:rsidRPr="00385CCA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знать и руководствоваться в своей деятельности требованиями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жилищного законодательства и иных нормативно-правовых актов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Российской федерации о порядке проведения органом местного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самоуправления открытого конкурса по отбору управляющей организации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управления многоквартирным домом и настоящего порядка;</w:t>
      </w:r>
    </w:p>
    <w:p w:rsidR="00963E56" w:rsidRPr="00385CCA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лично присутствовать на заседаниях конкурсной комиссии, отсутствие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заседании допускается только по уважительным причинам;</w:t>
      </w:r>
    </w:p>
    <w:p w:rsidR="00963E56" w:rsidRPr="00385CCA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заявить о личной заинтересованности в результатах конкурса, либо о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возможности оказания на них влияния участниками конкурса. Заявление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должно быть сделано заранее, и не препятствовать проведению заседания</w:t>
      </w:r>
      <w:r w:rsidR="00385CCA"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комиссии в установленные сроки;</w:t>
      </w:r>
    </w:p>
    <w:p w:rsidR="00963E56" w:rsidRPr="00385CCA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85C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подписывать протоколы, оформляемые конкурсной комиссией.</w:t>
      </w:r>
    </w:p>
    <w:p w:rsidR="00963E56" w:rsidRPr="0054576D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6.4. Члены конкурсной комиссии имеют право: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знакомиться со всеми представленными претендентами и участниками</w:t>
      </w:r>
      <w:r w:rsidR="00385CCA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конкурса документами и сведениями;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выступать на заседаниях комиссии;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проверять правильность содержания протоколов.</w:t>
      </w:r>
    </w:p>
    <w:p w:rsidR="00963E56" w:rsidRPr="0054576D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6.5. Председатель конкурсной комиссии: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осуществляет общее руководство работой конкурсной комиссии и</w:t>
      </w:r>
      <w:r w:rsidR="00385CCA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обеспечивает выполнение настоящего порядка;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утверждает график проведения заседаний конкурсной комиссии;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объявляет заседание правомочным </w:t>
      </w:r>
      <w:r w:rsidR="00385CCA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выносит решение о его переносе из-за отсутствия необходимого количества членов конкурсной комиссии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63E56" w:rsidRPr="0054576D" w:rsidRDefault="00963E56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открывает и ведет заседание </w:t>
      </w:r>
      <w:r w:rsidR="00385CCA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конкурсной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комиссии</w:t>
      </w:r>
      <w:r w:rsidR="00385CCA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объявляет перерывы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963E56" w:rsidRPr="0054576D" w:rsidRDefault="005801BE" w:rsidP="00385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объявляет состав комиссии.</w:t>
      </w:r>
    </w:p>
    <w:p w:rsidR="00963E56" w:rsidRPr="0054576D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6.6. Секретарь конкурсной комиссии:</w:t>
      </w:r>
    </w:p>
    <w:p w:rsidR="00963E56" w:rsidRPr="0054576D" w:rsidRDefault="00963E56" w:rsidP="00580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осуществляет подготовку заседаний конкурсной комиссии, включая</w:t>
      </w:r>
      <w:r w:rsidR="0054576D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оформление и рассылку необходимых документов, информирование членов</w:t>
      </w:r>
      <w:r w:rsidR="0054576D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комиссии по всем вопросам, относящимся к их функциям, в том числе не</w:t>
      </w:r>
      <w:r w:rsidR="0054576D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позднее, чем за 2 рабочих дня до даты проведения заседания извещает лиц,</w:t>
      </w:r>
      <w:r w:rsidR="0054576D"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принимающих участие в работе комиссии, о времени и месте проведения</w:t>
      </w:r>
      <w:r w:rsidR="005801B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заседаний;</w:t>
      </w:r>
    </w:p>
    <w:p w:rsidR="00963E56" w:rsidRPr="0054576D" w:rsidRDefault="00963E56" w:rsidP="0054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оформляет протоколы заседаний конкурсной комиссии;</w:t>
      </w:r>
    </w:p>
    <w:p w:rsidR="00963E56" w:rsidRDefault="00963E56" w:rsidP="0054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4576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осуществляет аудиозапись заседаний конкурсной комиссии.</w:t>
      </w:r>
    </w:p>
    <w:p w:rsidR="00222518" w:rsidRPr="00963E56" w:rsidRDefault="00222518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63E56" w:rsidRPr="00963E56" w:rsidRDefault="00963E56" w:rsidP="00222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7</w:t>
      </w:r>
      <w:r w:rsidR="00222518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.</w:t>
      </w:r>
      <w:r w:rsidRPr="00963E56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Регламент работы конкурсной комиссии</w:t>
      </w:r>
    </w:p>
    <w:p w:rsidR="00963E56" w:rsidRPr="00963E56" w:rsidRDefault="00963E56" w:rsidP="00222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7.1. Заседания конкурсной комиссии проводятся по мере необходимости.</w:t>
      </w:r>
    </w:p>
    <w:p w:rsidR="00963E56" w:rsidRPr="00963E56" w:rsidRDefault="00963E56" w:rsidP="00F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7.2. Конкурсная комиссия правомочна, если на заседании присутствуют</w:t>
      </w:r>
    </w:p>
    <w:p w:rsidR="00963E56" w:rsidRPr="00963E56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более 50 процентов общего числа ее членов. Каждый член конкурсной</w:t>
      </w:r>
      <w:r w:rsidR="00F8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комиссии имеет 1 голос.</w:t>
      </w:r>
    </w:p>
    <w:p w:rsidR="00963E56" w:rsidRPr="00963E56" w:rsidRDefault="00963E56" w:rsidP="00F80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7.3. Решения конкурсной комиссии принимаются простым большинством</w:t>
      </w:r>
    </w:p>
    <w:p w:rsidR="00963E56" w:rsidRPr="00963E56" w:rsidRDefault="00963E56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голосов членов конкурсной комиссии, принявших участие в ее заседании.</w:t>
      </w:r>
      <w:r w:rsidR="00F80AE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равенстве голосов решение принимается председателем конкурсной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комиссии.</w:t>
      </w:r>
    </w:p>
    <w:p w:rsidR="00963E56" w:rsidRPr="00963E56" w:rsidRDefault="00963E56" w:rsidP="00222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7.4. Решения конкурсной комиссии в день их принятия оформляются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протоколами, которые подписывают члены конкурсной комиссии,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принявшие участие в заседании. Не допускаются заполнение протоколов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карандашом и внесение в них исправлений.</w:t>
      </w:r>
    </w:p>
    <w:p w:rsidR="00963E56" w:rsidRPr="00963E56" w:rsidRDefault="00963E56" w:rsidP="00222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7.5. На заседаниях конкурсной комиссии могут присутствовать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представители ассоциаций (союзов) товариществ собственников жилья,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жилищных,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жилищно-строительных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кооперативов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иных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специализированных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потребительских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кооперативов,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ассоциаций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собственников помещений в многоквартирных домах, действующих на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территории субъекта Российской Федерации, а также представители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общественных объединений потребителей (их ассоциаций, союзов),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действующих на территории субъекта Российской Федерации. Полномочия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указанных представителей подтверждаются документально.</w:t>
      </w:r>
    </w:p>
    <w:p w:rsidR="00963E56" w:rsidRPr="00963E56" w:rsidRDefault="00963E56" w:rsidP="00222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7.6. На заседаниях конкурсной комиссии могут присутствовать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претенденты, участники конкурса или их представители, а также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представители средств массовой информации.</w:t>
      </w:r>
    </w:p>
    <w:p w:rsidR="00963E56" w:rsidRPr="00963E56" w:rsidRDefault="00963E56" w:rsidP="002225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7.7. Решение конкурсной комиссии может быть обжаловано в</w:t>
      </w:r>
      <w:r w:rsidR="0022251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3E5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установленном законом порядке.</w:t>
      </w:r>
    </w:p>
    <w:p w:rsidR="00ED08CF" w:rsidRPr="00ED08CF" w:rsidRDefault="00ED08CF" w:rsidP="00FB7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7"/>
          <w:szCs w:val="27"/>
          <w:lang w:eastAsia="ru-RU"/>
        </w:rPr>
      </w:pPr>
    </w:p>
    <w:p w:rsidR="00ED08CF" w:rsidRPr="00FC12AA" w:rsidRDefault="00ED08CF" w:rsidP="00FB7BF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ED08CF" w:rsidRPr="00FC12AA" w:rsidSect="000E287B">
      <w:pgSz w:w="11906" w:h="16838"/>
      <w:pgMar w:top="709" w:right="1106" w:bottom="42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00D"/>
    <w:multiLevelType w:val="hybridMultilevel"/>
    <w:tmpl w:val="AB6CC65C"/>
    <w:lvl w:ilvl="0" w:tplc="2D74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1FE"/>
    <w:multiLevelType w:val="multilevel"/>
    <w:tmpl w:val="DA60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153E"/>
    <w:multiLevelType w:val="hybridMultilevel"/>
    <w:tmpl w:val="D3A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945B16"/>
    <w:multiLevelType w:val="hybridMultilevel"/>
    <w:tmpl w:val="2EEC84E4"/>
    <w:lvl w:ilvl="0" w:tplc="D1DC88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D0EA6"/>
    <w:multiLevelType w:val="hybridMultilevel"/>
    <w:tmpl w:val="D2967BA4"/>
    <w:lvl w:ilvl="0" w:tplc="613A7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C82"/>
    <w:rsid w:val="00005756"/>
    <w:rsid w:val="00022A5D"/>
    <w:rsid w:val="000256C0"/>
    <w:rsid w:val="00025A02"/>
    <w:rsid w:val="00043004"/>
    <w:rsid w:val="00065DF5"/>
    <w:rsid w:val="000840C7"/>
    <w:rsid w:val="000C5B65"/>
    <w:rsid w:val="000C687F"/>
    <w:rsid w:val="000D6C9E"/>
    <w:rsid w:val="000E287B"/>
    <w:rsid w:val="000F588A"/>
    <w:rsid w:val="00114B63"/>
    <w:rsid w:val="00143EAF"/>
    <w:rsid w:val="00161085"/>
    <w:rsid w:val="001721CA"/>
    <w:rsid w:val="00186616"/>
    <w:rsid w:val="001953BD"/>
    <w:rsid w:val="001B416D"/>
    <w:rsid w:val="001C02B0"/>
    <w:rsid w:val="001F51AA"/>
    <w:rsid w:val="00203134"/>
    <w:rsid w:val="00212B01"/>
    <w:rsid w:val="00222518"/>
    <w:rsid w:val="00240C65"/>
    <w:rsid w:val="00260436"/>
    <w:rsid w:val="002630BD"/>
    <w:rsid w:val="002643F2"/>
    <w:rsid w:val="00273FFB"/>
    <w:rsid w:val="00280842"/>
    <w:rsid w:val="002908A6"/>
    <w:rsid w:val="00294136"/>
    <w:rsid w:val="002A01E9"/>
    <w:rsid w:val="002B178A"/>
    <w:rsid w:val="002E0953"/>
    <w:rsid w:val="003013F3"/>
    <w:rsid w:val="0032500A"/>
    <w:rsid w:val="003409EB"/>
    <w:rsid w:val="00341458"/>
    <w:rsid w:val="00361E28"/>
    <w:rsid w:val="00376170"/>
    <w:rsid w:val="0038546E"/>
    <w:rsid w:val="00385CCA"/>
    <w:rsid w:val="00386D86"/>
    <w:rsid w:val="003A7A00"/>
    <w:rsid w:val="003B62E0"/>
    <w:rsid w:val="003E1915"/>
    <w:rsid w:val="00426844"/>
    <w:rsid w:val="00427C73"/>
    <w:rsid w:val="004356B8"/>
    <w:rsid w:val="00467DB4"/>
    <w:rsid w:val="004A4DAC"/>
    <w:rsid w:val="004D7EA8"/>
    <w:rsid w:val="004E3BF7"/>
    <w:rsid w:val="004E5BDC"/>
    <w:rsid w:val="004F3659"/>
    <w:rsid w:val="00515771"/>
    <w:rsid w:val="0054576D"/>
    <w:rsid w:val="00562B33"/>
    <w:rsid w:val="005801BE"/>
    <w:rsid w:val="00594B4A"/>
    <w:rsid w:val="005B1C4C"/>
    <w:rsid w:val="005D6EF7"/>
    <w:rsid w:val="005E30AE"/>
    <w:rsid w:val="005E5C76"/>
    <w:rsid w:val="005F64EB"/>
    <w:rsid w:val="00602742"/>
    <w:rsid w:val="00612AC7"/>
    <w:rsid w:val="0062476C"/>
    <w:rsid w:val="00625A16"/>
    <w:rsid w:val="00627CB2"/>
    <w:rsid w:val="006506A7"/>
    <w:rsid w:val="006C52BC"/>
    <w:rsid w:val="006F6512"/>
    <w:rsid w:val="0070319E"/>
    <w:rsid w:val="00716BCF"/>
    <w:rsid w:val="00755027"/>
    <w:rsid w:val="007669C1"/>
    <w:rsid w:val="00777920"/>
    <w:rsid w:val="00786F99"/>
    <w:rsid w:val="007D3A41"/>
    <w:rsid w:val="007F1B12"/>
    <w:rsid w:val="00805981"/>
    <w:rsid w:val="00812D2E"/>
    <w:rsid w:val="0082479D"/>
    <w:rsid w:val="008564D7"/>
    <w:rsid w:val="00866A82"/>
    <w:rsid w:val="0086720F"/>
    <w:rsid w:val="008968F0"/>
    <w:rsid w:val="008C2984"/>
    <w:rsid w:val="008D37BF"/>
    <w:rsid w:val="00925ADA"/>
    <w:rsid w:val="009407EA"/>
    <w:rsid w:val="00963E56"/>
    <w:rsid w:val="0097106B"/>
    <w:rsid w:val="009A35E6"/>
    <w:rsid w:val="009A7B2B"/>
    <w:rsid w:val="009D0090"/>
    <w:rsid w:val="00A15A53"/>
    <w:rsid w:val="00A21D65"/>
    <w:rsid w:val="00A33563"/>
    <w:rsid w:val="00A41D36"/>
    <w:rsid w:val="00A51D33"/>
    <w:rsid w:val="00A65D8A"/>
    <w:rsid w:val="00A77D6A"/>
    <w:rsid w:val="00A90630"/>
    <w:rsid w:val="00A94B80"/>
    <w:rsid w:val="00AC025C"/>
    <w:rsid w:val="00AF4F5D"/>
    <w:rsid w:val="00B16522"/>
    <w:rsid w:val="00B47818"/>
    <w:rsid w:val="00B55711"/>
    <w:rsid w:val="00B6755F"/>
    <w:rsid w:val="00B76E9D"/>
    <w:rsid w:val="00BB0F19"/>
    <w:rsid w:val="00BD153F"/>
    <w:rsid w:val="00BD6291"/>
    <w:rsid w:val="00BE4F22"/>
    <w:rsid w:val="00C06A5D"/>
    <w:rsid w:val="00C15750"/>
    <w:rsid w:val="00C21997"/>
    <w:rsid w:val="00C21BAB"/>
    <w:rsid w:val="00CC2749"/>
    <w:rsid w:val="00CD0888"/>
    <w:rsid w:val="00CD0F11"/>
    <w:rsid w:val="00CD5535"/>
    <w:rsid w:val="00CE380D"/>
    <w:rsid w:val="00CE562B"/>
    <w:rsid w:val="00CF0CFE"/>
    <w:rsid w:val="00CF39B7"/>
    <w:rsid w:val="00D43AB8"/>
    <w:rsid w:val="00D72785"/>
    <w:rsid w:val="00D73C82"/>
    <w:rsid w:val="00D96128"/>
    <w:rsid w:val="00DA7194"/>
    <w:rsid w:val="00DD71F4"/>
    <w:rsid w:val="00E00D0F"/>
    <w:rsid w:val="00E0532B"/>
    <w:rsid w:val="00E164B6"/>
    <w:rsid w:val="00E56F44"/>
    <w:rsid w:val="00E90A0F"/>
    <w:rsid w:val="00EA313B"/>
    <w:rsid w:val="00EB464D"/>
    <w:rsid w:val="00EB7213"/>
    <w:rsid w:val="00EC0EE9"/>
    <w:rsid w:val="00ED08CF"/>
    <w:rsid w:val="00ED2619"/>
    <w:rsid w:val="00EE5CBC"/>
    <w:rsid w:val="00F1230A"/>
    <w:rsid w:val="00F3514F"/>
    <w:rsid w:val="00F43F9E"/>
    <w:rsid w:val="00F765E6"/>
    <w:rsid w:val="00F80AEF"/>
    <w:rsid w:val="00F849C1"/>
    <w:rsid w:val="00FA2238"/>
    <w:rsid w:val="00FB178B"/>
    <w:rsid w:val="00FB7BF3"/>
    <w:rsid w:val="00FC12AA"/>
    <w:rsid w:val="00FC69AF"/>
    <w:rsid w:val="00FD0724"/>
    <w:rsid w:val="00FE357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  <w:style w:type="paragraph" w:customStyle="1" w:styleId="10">
    <w:name w:val="1"/>
    <w:basedOn w:val="a"/>
    <w:rsid w:val="00F1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1230A"/>
    <w:rPr>
      <w:b/>
      <w:bCs/>
    </w:rPr>
  </w:style>
  <w:style w:type="table" w:styleId="a7">
    <w:name w:val="Table Grid"/>
    <w:basedOn w:val="a1"/>
    <w:locked/>
    <w:rsid w:val="0046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04AC-5483-47F0-9C8E-0833AFFE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Лосицкая Мария Дмитриевна</cp:lastModifiedBy>
  <cp:revision>2</cp:revision>
  <cp:lastPrinted>2019-04-09T06:40:00Z</cp:lastPrinted>
  <dcterms:created xsi:type="dcterms:W3CDTF">2019-04-15T02:43:00Z</dcterms:created>
  <dcterms:modified xsi:type="dcterms:W3CDTF">2019-04-15T02:43:00Z</dcterms:modified>
</cp:coreProperties>
</file>