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6D" w:rsidRPr="00CE156D" w:rsidRDefault="00E171AA" w:rsidP="00E6464F">
      <w:pPr>
        <w:jc w:val="center"/>
        <w:rPr>
          <w:rFonts w:ascii="Times New Roman" w:hAnsi="Times New Roman" w:cs="Times New Roman"/>
          <w:u w:val="single"/>
        </w:rPr>
      </w:pPr>
      <w:r w:rsidRPr="00E171AA">
        <w:rPr>
          <w:rFonts w:ascii="Times New Roman" w:hAnsi="Times New Roman" w:cs="Times New Roman"/>
        </w:rPr>
        <w:t>ПРОГРАММ</w:t>
      </w:r>
      <w:r w:rsidR="00560168">
        <w:rPr>
          <w:rFonts w:ascii="Times New Roman" w:hAnsi="Times New Roman" w:cs="Times New Roman"/>
        </w:rPr>
        <w:t>А</w:t>
      </w:r>
      <w:bookmarkStart w:id="0" w:name="_GoBack"/>
      <w:bookmarkEnd w:id="0"/>
      <w:r w:rsidRPr="00E171AA">
        <w:rPr>
          <w:rFonts w:ascii="Times New Roman" w:hAnsi="Times New Roman" w:cs="Times New Roman"/>
        </w:rPr>
        <w:t xml:space="preserve"> </w:t>
      </w:r>
      <w:r w:rsidR="00E6464F">
        <w:rPr>
          <w:rFonts w:ascii="Times New Roman" w:hAnsi="Times New Roman" w:cs="Times New Roman"/>
        </w:rPr>
        <w:t>МЕРОПРИЯТИЯ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91"/>
        <w:gridCol w:w="4633"/>
        <w:gridCol w:w="1681"/>
        <w:gridCol w:w="3685"/>
      </w:tblGrid>
      <w:tr w:rsidR="00E171AA" w:rsidRPr="000D02E0" w:rsidTr="000D02E0">
        <w:tc>
          <w:tcPr>
            <w:tcW w:w="491" w:type="dxa"/>
            <w:shd w:val="clear" w:color="auto" w:fill="F2F2F2" w:themeFill="background1" w:themeFillShade="F2"/>
            <w:vAlign w:val="center"/>
          </w:tcPr>
          <w:p w:rsidR="00E171AA" w:rsidRPr="000D02E0" w:rsidRDefault="00E171AA" w:rsidP="00E171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2E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633" w:type="dxa"/>
            <w:shd w:val="clear" w:color="auto" w:fill="F2F2F2" w:themeFill="background1" w:themeFillShade="F2"/>
            <w:vAlign w:val="center"/>
          </w:tcPr>
          <w:p w:rsidR="00E171AA" w:rsidRPr="000D02E0" w:rsidRDefault="00E171AA" w:rsidP="00E171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2E0">
              <w:rPr>
                <w:rFonts w:ascii="Times New Roman" w:hAnsi="Times New Roman" w:cs="Times New Roman"/>
                <w:b/>
                <w:sz w:val="20"/>
              </w:rPr>
              <w:t>Наименование темы выступления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171AA" w:rsidRPr="000D02E0" w:rsidRDefault="00E171AA" w:rsidP="00E171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2E0">
              <w:rPr>
                <w:rFonts w:ascii="Times New Roman" w:hAnsi="Times New Roman" w:cs="Times New Roman"/>
                <w:b/>
                <w:sz w:val="20"/>
              </w:rPr>
              <w:t>Выступающий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171AA" w:rsidRPr="000D02E0" w:rsidRDefault="00E171AA" w:rsidP="00E171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02E0">
              <w:rPr>
                <w:rFonts w:ascii="Times New Roman" w:hAnsi="Times New Roman" w:cs="Times New Roman"/>
                <w:b/>
                <w:sz w:val="20"/>
              </w:rPr>
              <w:t>Документы (раздаточные материалы)</w:t>
            </w:r>
          </w:p>
        </w:tc>
      </w:tr>
      <w:tr w:rsidR="00E171AA" w:rsidTr="000D02E0">
        <w:tc>
          <w:tcPr>
            <w:tcW w:w="491" w:type="dxa"/>
            <w:vMerge w:val="restart"/>
          </w:tcPr>
          <w:p w:rsidR="00E171AA" w:rsidRDefault="009D72ED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3" w:type="dxa"/>
            <w:vMerge w:val="restart"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«Схема взаимодействия при реализации инвестиционных проектов с господдержкой / госучастием» как механизм координации</w:t>
            </w:r>
            <w:r w:rsidR="009F5F4E">
              <w:rPr>
                <w:rFonts w:ascii="Times New Roman" w:hAnsi="Times New Roman" w:cs="Times New Roman"/>
              </w:rPr>
              <w:t xml:space="preserve"> действий</w:t>
            </w:r>
            <w:r>
              <w:rPr>
                <w:rFonts w:ascii="Times New Roman" w:hAnsi="Times New Roman" w:cs="Times New Roman"/>
              </w:rPr>
              <w:t xml:space="preserve"> участников инвестиционного процесса при </w:t>
            </w:r>
            <w:r w:rsidR="009F5F4E">
              <w:rPr>
                <w:rFonts w:ascii="Times New Roman" w:hAnsi="Times New Roman" w:cs="Times New Roman"/>
              </w:rPr>
              <w:t xml:space="preserve">подготовке к реализации и </w:t>
            </w:r>
            <w:r>
              <w:rPr>
                <w:rFonts w:ascii="Times New Roman" w:hAnsi="Times New Roman" w:cs="Times New Roman"/>
              </w:rPr>
              <w:t>реализации инвестиционных проектов</w:t>
            </w:r>
          </w:p>
        </w:tc>
        <w:tc>
          <w:tcPr>
            <w:tcW w:w="1681" w:type="dxa"/>
            <w:vMerge w:val="restart"/>
          </w:tcPr>
          <w:p w:rsidR="00E171AA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«Схема взаимодействия при реализации инвестиционных проектов с господдержкой / госучастием»</w:t>
            </w:r>
          </w:p>
        </w:tc>
      </w:tr>
      <w:tr w:rsidR="00E171AA" w:rsidTr="000D02E0">
        <w:tc>
          <w:tcPr>
            <w:tcW w:w="491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146 от 16.05.2014</w:t>
            </w:r>
          </w:p>
        </w:tc>
      </w:tr>
      <w:tr w:rsidR="00E171AA" w:rsidTr="000D02E0">
        <w:tc>
          <w:tcPr>
            <w:tcW w:w="491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171AA" w:rsidRDefault="009F5F4E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Письмо-распоряжение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 w:rsidR="00E171AA">
              <w:rPr>
                <w:rFonts w:ascii="Times New Roman" w:hAnsi="Times New Roman" w:cs="Times New Roman"/>
              </w:rPr>
              <w:t xml:space="preserve"> «Об утверждении «Схемы взаимодействия при реализации инвестиционных проектов с господдержкой / госучастием»</w:t>
            </w:r>
          </w:p>
        </w:tc>
      </w:tr>
      <w:tr w:rsidR="00E171AA" w:rsidTr="000D02E0">
        <w:tc>
          <w:tcPr>
            <w:tcW w:w="491" w:type="dxa"/>
          </w:tcPr>
          <w:p w:rsidR="00E171AA" w:rsidRDefault="009D72ED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3" w:type="dxa"/>
          </w:tcPr>
          <w:p w:rsidR="00E171AA" w:rsidRDefault="00E171AA" w:rsidP="009F5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 – правовые документы для реализации инвестиционных проектов </w:t>
            </w:r>
            <w:r w:rsidR="009F5F4E">
              <w:rPr>
                <w:rFonts w:ascii="Times New Roman" w:hAnsi="Times New Roman" w:cs="Times New Roman"/>
              </w:rPr>
              <w:t>с применением</w:t>
            </w:r>
            <w:r>
              <w:rPr>
                <w:rFonts w:ascii="Times New Roman" w:hAnsi="Times New Roman" w:cs="Times New Roman"/>
              </w:rPr>
              <w:t xml:space="preserve"> механизма проектно</w:t>
            </w:r>
            <w:r w:rsidR="009D72E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681" w:type="dxa"/>
          </w:tcPr>
          <w:p w:rsidR="00E171AA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E171AA" w:rsidRPr="008571F1" w:rsidRDefault="009D72E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1F1">
              <w:rPr>
                <w:rFonts w:ascii="Times New Roman" w:hAnsi="Times New Roman" w:cs="Times New Roman"/>
                <w:color w:val="000000" w:themeColor="text1"/>
              </w:rPr>
              <w:t>«Инвестиционно</w:t>
            </w:r>
            <w:r w:rsidR="008571F1" w:rsidRPr="008571F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571F1">
              <w:rPr>
                <w:rFonts w:ascii="Times New Roman" w:hAnsi="Times New Roman" w:cs="Times New Roman"/>
                <w:color w:val="000000" w:themeColor="text1"/>
              </w:rPr>
              <w:t xml:space="preserve"> соглашение»</w:t>
            </w:r>
          </w:p>
          <w:p w:rsidR="009F5F4E" w:rsidRPr="009F5F4E" w:rsidRDefault="009F5F4E" w:rsidP="00E171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71F1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Правительства РФ </w:t>
            </w:r>
            <w:r w:rsidR="008571F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571F1">
              <w:rPr>
                <w:rFonts w:ascii="Times New Roman" w:hAnsi="Times New Roman" w:cs="Times New Roman"/>
                <w:color w:val="000000" w:themeColor="text1"/>
              </w:rPr>
              <w:t>1044</w:t>
            </w:r>
            <w:r w:rsidR="008571F1">
              <w:rPr>
                <w:rFonts w:ascii="Times New Roman" w:hAnsi="Times New Roman" w:cs="Times New Roman"/>
                <w:color w:val="000000" w:themeColor="text1"/>
              </w:rPr>
              <w:t xml:space="preserve"> от 11.10.2014 года</w:t>
            </w:r>
          </w:p>
        </w:tc>
      </w:tr>
      <w:tr w:rsidR="00E171AA" w:rsidTr="000D02E0">
        <w:tc>
          <w:tcPr>
            <w:tcW w:w="491" w:type="dxa"/>
          </w:tcPr>
          <w:p w:rsidR="00E171AA" w:rsidRDefault="009D72ED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3" w:type="dxa"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 финансирования инвестиционных проектов с господдержкой / госучастием» - механизм финансирования долгосрочных инвестиционных проектов</w:t>
            </w:r>
          </w:p>
        </w:tc>
        <w:tc>
          <w:tcPr>
            <w:tcW w:w="1681" w:type="dxa"/>
          </w:tcPr>
          <w:p w:rsidR="00E171AA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E171AA" w:rsidRDefault="00E171AA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 финансирования инвестиционных проектов с господдержкой / госучастием»</w:t>
            </w:r>
          </w:p>
        </w:tc>
      </w:tr>
      <w:tr w:rsidR="005A2E3B" w:rsidTr="000D02E0">
        <w:tc>
          <w:tcPr>
            <w:tcW w:w="491" w:type="dxa"/>
          </w:tcPr>
          <w:p w:rsidR="005A2E3B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33" w:type="dxa"/>
          </w:tcPr>
          <w:p w:rsidR="005A2E3B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кредитные продукты</w:t>
            </w:r>
            <w:r w:rsidR="00DE05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предлагаемые кредитно-финансовыми учреждениями для реализации проектов участников Конкурса</w:t>
            </w:r>
          </w:p>
        </w:tc>
        <w:tc>
          <w:tcPr>
            <w:tcW w:w="1681" w:type="dxa"/>
          </w:tcPr>
          <w:p w:rsidR="005A2E3B" w:rsidRPr="00E6464F" w:rsidRDefault="00D35F1A" w:rsidP="00E646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64F">
              <w:rPr>
                <w:rFonts w:ascii="Times New Roman" w:hAnsi="Times New Roman" w:cs="Times New Roman"/>
                <w:color w:val="000000" w:themeColor="text1"/>
              </w:rPr>
              <w:t xml:space="preserve">ЦА </w:t>
            </w:r>
            <w:r w:rsidR="00AE628A" w:rsidRPr="00E6464F">
              <w:rPr>
                <w:rFonts w:ascii="Times New Roman" w:hAnsi="Times New Roman" w:cs="Times New Roman"/>
                <w:color w:val="000000" w:themeColor="text1"/>
              </w:rPr>
              <w:t>ОАО «С</w:t>
            </w:r>
            <w:r w:rsidRPr="00E6464F">
              <w:rPr>
                <w:rFonts w:ascii="Times New Roman" w:hAnsi="Times New Roman" w:cs="Times New Roman"/>
                <w:color w:val="000000" w:themeColor="text1"/>
              </w:rPr>
              <w:t>бербанк России»</w:t>
            </w:r>
          </w:p>
        </w:tc>
        <w:tc>
          <w:tcPr>
            <w:tcW w:w="3685" w:type="dxa"/>
          </w:tcPr>
          <w:p w:rsidR="005A2E3B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1AA" w:rsidTr="000D02E0">
        <w:tc>
          <w:tcPr>
            <w:tcW w:w="491" w:type="dxa"/>
          </w:tcPr>
          <w:p w:rsidR="00E171AA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33" w:type="dxa"/>
          </w:tcPr>
          <w:p w:rsidR="00E171AA" w:rsidRDefault="009D72ED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отбора и рассмотрения Конкурсных заявок, предварительный анализ проектов и организация взаимодействия рабочих органов Конкурса и органов исполнительной власти субъектов федерации на всех этапах рассмотрения конкурсных заявок</w:t>
            </w:r>
          </w:p>
        </w:tc>
        <w:tc>
          <w:tcPr>
            <w:tcW w:w="1681" w:type="dxa"/>
          </w:tcPr>
          <w:p w:rsidR="00E171AA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E171AA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«Процедура рассмотрения проектов»</w:t>
            </w:r>
          </w:p>
          <w:p w:rsidR="009F5F4E" w:rsidRDefault="009F5F4E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9D72ED" w:rsidTr="000D02E0">
        <w:tc>
          <w:tcPr>
            <w:tcW w:w="491" w:type="dxa"/>
          </w:tcPr>
          <w:p w:rsidR="009D72ED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33" w:type="dxa"/>
          </w:tcPr>
          <w:p w:rsidR="009D72ED" w:rsidRDefault="009D72ED" w:rsidP="00E17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Типовые структуры сделки при реализации проектов</w:t>
            </w:r>
          </w:p>
        </w:tc>
        <w:tc>
          <w:tcPr>
            <w:tcW w:w="1681" w:type="dxa"/>
          </w:tcPr>
          <w:p w:rsidR="009D72ED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«Механизмы финансирования»</w:t>
            </w:r>
          </w:p>
        </w:tc>
      </w:tr>
      <w:tr w:rsidR="009D72ED" w:rsidTr="000D02E0">
        <w:tc>
          <w:tcPr>
            <w:tcW w:w="491" w:type="dxa"/>
          </w:tcPr>
          <w:p w:rsidR="009D72ED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33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Новые банковские продукты, предлагаемые при рассмотрении и реализации инвестиционных проектов, имеющих право на получение государственной поддержки</w:t>
            </w:r>
          </w:p>
        </w:tc>
        <w:tc>
          <w:tcPr>
            <w:tcW w:w="1681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Конкурса</w:t>
            </w:r>
          </w:p>
        </w:tc>
        <w:tc>
          <w:tcPr>
            <w:tcW w:w="3685" w:type="dxa"/>
          </w:tcPr>
          <w:p w:rsidR="009D72ED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«Банковские Продукты»</w:t>
            </w:r>
          </w:p>
        </w:tc>
      </w:tr>
      <w:tr w:rsidR="009D72ED" w:rsidTr="000D02E0">
        <w:tc>
          <w:tcPr>
            <w:tcW w:w="491" w:type="dxa"/>
          </w:tcPr>
          <w:p w:rsidR="009D72ED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33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Новые инвестиционные  продукты (концессия), предлагаемые при рассмотрении и реализации инвестиционных проектов, имеющих право на получение государственной поддержки</w:t>
            </w:r>
          </w:p>
        </w:tc>
        <w:tc>
          <w:tcPr>
            <w:tcW w:w="1681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Попечительского совета Конкурса </w:t>
            </w:r>
          </w:p>
        </w:tc>
        <w:tc>
          <w:tcPr>
            <w:tcW w:w="3685" w:type="dxa"/>
          </w:tcPr>
          <w:p w:rsidR="009D72ED" w:rsidRDefault="00047DA5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«Инвестиционные продукты»</w:t>
            </w:r>
          </w:p>
        </w:tc>
      </w:tr>
      <w:tr w:rsidR="009D72ED" w:rsidTr="000D02E0">
        <w:tc>
          <w:tcPr>
            <w:tcW w:w="491" w:type="dxa"/>
          </w:tcPr>
          <w:p w:rsidR="009D72ED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33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вопросы по заполнению Заявки инвестиционного проекта</w:t>
            </w:r>
          </w:p>
        </w:tc>
        <w:tc>
          <w:tcPr>
            <w:tcW w:w="1681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проекта / вопросник по документам, с указанием типовых ошибок</w:t>
            </w:r>
          </w:p>
        </w:tc>
      </w:tr>
      <w:tr w:rsidR="009D72ED" w:rsidTr="000D02E0">
        <w:tc>
          <w:tcPr>
            <w:tcW w:w="491" w:type="dxa"/>
          </w:tcPr>
          <w:p w:rsidR="009D72ED" w:rsidRDefault="005A2E3B" w:rsidP="00E17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33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/ ответы</w:t>
            </w:r>
          </w:p>
        </w:tc>
        <w:tc>
          <w:tcPr>
            <w:tcW w:w="1681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3685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2ED" w:rsidTr="000D02E0">
        <w:tc>
          <w:tcPr>
            <w:tcW w:w="491" w:type="dxa"/>
          </w:tcPr>
          <w:p w:rsidR="009D72ED" w:rsidRDefault="009D72ED" w:rsidP="005A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2E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3" w:type="dxa"/>
          </w:tcPr>
          <w:p w:rsidR="009D72ED" w:rsidRDefault="009D72ED" w:rsidP="009D7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Заключительное слово </w:t>
            </w:r>
          </w:p>
        </w:tc>
        <w:tc>
          <w:tcPr>
            <w:tcW w:w="1681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координатор </w:t>
            </w:r>
          </w:p>
        </w:tc>
        <w:tc>
          <w:tcPr>
            <w:tcW w:w="3685" w:type="dxa"/>
          </w:tcPr>
          <w:p w:rsidR="009D72ED" w:rsidRDefault="009D72ED" w:rsidP="005957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1AA" w:rsidRPr="00E171AA" w:rsidRDefault="00E171AA" w:rsidP="00E171AA">
      <w:pPr>
        <w:jc w:val="both"/>
        <w:rPr>
          <w:rFonts w:ascii="Times New Roman" w:hAnsi="Times New Roman" w:cs="Times New Roman"/>
        </w:rPr>
      </w:pPr>
    </w:p>
    <w:sectPr w:rsidR="00E171AA" w:rsidRPr="00E171AA" w:rsidSect="00B972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AA"/>
    <w:rsid w:val="00047DA5"/>
    <w:rsid w:val="000D02E0"/>
    <w:rsid w:val="002B3C12"/>
    <w:rsid w:val="00321D03"/>
    <w:rsid w:val="003259D8"/>
    <w:rsid w:val="00560168"/>
    <w:rsid w:val="00595724"/>
    <w:rsid w:val="005A2E3B"/>
    <w:rsid w:val="00774445"/>
    <w:rsid w:val="008571F1"/>
    <w:rsid w:val="009D72ED"/>
    <w:rsid w:val="009F5F4E"/>
    <w:rsid w:val="00AE628A"/>
    <w:rsid w:val="00B972ED"/>
    <w:rsid w:val="00BE6330"/>
    <w:rsid w:val="00CE156D"/>
    <w:rsid w:val="00D35F1A"/>
    <w:rsid w:val="00DE0523"/>
    <w:rsid w:val="00E171AA"/>
    <w:rsid w:val="00E6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shenia</cp:lastModifiedBy>
  <cp:revision>8</cp:revision>
  <dcterms:created xsi:type="dcterms:W3CDTF">2014-10-17T10:31:00Z</dcterms:created>
  <dcterms:modified xsi:type="dcterms:W3CDTF">2015-02-17T07:34:00Z</dcterms:modified>
</cp:coreProperties>
</file>